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napToGrid w:val="0"/>
        <w:spacing w:line="360" w:lineRule="auto"/>
        <w:jc w:val="center"/>
        <w:rPr>
          <w:rFonts w:ascii="宋体" w:hAnsi="宋体" w:cs="宋体"/>
          <w:b/>
          <w:szCs w:val="21"/>
        </w:rPr>
      </w:pPr>
    </w:p>
    <w:p>
      <w:pPr>
        <w:snapToGrid w:val="0"/>
        <w:spacing w:line="360" w:lineRule="auto"/>
        <w:rPr>
          <w:rFonts w:ascii="宋体" w:hAnsi="宋体" w:cs="宋体"/>
          <w:b/>
          <w:szCs w:val="21"/>
        </w:rPr>
      </w:pPr>
    </w:p>
    <w:p>
      <w:pPr>
        <w:snapToGrid w:val="0"/>
        <w:spacing w:line="360" w:lineRule="auto"/>
        <w:jc w:val="center"/>
        <w:rPr>
          <w:rFonts w:ascii="宋体" w:hAnsi="宋体" w:cs="宋体"/>
          <w:b/>
          <w:sz w:val="44"/>
          <w:szCs w:val="44"/>
        </w:rPr>
      </w:pPr>
      <w:r>
        <w:rPr>
          <w:rFonts w:hint="eastAsia" w:ascii="宋体" w:hAnsi="宋体" w:cs="宋体"/>
          <w:b/>
          <w:sz w:val="44"/>
          <w:szCs w:val="44"/>
        </w:rPr>
        <w:t>浙江省财务开发有限责任公司</w:t>
      </w:r>
    </w:p>
    <w:p>
      <w:pPr>
        <w:snapToGrid w:val="0"/>
        <w:spacing w:line="360" w:lineRule="auto"/>
        <w:jc w:val="center"/>
        <w:rPr>
          <w:rFonts w:ascii="宋体" w:hAnsi="宋体" w:cs="宋体"/>
          <w:b/>
          <w:szCs w:val="21"/>
        </w:rPr>
      </w:pPr>
      <w:r>
        <w:rPr>
          <w:rFonts w:hint="eastAsia" w:ascii="宋体" w:hAnsi="宋体" w:cs="宋体"/>
          <w:b/>
          <w:sz w:val="44"/>
          <w:szCs w:val="44"/>
        </w:rPr>
        <w:t>私有云建设项目</w:t>
      </w:r>
    </w:p>
    <w:p>
      <w:pPr>
        <w:snapToGrid w:val="0"/>
        <w:spacing w:line="360" w:lineRule="auto"/>
        <w:jc w:val="center"/>
        <w:rPr>
          <w:rFonts w:ascii="宋体" w:hAnsi="宋体" w:cs="宋体"/>
          <w:b/>
          <w:szCs w:val="21"/>
        </w:rPr>
      </w:pPr>
    </w:p>
    <w:p>
      <w:pPr>
        <w:snapToGrid w:val="0"/>
        <w:spacing w:line="360" w:lineRule="auto"/>
        <w:jc w:val="center"/>
        <w:rPr>
          <w:rFonts w:ascii="宋体" w:hAnsi="宋体" w:cs="宋体"/>
          <w:b/>
          <w:szCs w:val="21"/>
        </w:rPr>
      </w:pPr>
      <w:r>
        <w:rPr>
          <w:rFonts w:hint="eastAsia" w:ascii="宋体" w:hAnsi="宋体" w:cs="宋体"/>
          <w:b/>
          <w:sz w:val="100"/>
          <w:szCs w:val="100"/>
        </w:rPr>
        <w:t>招标文件</w:t>
      </w:r>
    </w:p>
    <w:p>
      <w:pPr>
        <w:snapToGrid w:val="0"/>
        <w:spacing w:line="360" w:lineRule="auto"/>
        <w:jc w:val="center"/>
        <w:rPr>
          <w:rFonts w:ascii="宋体" w:hAnsi="宋体" w:cs="宋体"/>
          <w:sz w:val="30"/>
          <w:szCs w:val="30"/>
        </w:rPr>
      </w:pPr>
      <w:r>
        <w:rPr>
          <w:rFonts w:hint="eastAsia" w:ascii="宋体" w:hAnsi="宋体" w:cs="宋体"/>
          <w:sz w:val="44"/>
          <w:szCs w:val="44"/>
        </w:rPr>
        <w:drawing>
          <wp:inline distT="0" distB="0" distL="0" distR="0">
            <wp:extent cx="5273040" cy="2705100"/>
            <wp:effectExtent l="0" t="0" r="0" b="0"/>
            <wp:docPr id="2" name="图片 2" descr="成套招标-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成套招标-0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5273040" cy="2705100"/>
                    </a:xfrm>
                    <a:prstGeom prst="rect">
                      <a:avLst/>
                    </a:prstGeom>
                    <a:noFill/>
                    <a:ln>
                      <a:noFill/>
                    </a:ln>
                  </pic:spPr>
                </pic:pic>
              </a:graphicData>
            </a:graphic>
          </wp:inline>
        </w:drawing>
      </w:r>
    </w:p>
    <w:p>
      <w:pPr>
        <w:snapToGrid w:val="0"/>
        <w:spacing w:line="360" w:lineRule="auto"/>
        <w:jc w:val="center"/>
        <w:rPr>
          <w:rFonts w:ascii="宋体" w:hAnsi="宋体" w:cs="宋体"/>
          <w:b/>
          <w:sz w:val="30"/>
          <w:szCs w:val="30"/>
        </w:rPr>
      </w:pPr>
      <w:r>
        <w:rPr>
          <w:rFonts w:hint="eastAsia" w:ascii="宋体" w:hAnsi="宋体" w:cs="宋体"/>
          <w:b/>
          <w:sz w:val="30"/>
          <w:szCs w:val="30"/>
        </w:rPr>
        <w:t>采购方式：</w:t>
      </w:r>
      <w:r>
        <w:rPr>
          <w:rFonts w:hint="eastAsia" w:ascii="宋体" w:hAnsi="宋体" w:cs="宋体"/>
          <w:b/>
          <w:sz w:val="30"/>
          <w:szCs w:val="30"/>
          <w:u w:val="single"/>
        </w:rPr>
        <w:t>公开招标</w:t>
      </w:r>
    </w:p>
    <w:p>
      <w:pPr>
        <w:snapToGrid w:val="0"/>
        <w:spacing w:line="360" w:lineRule="auto"/>
        <w:jc w:val="center"/>
        <w:rPr>
          <w:rFonts w:ascii="宋体" w:hAnsi="宋体" w:cs="宋体"/>
          <w:b/>
          <w:sz w:val="30"/>
          <w:szCs w:val="30"/>
        </w:rPr>
      </w:pPr>
      <w:r>
        <w:rPr>
          <w:rFonts w:hint="eastAsia" w:ascii="宋体" w:hAnsi="宋体" w:cs="宋体"/>
          <w:b/>
          <w:sz w:val="30"/>
          <w:szCs w:val="30"/>
        </w:rPr>
        <w:t>项目编号：</w:t>
      </w:r>
      <w:r>
        <w:rPr>
          <w:rFonts w:hint="eastAsia" w:ascii="宋体" w:hAnsi="宋体" w:cs="宋体"/>
          <w:b/>
          <w:sz w:val="30"/>
          <w:szCs w:val="30"/>
          <w:u w:val="single"/>
        </w:rPr>
        <w:t>CTZB-2023110453</w:t>
      </w:r>
    </w:p>
    <w:p>
      <w:pPr>
        <w:snapToGrid w:val="0"/>
        <w:spacing w:line="360" w:lineRule="auto"/>
        <w:ind w:firstLine="1046" w:firstLineChars="496"/>
        <w:rPr>
          <w:rFonts w:ascii="宋体" w:hAnsi="宋体" w:cs="宋体"/>
          <w:b/>
          <w:szCs w:val="21"/>
        </w:rPr>
      </w:pPr>
    </w:p>
    <w:p>
      <w:pPr>
        <w:snapToGrid w:val="0"/>
        <w:spacing w:line="360" w:lineRule="auto"/>
        <w:ind w:firstLine="1046" w:firstLineChars="496"/>
        <w:rPr>
          <w:rFonts w:ascii="宋体" w:hAnsi="宋体" w:cs="宋体"/>
          <w:b/>
          <w:szCs w:val="21"/>
        </w:rPr>
      </w:pPr>
    </w:p>
    <w:p>
      <w:pPr>
        <w:snapToGrid w:val="0"/>
        <w:spacing w:line="360" w:lineRule="auto"/>
        <w:ind w:firstLine="1355" w:firstLineChars="450"/>
        <w:rPr>
          <w:rFonts w:ascii="宋体" w:hAnsi="宋体" w:cs="宋体"/>
          <w:b/>
          <w:sz w:val="30"/>
          <w:szCs w:val="30"/>
        </w:rPr>
      </w:pPr>
      <w:r>
        <w:rPr>
          <w:rFonts w:hint="eastAsia" w:ascii="宋体" w:hAnsi="宋体" w:cs="宋体"/>
          <w:b/>
          <w:sz w:val="30"/>
          <w:szCs w:val="30"/>
        </w:rPr>
        <w:t>招标人：</w:t>
      </w:r>
      <w:r>
        <w:rPr>
          <w:rFonts w:hint="eastAsia" w:ascii="宋体" w:hAnsi="宋体" w:cs="宋体"/>
          <w:b/>
          <w:sz w:val="30"/>
          <w:szCs w:val="30"/>
          <w:u w:val="single"/>
        </w:rPr>
        <w:t>浙江省财务开发有限责任公司</w:t>
      </w:r>
      <w:r>
        <w:rPr>
          <w:rFonts w:hint="eastAsia" w:ascii="宋体" w:hAnsi="宋体" w:cs="宋体"/>
          <w:b/>
          <w:sz w:val="30"/>
          <w:szCs w:val="30"/>
        </w:rPr>
        <w:t>（盖章）</w:t>
      </w:r>
    </w:p>
    <w:p>
      <w:pPr>
        <w:snapToGrid w:val="0"/>
        <w:spacing w:line="360" w:lineRule="auto"/>
        <w:ind w:firstLine="1355" w:firstLineChars="450"/>
        <w:rPr>
          <w:rFonts w:ascii="宋体" w:hAnsi="宋体" w:cs="宋体"/>
          <w:b/>
          <w:sz w:val="30"/>
          <w:szCs w:val="30"/>
        </w:rPr>
      </w:pPr>
      <w:r>
        <w:rPr>
          <w:rFonts w:hint="eastAsia" w:ascii="宋体" w:hAnsi="宋体" w:cs="宋体"/>
          <w:b/>
          <w:sz w:val="30"/>
          <w:szCs w:val="30"/>
        </w:rPr>
        <w:t>招标代理机构：</w:t>
      </w:r>
      <w:r>
        <w:rPr>
          <w:rFonts w:hint="eastAsia" w:ascii="宋体" w:hAnsi="宋体" w:cs="宋体"/>
          <w:b/>
          <w:sz w:val="30"/>
          <w:szCs w:val="30"/>
          <w:u w:val="single"/>
        </w:rPr>
        <w:t>浙江省成套招标代理有限公司</w:t>
      </w:r>
      <w:r>
        <w:rPr>
          <w:rFonts w:hint="eastAsia" w:ascii="宋体" w:hAnsi="宋体" w:cs="宋体"/>
          <w:b/>
          <w:sz w:val="30"/>
          <w:szCs w:val="30"/>
        </w:rPr>
        <w:t>（盖章）</w:t>
      </w:r>
    </w:p>
    <w:p>
      <w:pPr>
        <w:snapToGrid w:val="0"/>
        <w:spacing w:line="360" w:lineRule="auto"/>
        <w:jc w:val="center"/>
        <w:rPr>
          <w:rFonts w:ascii="宋体" w:hAnsi="宋体" w:cs="宋体"/>
          <w:b/>
          <w:sz w:val="30"/>
          <w:szCs w:val="30"/>
        </w:rPr>
      </w:pPr>
    </w:p>
    <w:p>
      <w:pPr>
        <w:snapToGrid w:val="0"/>
        <w:spacing w:line="360" w:lineRule="auto"/>
        <w:jc w:val="center"/>
        <w:rPr>
          <w:rFonts w:ascii="宋体" w:hAnsi="宋体" w:cs="宋体"/>
          <w:b/>
          <w:sz w:val="30"/>
          <w:szCs w:val="30"/>
        </w:rPr>
      </w:pPr>
      <w:r>
        <w:rPr>
          <w:rFonts w:hint="eastAsia" w:ascii="宋体" w:hAnsi="宋体" w:cs="宋体"/>
          <w:b/>
          <w:sz w:val="30"/>
          <w:szCs w:val="30"/>
        </w:rPr>
        <w:t>二〇二三年十一月</w:t>
      </w:r>
    </w:p>
    <w:p>
      <w:pPr>
        <w:pStyle w:val="3"/>
        <w:snapToGrid w:val="0"/>
        <w:spacing w:line="360" w:lineRule="auto"/>
        <w:rPr>
          <w:rFonts w:ascii="宋体" w:hAnsi="宋体" w:eastAsia="宋体" w:cs="宋体"/>
          <w:color w:val="auto"/>
        </w:rPr>
      </w:pPr>
      <w:bookmarkStart w:id="0" w:name="_Toc149558296"/>
      <w:bookmarkStart w:id="1" w:name="_Toc19892"/>
      <w:r>
        <w:rPr>
          <w:rFonts w:hint="eastAsia" w:ascii="宋体" w:hAnsi="宋体" w:eastAsia="宋体" w:cs="宋体"/>
          <w:color w:val="auto"/>
        </w:rPr>
        <w:t>目录</w:t>
      </w:r>
      <w:bookmarkEnd w:id="0"/>
      <w:bookmarkEnd w:id="1"/>
    </w:p>
    <w:p>
      <w:pPr>
        <w:pStyle w:val="29"/>
        <w:tabs>
          <w:tab w:val="right" w:leader="dot" w:pos="9175"/>
        </w:tabs>
        <w:spacing w:line="360" w:lineRule="auto"/>
        <w:rPr>
          <w:rFonts w:asciiTheme="minorHAnsi" w:hAnsiTheme="minorHAnsi" w:eastAsiaTheme="minorEastAsia" w:cstheme="minorBidi"/>
          <w:b w:val="0"/>
          <w:bCs w:val="0"/>
          <w:caps w:val="0"/>
          <w:szCs w:val="22"/>
          <w14:ligatures w14:val="standardContextual"/>
        </w:rPr>
      </w:pPr>
      <w:r>
        <w:rPr>
          <w:rFonts w:hint="eastAsia" w:ascii="宋体" w:hAnsi="宋体" w:cs="宋体"/>
          <w:b w:val="0"/>
          <w:bCs w:val="0"/>
          <w:caps w:val="0"/>
          <w:sz w:val="24"/>
        </w:rPr>
        <w:fldChar w:fldCharType="begin"/>
      </w:r>
      <w:r>
        <w:rPr>
          <w:rFonts w:hint="eastAsia" w:ascii="宋体" w:hAnsi="宋体" w:cs="宋体"/>
          <w:b w:val="0"/>
          <w:bCs w:val="0"/>
          <w:caps w:val="0"/>
          <w:sz w:val="24"/>
        </w:rPr>
        <w:instrText xml:space="preserve"> TOC \o "1-1" \h \z </w:instrText>
      </w:r>
      <w:r>
        <w:rPr>
          <w:rFonts w:hint="eastAsia" w:ascii="宋体" w:hAnsi="宋体" w:cs="宋体"/>
          <w:b w:val="0"/>
          <w:bCs w:val="0"/>
          <w:caps w:val="0"/>
          <w:sz w:val="24"/>
        </w:rPr>
        <w:fldChar w:fldCharType="separate"/>
      </w:r>
      <w:r>
        <w:fldChar w:fldCharType="begin"/>
      </w:r>
      <w:r>
        <w:instrText xml:space="preserve"> HYPERLINK \l "_Toc149558296" </w:instrText>
      </w:r>
      <w:r>
        <w:fldChar w:fldCharType="separate"/>
      </w:r>
      <w:r>
        <w:rPr>
          <w:rStyle w:val="54"/>
          <w:rFonts w:ascii="宋体" w:hAnsi="宋体" w:cs="宋体"/>
          <w:color w:val="auto"/>
        </w:rPr>
        <w:t>目录</w:t>
      </w:r>
      <w:r>
        <w:tab/>
      </w:r>
      <w:r>
        <w:fldChar w:fldCharType="begin"/>
      </w:r>
      <w:r>
        <w:instrText xml:space="preserve"> PAGEREF _Toc149558296 \h </w:instrText>
      </w:r>
      <w:r>
        <w:fldChar w:fldCharType="separate"/>
      </w:r>
      <w:r>
        <w:t>2</w:t>
      </w:r>
      <w:r>
        <w:fldChar w:fldCharType="end"/>
      </w:r>
      <w:r>
        <w:fldChar w:fldCharType="end"/>
      </w:r>
    </w:p>
    <w:p>
      <w:pPr>
        <w:pStyle w:val="29"/>
        <w:tabs>
          <w:tab w:val="right" w:leader="dot" w:pos="9175"/>
        </w:tabs>
        <w:spacing w:line="360" w:lineRule="auto"/>
        <w:rPr>
          <w:rFonts w:asciiTheme="minorHAnsi" w:hAnsiTheme="minorHAnsi" w:eastAsiaTheme="minorEastAsia" w:cstheme="minorBidi"/>
          <w:b w:val="0"/>
          <w:bCs w:val="0"/>
          <w:caps w:val="0"/>
          <w:szCs w:val="22"/>
          <w14:ligatures w14:val="standardContextual"/>
        </w:rPr>
      </w:pPr>
      <w:r>
        <w:fldChar w:fldCharType="begin"/>
      </w:r>
      <w:r>
        <w:instrText xml:space="preserve"> HYPERLINK \l "_Toc149558297" </w:instrText>
      </w:r>
      <w:r>
        <w:fldChar w:fldCharType="separate"/>
      </w:r>
      <w:r>
        <w:rPr>
          <w:rStyle w:val="54"/>
          <w:rFonts w:ascii="宋体" w:hAnsi="宋体" w:cs="宋体"/>
          <w:color w:val="auto"/>
        </w:rPr>
        <w:t>第一章  招标公告</w:t>
      </w:r>
      <w:r>
        <w:tab/>
      </w:r>
      <w:r>
        <w:fldChar w:fldCharType="begin"/>
      </w:r>
      <w:r>
        <w:instrText xml:space="preserve"> PAGEREF _Toc149558297 \h </w:instrText>
      </w:r>
      <w:r>
        <w:fldChar w:fldCharType="separate"/>
      </w:r>
      <w:r>
        <w:t>3</w:t>
      </w:r>
      <w:r>
        <w:fldChar w:fldCharType="end"/>
      </w:r>
      <w:r>
        <w:fldChar w:fldCharType="end"/>
      </w:r>
    </w:p>
    <w:p>
      <w:pPr>
        <w:pStyle w:val="29"/>
        <w:tabs>
          <w:tab w:val="right" w:leader="dot" w:pos="9175"/>
        </w:tabs>
        <w:spacing w:line="360" w:lineRule="auto"/>
        <w:rPr>
          <w:rFonts w:asciiTheme="minorHAnsi" w:hAnsiTheme="minorHAnsi" w:eastAsiaTheme="minorEastAsia" w:cstheme="minorBidi"/>
          <w:b w:val="0"/>
          <w:bCs w:val="0"/>
          <w:caps w:val="0"/>
          <w:szCs w:val="22"/>
          <w14:ligatures w14:val="standardContextual"/>
        </w:rPr>
      </w:pPr>
      <w:r>
        <w:fldChar w:fldCharType="begin"/>
      </w:r>
      <w:r>
        <w:instrText xml:space="preserve"> HYPERLINK \l "_Toc149558298" </w:instrText>
      </w:r>
      <w:r>
        <w:fldChar w:fldCharType="separate"/>
      </w:r>
      <w:r>
        <w:rPr>
          <w:rStyle w:val="54"/>
          <w:rFonts w:ascii="宋体" w:hAnsi="宋体" w:cs="宋体"/>
          <w:color w:val="auto"/>
        </w:rPr>
        <w:t>第二章  采购需求总体要求</w:t>
      </w:r>
      <w:r>
        <w:tab/>
      </w:r>
      <w:r>
        <w:fldChar w:fldCharType="begin"/>
      </w:r>
      <w:r>
        <w:instrText xml:space="preserve"> PAGEREF _Toc149558298 \h </w:instrText>
      </w:r>
      <w:r>
        <w:fldChar w:fldCharType="separate"/>
      </w:r>
      <w:r>
        <w:t>5</w:t>
      </w:r>
      <w:r>
        <w:fldChar w:fldCharType="end"/>
      </w:r>
      <w:r>
        <w:fldChar w:fldCharType="end"/>
      </w:r>
    </w:p>
    <w:p>
      <w:pPr>
        <w:pStyle w:val="29"/>
        <w:tabs>
          <w:tab w:val="right" w:leader="dot" w:pos="9175"/>
        </w:tabs>
        <w:spacing w:line="360" w:lineRule="auto"/>
        <w:rPr>
          <w:rFonts w:asciiTheme="minorHAnsi" w:hAnsiTheme="minorHAnsi" w:eastAsiaTheme="minorEastAsia" w:cstheme="minorBidi"/>
          <w:b w:val="0"/>
          <w:bCs w:val="0"/>
          <w:caps w:val="0"/>
          <w:szCs w:val="22"/>
          <w14:ligatures w14:val="standardContextual"/>
        </w:rPr>
      </w:pPr>
      <w:r>
        <w:fldChar w:fldCharType="begin"/>
      </w:r>
      <w:r>
        <w:instrText xml:space="preserve"> HYPERLINK \l "_Toc149558299" </w:instrText>
      </w:r>
      <w:r>
        <w:fldChar w:fldCharType="separate"/>
      </w:r>
      <w:r>
        <w:rPr>
          <w:rStyle w:val="54"/>
          <w:rFonts w:ascii="宋体" w:hAnsi="宋体" w:cs="宋体"/>
          <w:color w:val="auto"/>
        </w:rPr>
        <w:t>第三章  采购需求具体要求</w:t>
      </w:r>
      <w:r>
        <w:tab/>
      </w:r>
      <w:r>
        <w:fldChar w:fldCharType="begin"/>
      </w:r>
      <w:r>
        <w:instrText xml:space="preserve"> PAGEREF _Toc149558299 \h </w:instrText>
      </w:r>
      <w:r>
        <w:fldChar w:fldCharType="separate"/>
      </w:r>
      <w:r>
        <w:t>6</w:t>
      </w:r>
      <w:r>
        <w:fldChar w:fldCharType="end"/>
      </w:r>
      <w:r>
        <w:fldChar w:fldCharType="end"/>
      </w:r>
    </w:p>
    <w:p>
      <w:pPr>
        <w:pStyle w:val="29"/>
        <w:tabs>
          <w:tab w:val="right" w:leader="dot" w:pos="9175"/>
        </w:tabs>
        <w:spacing w:line="360" w:lineRule="auto"/>
        <w:rPr>
          <w:rFonts w:asciiTheme="minorHAnsi" w:hAnsiTheme="minorHAnsi" w:eastAsiaTheme="minorEastAsia" w:cstheme="minorBidi"/>
          <w:b w:val="0"/>
          <w:bCs w:val="0"/>
          <w:caps w:val="0"/>
          <w:szCs w:val="22"/>
          <w14:ligatures w14:val="standardContextual"/>
        </w:rPr>
      </w:pPr>
      <w:r>
        <w:fldChar w:fldCharType="begin"/>
      </w:r>
      <w:r>
        <w:instrText xml:space="preserve"> HYPERLINK \l "_Toc149558301" </w:instrText>
      </w:r>
      <w:r>
        <w:fldChar w:fldCharType="separate"/>
      </w:r>
      <w:r>
        <w:rPr>
          <w:rStyle w:val="54"/>
          <w:rFonts w:ascii="宋体" w:hAnsi="宋体" w:cs="宋体"/>
          <w:color w:val="auto"/>
        </w:rPr>
        <w:t>第五章  评标办法</w:t>
      </w:r>
      <w:r>
        <w:tab/>
      </w:r>
      <w:r>
        <w:fldChar w:fldCharType="begin"/>
      </w:r>
      <w:r>
        <w:instrText xml:space="preserve"> PAGEREF _Toc149558301 \h </w:instrText>
      </w:r>
      <w:r>
        <w:fldChar w:fldCharType="separate"/>
      </w:r>
      <w:r>
        <w:t>28</w:t>
      </w:r>
      <w:r>
        <w:fldChar w:fldCharType="end"/>
      </w:r>
      <w:r>
        <w:fldChar w:fldCharType="end"/>
      </w:r>
    </w:p>
    <w:p>
      <w:pPr>
        <w:pStyle w:val="29"/>
        <w:tabs>
          <w:tab w:val="right" w:leader="dot" w:pos="9175"/>
        </w:tabs>
        <w:spacing w:line="360" w:lineRule="auto"/>
        <w:rPr>
          <w:rFonts w:asciiTheme="minorHAnsi" w:hAnsiTheme="minorHAnsi" w:eastAsiaTheme="minorEastAsia" w:cstheme="minorBidi"/>
          <w:b w:val="0"/>
          <w:bCs w:val="0"/>
          <w:caps w:val="0"/>
          <w:szCs w:val="22"/>
          <w14:ligatures w14:val="standardContextual"/>
        </w:rPr>
      </w:pPr>
      <w:r>
        <w:fldChar w:fldCharType="begin"/>
      </w:r>
      <w:r>
        <w:instrText xml:space="preserve"> HYPERLINK \l "_Toc149558302" </w:instrText>
      </w:r>
      <w:r>
        <w:fldChar w:fldCharType="separate"/>
      </w:r>
      <w:r>
        <w:rPr>
          <w:rStyle w:val="54"/>
          <w:rFonts w:ascii="宋体" w:hAnsi="宋体" w:cs="宋体"/>
          <w:color w:val="auto"/>
        </w:rPr>
        <w:t>第六章 投标人须知</w:t>
      </w:r>
      <w:r>
        <w:tab/>
      </w:r>
      <w:r>
        <w:fldChar w:fldCharType="begin"/>
      </w:r>
      <w:r>
        <w:instrText xml:space="preserve"> PAGEREF _Toc149558302 \h </w:instrText>
      </w:r>
      <w:r>
        <w:fldChar w:fldCharType="separate"/>
      </w:r>
      <w:r>
        <w:t>33</w:t>
      </w:r>
      <w:r>
        <w:fldChar w:fldCharType="end"/>
      </w:r>
      <w:r>
        <w:fldChar w:fldCharType="end"/>
      </w:r>
    </w:p>
    <w:p>
      <w:pPr>
        <w:pStyle w:val="29"/>
        <w:tabs>
          <w:tab w:val="right" w:leader="dot" w:pos="9175"/>
        </w:tabs>
        <w:spacing w:line="360" w:lineRule="auto"/>
        <w:rPr>
          <w:rFonts w:asciiTheme="minorHAnsi" w:hAnsiTheme="minorHAnsi" w:eastAsiaTheme="minorEastAsia" w:cstheme="minorBidi"/>
          <w:b w:val="0"/>
          <w:bCs w:val="0"/>
          <w:caps w:val="0"/>
          <w:szCs w:val="22"/>
          <w14:ligatures w14:val="standardContextual"/>
        </w:rPr>
      </w:pPr>
      <w:r>
        <w:fldChar w:fldCharType="begin"/>
      </w:r>
      <w:r>
        <w:instrText xml:space="preserve"> HYPERLINK \l "_Toc149558303" </w:instrText>
      </w:r>
      <w:r>
        <w:fldChar w:fldCharType="separate"/>
      </w:r>
      <w:r>
        <w:rPr>
          <w:rStyle w:val="54"/>
          <w:rFonts w:ascii="宋体" w:hAnsi="宋体" w:cs="宋体"/>
          <w:color w:val="auto"/>
        </w:rPr>
        <w:t>第七章  投标文件格式</w:t>
      </w:r>
      <w:r>
        <w:tab/>
      </w:r>
      <w:r>
        <w:fldChar w:fldCharType="begin"/>
      </w:r>
      <w:r>
        <w:instrText xml:space="preserve"> PAGEREF _Toc149558303 \h </w:instrText>
      </w:r>
      <w:r>
        <w:fldChar w:fldCharType="separate"/>
      </w:r>
      <w:r>
        <w:t>43</w:t>
      </w:r>
      <w:r>
        <w:fldChar w:fldCharType="end"/>
      </w:r>
      <w:r>
        <w:fldChar w:fldCharType="end"/>
      </w:r>
    </w:p>
    <w:p>
      <w:pPr>
        <w:snapToGrid w:val="0"/>
        <w:spacing w:line="360" w:lineRule="auto"/>
        <w:rPr>
          <w:rStyle w:val="54"/>
          <w:rFonts w:ascii="宋体" w:hAnsi="宋体" w:cs="宋体"/>
          <w:color w:val="auto"/>
          <w:u w:val="none"/>
        </w:rPr>
      </w:pPr>
      <w:r>
        <w:rPr>
          <w:rFonts w:hint="eastAsia" w:ascii="宋体" w:hAnsi="宋体" w:cs="宋体"/>
          <w:bCs/>
          <w:caps/>
        </w:rPr>
        <w:fldChar w:fldCharType="end"/>
      </w:r>
      <w:r>
        <w:rPr>
          <w:rFonts w:hint="eastAsia" w:ascii="宋体" w:hAnsi="宋体" w:cs="宋体"/>
          <w:b/>
          <w:bCs/>
          <w:caps/>
          <w:sz w:val="24"/>
        </w:rPr>
        <w:br w:type="page"/>
      </w:r>
    </w:p>
    <w:p>
      <w:pPr>
        <w:pStyle w:val="3"/>
        <w:snapToGrid w:val="0"/>
        <w:spacing w:line="360" w:lineRule="auto"/>
        <w:rPr>
          <w:rFonts w:ascii="宋体" w:hAnsi="宋体" w:eastAsia="宋体" w:cs="宋体"/>
          <w:color w:val="auto"/>
        </w:rPr>
      </w:pPr>
      <w:bookmarkStart w:id="2" w:name="_Toc149558297"/>
      <w:bookmarkStart w:id="3" w:name="_Toc293343927"/>
      <w:bookmarkStart w:id="4" w:name="_Toc21280"/>
      <w:r>
        <w:rPr>
          <w:rFonts w:hint="eastAsia" w:ascii="宋体" w:hAnsi="宋体" w:eastAsia="宋体" w:cs="宋体"/>
          <w:color w:val="auto"/>
        </w:rPr>
        <w:t>第一章  招标公告</w:t>
      </w:r>
      <w:bookmarkEnd w:id="2"/>
      <w:bookmarkEnd w:id="3"/>
      <w:bookmarkEnd w:id="4"/>
    </w:p>
    <w:p>
      <w:pPr>
        <w:widowControl/>
        <w:snapToGrid w:val="0"/>
        <w:spacing w:line="360" w:lineRule="auto"/>
        <w:ind w:firstLine="420" w:firstLineChars="200"/>
        <w:jc w:val="left"/>
        <w:rPr>
          <w:rFonts w:ascii="宋体" w:hAnsi="宋体" w:cs="宋体"/>
          <w:kern w:val="0"/>
          <w:szCs w:val="21"/>
        </w:rPr>
      </w:pPr>
      <w:bookmarkStart w:id="5" w:name="B04_采购代理机构名称"/>
      <w:r>
        <w:rPr>
          <w:rFonts w:hint="eastAsia" w:ascii="宋体" w:hAnsi="宋体" w:cs="宋体"/>
          <w:kern w:val="0"/>
          <w:szCs w:val="21"/>
        </w:rPr>
        <w:t>浙江省成套招标代理有限公司</w:t>
      </w:r>
      <w:bookmarkEnd w:id="5"/>
      <w:r>
        <w:rPr>
          <w:rFonts w:hint="eastAsia" w:ascii="宋体" w:hAnsi="宋体" w:cs="宋体"/>
          <w:kern w:val="0"/>
          <w:szCs w:val="21"/>
        </w:rPr>
        <w:t>受浙江省财务开发有限责任公司委托，就</w:t>
      </w:r>
      <w:r>
        <w:rPr>
          <w:rFonts w:hint="eastAsia" w:ascii="宋体" w:hAnsi="宋体" w:cs="宋体"/>
        </w:rPr>
        <w:t>浙江省财务开发有限责任公私有云建设项目</w:t>
      </w:r>
      <w:r>
        <w:rPr>
          <w:rFonts w:hint="eastAsia" w:ascii="宋体" w:hAnsi="宋体" w:cs="宋体"/>
          <w:kern w:val="0"/>
          <w:szCs w:val="21"/>
        </w:rPr>
        <w:t>进行公开招标，欢迎国内合格的供应商前来投标。</w:t>
      </w:r>
    </w:p>
    <w:p>
      <w:pPr>
        <w:widowControl/>
        <w:numPr>
          <w:ilvl w:val="0"/>
          <w:numId w:val="2"/>
        </w:numPr>
        <w:snapToGrid w:val="0"/>
        <w:spacing w:line="360" w:lineRule="auto"/>
        <w:ind w:firstLine="422" w:firstLineChars="200"/>
        <w:jc w:val="left"/>
        <w:rPr>
          <w:rFonts w:ascii="宋体" w:hAnsi="宋体" w:cs="宋体"/>
          <w:b/>
          <w:bCs/>
          <w:szCs w:val="21"/>
        </w:rPr>
      </w:pPr>
      <w:r>
        <w:rPr>
          <w:rFonts w:hint="eastAsia" w:ascii="宋体" w:hAnsi="宋体" w:cs="宋体"/>
          <w:b/>
          <w:bCs/>
          <w:kern w:val="0"/>
          <w:szCs w:val="21"/>
        </w:rPr>
        <w:t>招标项目名称：浙江省财务开发有限责任公司私有云建设项目</w:t>
      </w:r>
    </w:p>
    <w:p>
      <w:pPr>
        <w:widowControl/>
        <w:numPr>
          <w:ilvl w:val="0"/>
          <w:numId w:val="2"/>
        </w:numPr>
        <w:snapToGrid w:val="0"/>
        <w:spacing w:line="360" w:lineRule="auto"/>
        <w:ind w:firstLine="422" w:firstLineChars="200"/>
        <w:jc w:val="left"/>
        <w:rPr>
          <w:rFonts w:ascii="宋体" w:hAnsi="宋体" w:cs="宋体"/>
          <w:b/>
          <w:bCs/>
          <w:szCs w:val="21"/>
        </w:rPr>
      </w:pPr>
      <w:r>
        <w:rPr>
          <w:rFonts w:hint="eastAsia" w:ascii="宋体" w:hAnsi="宋体" w:cs="宋体"/>
          <w:b/>
          <w:bCs/>
          <w:kern w:val="0"/>
          <w:szCs w:val="21"/>
        </w:rPr>
        <w:t>招标项目编号：CTZB-2023110453</w:t>
      </w:r>
    </w:p>
    <w:p>
      <w:pPr>
        <w:widowControl/>
        <w:numPr>
          <w:ilvl w:val="0"/>
          <w:numId w:val="2"/>
        </w:numPr>
        <w:snapToGrid w:val="0"/>
        <w:spacing w:line="360" w:lineRule="auto"/>
        <w:ind w:firstLine="422" w:firstLineChars="200"/>
        <w:jc w:val="left"/>
        <w:rPr>
          <w:rFonts w:ascii="宋体" w:hAnsi="宋体" w:cs="宋体"/>
          <w:b/>
          <w:bCs/>
          <w:szCs w:val="21"/>
        </w:rPr>
      </w:pPr>
      <w:r>
        <w:rPr>
          <w:rFonts w:hint="eastAsia" w:ascii="宋体" w:hAnsi="宋体" w:cs="宋体"/>
          <w:b/>
          <w:bCs/>
          <w:szCs w:val="21"/>
        </w:rPr>
        <w:t>采购组织类型：委托中介</w:t>
      </w:r>
    </w:p>
    <w:p>
      <w:pPr>
        <w:widowControl/>
        <w:numPr>
          <w:ilvl w:val="0"/>
          <w:numId w:val="2"/>
        </w:numPr>
        <w:snapToGrid w:val="0"/>
        <w:spacing w:line="360" w:lineRule="auto"/>
        <w:ind w:firstLine="422" w:firstLineChars="200"/>
        <w:jc w:val="left"/>
        <w:rPr>
          <w:rFonts w:ascii="宋体" w:hAnsi="宋体" w:cs="宋体"/>
          <w:b/>
          <w:bCs/>
          <w:szCs w:val="21"/>
        </w:rPr>
      </w:pPr>
      <w:r>
        <w:rPr>
          <w:rFonts w:hint="eastAsia" w:ascii="宋体" w:hAnsi="宋体" w:cs="宋体"/>
          <w:b/>
          <w:bCs/>
          <w:szCs w:val="21"/>
        </w:rPr>
        <w:t>招标项目概况（内容、用途、数量、简要技术要求等）：</w:t>
      </w:r>
    </w:p>
    <w:tbl>
      <w:tblPr>
        <w:tblStyle w:val="47"/>
        <w:tblW w:w="5000" w:type="pct"/>
        <w:tblInd w:w="10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1"/>
        <w:gridCol w:w="1328"/>
        <w:gridCol w:w="753"/>
        <w:gridCol w:w="694"/>
        <w:gridCol w:w="3024"/>
        <w:gridCol w:w="29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9" w:hRule="atLeast"/>
        </w:trPr>
        <w:tc>
          <w:tcPr>
            <w:tcW w:w="667" w:type="dxa"/>
            <w:tcBorders>
              <w:top w:val="single" w:color="auto" w:sz="4" w:space="0"/>
              <w:left w:val="single" w:color="auto" w:sz="4" w:space="0"/>
              <w:bottom w:val="single" w:color="auto" w:sz="4" w:space="0"/>
              <w:right w:val="single" w:color="auto" w:sz="4" w:space="0"/>
            </w:tcBorders>
            <w:vAlign w:val="center"/>
          </w:tcPr>
          <w:p>
            <w:pPr>
              <w:widowControl/>
              <w:snapToGrid w:val="0"/>
              <w:spacing w:line="360" w:lineRule="auto"/>
              <w:jc w:val="center"/>
              <w:rPr>
                <w:rFonts w:ascii="宋体" w:hAnsi="宋体" w:cs="宋体"/>
                <w:kern w:val="0"/>
                <w:szCs w:val="21"/>
              </w:rPr>
            </w:pPr>
            <w:r>
              <w:rPr>
                <w:rFonts w:hint="eastAsia" w:ascii="宋体" w:hAnsi="宋体" w:cs="宋体"/>
                <w:kern w:val="0"/>
                <w:szCs w:val="21"/>
              </w:rPr>
              <w:t>序号</w:t>
            </w:r>
          </w:p>
        </w:tc>
        <w:tc>
          <w:tcPr>
            <w:tcW w:w="1327" w:type="dxa"/>
            <w:tcBorders>
              <w:top w:val="single" w:color="auto" w:sz="4" w:space="0"/>
              <w:left w:val="single" w:color="auto" w:sz="4" w:space="0"/>
              <w:bottom w:val="single" w:color="auto" w:sz="4" w:space="0"/>
              <w:right w:val="single" w:color="auto" w:sz="4" w:space="0"/>
            </w:tcBorders>
            <w:vAlign w:val="center"/>
          </w:tcPr>
          <w:p>
            <w:pPr>
              <w:widowControl/>
              <w:snapToGrid w:val="0"/>
              <w:spacing w:line="360" w:lineRule="auto"/>
              <w:jc w:val="center"/>
              <w:rPr>
                <w:rFonts w:ascii="宋体" w:hAnsi="宋体" w:cs="宋体"/>
                <w:kern w:val="0"/>
                <w:szCs w:val="21"/>
              </w:rPr>
            </w:pPr>
            <w:r>
              <w:rPr>
                <w:rFonts w:hint="eastAsia" w:ascii="宋体" w:hAnsi="宋体" w:cs="宋体"/>
                <w:kern w:val="0"/>
                <w:szCs w:val="21"/>
              </w:rPr>
              <w:t>标项内容</w:t>
            </w:r>
          </w:p>
        </w:tc>
        <w:tc>
          <w:tcPr>
            <w:tcW w:w="750" w:type="dxa"/>
            <w:tcBorders>
              <w:top w:val="single" w:color="auto" w:sz="4" w:space="0"/>
              <w:left w:val="single" w:color="auto" w:sz="4" w:space="0"/>
              <w:bottom w:val="single" w:color="auto" w:sz="4" w:space="0"/>
              <w:right w:val="single" w:color="auto" w:sz="4" w:space="0"/>
            </w:tcBorders>
            <w:vAlign w:val="center"/>
          </w:tcPr>
          <w:p>
            <w:pPr>
              <w:widowControl/>
              <w:snapToGrid w:val="0"/>
              <w:spacing w:line="360" w:lineRule="auto"/>
              <w:jc w:val="center"/>
              <w:rPr>
                <w:rFonts w:ascii="宋体" w:hAnsi="宋体" w:cs="宋体"/>
                <w:kern w:val="0"/>
                <w:szCs w:val="21"/>
              </w:rPr>
            </w:pPr>
            <w:r>
              <w:rPr>
                <w:rFonts w:hint="eastAsia" w:ascii="宋体" w:hAnsi="宋体" w:cs="宋体"/>
                <w:kern w:val="0"/>
                <w:szCs w:val="21"/>
              </w:rPr>
              <w:t>数量</w:t>
            </w:r>
          </w:p>
        </w:tc>
        <w:tc>
          <w:tcPr>
            <w:tcW w:w="690" w:type="dxa"/>
            <w:tcBorders>
              <w:top w:val="single" w:color="auto" w:sz="4" w:space="0"/>
              <w:left w:val="single" w:color="auto" w:sz="4" w:space="0"/>
              <w:bottom w:val="single" w:color="auto" w:sz="4" w:space="0"/>
              <w:right w:val="single" w:color="auto" w:sz="4" w:space="0"/>
            </w:tcBorders>
            <w:vAlign w:val="center"/>
          </w:tcPr>
          <w:p>
            <w:pPr>
              <w:widowControl/>
              <w:snapToGrid w:val="0"/>
              <w:spacing w:line="360" w:lineRule="auto"/>
              <w:jc w:val="center"/>
              <w:rPr>
                <w:rFonts w:ascii="宋体" w:hAnsi="宋体" w:cs="宋体"/>
                <w:kern w:val="0"/>
                <w:szCs w:val="21"/>
              </w:rPr>
            </w:pPr>
            <w:r>
              <w:rPr>
                <w:rFonts w:hint="eastAsia" w:ascii="宋体" w:hAnsi="宋体" w:cs="宋体"/>
                <w:kern w:val="0"/>
                <w:szCs w:val="21"/>
              </w:rPr>
              <w:t>单位</w:t>
            </w:r>
          </w:p>
        </w:tc>
        <w:tc>
          <w:tcPr>
            <w:tcW w:w="3030" w:type="dxa"/>
            <w:tcBorders>
              <w:top w:val="single" w:color="auto" w:sz="4" w:space="0"/>
              <w:left w:val="single" w:color="auto" w:sz="4" w:space="0"/>
              <w:bottom w:val="single" w:color="auto" w:sz="4" w:space="0"/>
              <w:right w:val="single" w:color="auto" w:sz="4" w:space="0"/>
            </w:tcBorders>
            <w:vAlign w:val="center"/>
          </w:tcPr>
          <w:p>
            <w:pPr>
              <w:widowControl/>
              <w:snapToGrid w:val="0"/>
              <w:spacing w:line="360" w:lineRule="auto"/>
              <w:jc w:val="center"/>
              <w:rPr>
                <w:rFonts w:ascii="宋体" w:hAnsi="宋体" w:cs="宋体"/>
                <w:kern w:val="0"/>
                <w:szCs w:val="21"/>
              </w:rPr>
            </w:pPr>
            <w:r>
              <w:rPr>
                <w:rFonts w:hint="eastAsia" w:ascii="宋体" w:hAnsi="宋体" w:cs="宋体"/>
                <w:kern w:val="0"/>
                <w:szCs w:val="21"/>
              </w:rPr>
              <w:t>采购需求</w:t>
            </w:r>
          </w:p>
        </w:tc>
        <w:tc>
          <w:tcPr>
            <w:tcW w:w="2937" w:type="dxa"/>
            <w:tcBorders>
              <w:top w:val="single" w:color="auto" w:sz="4" w:space="0"/>
              <w:left w:val="single" w:color="auto" w:sz="4" w:space="0"/>
              <w:bottom w:val="single" w:color="auto" w:sz="4" w:space="0"/>
              <w:right w:val="single" w:color="auto" w:sz="4" w:space="0"/>
            </w:tcBorders>
            <w:vAlign w:val="center"/>
          </w:tcPr>
          <w:p>
            <w:pPr>
              <w:widowControl/>
              <w:snapToGrid w:val="0"/>
              <w:spacing w:line="360" w:lineRule="auto"/>
              <w:jc w:val="center"/>
              <w:rPr>
                <w:rFonts w:ascii="宋体" w:hAnsi="宋体" w:cs="宋体"/>
                <w:kern w:val="0"/>
                <w:szCs w:val="21"/>
              </w:rPr>
            </w:pPr>
            <w:r>
              <w:rPr>
                <w:rFonts w:hint="eastAsia" w:ascii="宋体" w:hAnsi="宋体" w:cs="宋体"/>
                <w:kern w:val="0"/>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3" w:hRule="atLeast"/>
        </w:trPr>
        <w:tc>
          <w:tcPr>
            <w:tcW w:w="667" w:type="dxa"/>
            <w:tcBorders>
              <w:top w:val="single" w:color="auto" w:sz="4" w:space="0"/>
              <w:left w:val="single" w:color="auto" w:sz="4" w:space="0"/>
              <w:bottom w:val="single" w:color="auto" w:sz="4" w:space="0"/>
              <w:right w:val="single" w:color="auto" w:sz="4" w:space="0"/>
            </w:tcBorders>
            <w:vAlign w:val="center"/>
          </w:tcPr>
          <w:p>
            <w:pPr>
              <w:snapToGrid w:val="0"/>
              <w:spacing w:line="360" w:lineRule="auto"/>
              <w:jc w:val="center"/>
              <w:rPr>
                <w:rFonts w:ascii="宋体" w:hAnsi="宋体" w:cs="宋体"/>
                <w:szCs w:val="21"/>
              </w:rPr>
            </w:pPr>
            <w:r>
              <w:rPr>
                <w:rFonts w:hint="eastAsia" w:ascii="宋体" w:hAnsi="宋体" w:cs="宋体"/>
                <w:szCs w:val="21"/>
              </w:rPr>
              <w:t>1</w:t>
            </w:r>
          </w:p>
        </w:tc>
        <w:tc>
          <w:tcPr>
            <w:tcW w:w="1327" w:type="dxa"/>
            <w:tcBorders>
              <w:top w:val="single" w:color="auto" w:sz="4" w:space="0"/>
              <w:left w:val="single" w:color="auto" w:sz="4" w:space="0"/>
              <w:bottom w:val="single" w:color="auto" w:sz="4" w:space="0"/>
              <w:right w:val="single" w:color="auto" w:sz="4" w:space="0"/>
            </w:tcBorders>
            <w:vAlign w:val="center"/>
          </w:tcPr>
          <w:p>
            <w:pPr>
              <w:widowControl/>
              <w:snapToGrid w:val="0"/>
              <w:spacing w:line="360" w:lineRule="auto"/>
              <w:jc w:val="center"/>
              <w:rPr>
                <w:rFonts w:ascii="宋体" w:hAnsi="宋体" w:cs="宋体"/>
                <w:szCs w:val="21"/>
              </w:rPr>
            </w:pPr>
            <w:r>
              <w:rPr>
                <w:rFonts w:hint="eastAsia" w:ascii="宋体" w:hAnsi="宋体" w:cs="宋体"/>
                <w:szCs w:val="21"/>
              </w:rPr>
              <w:t>私有云建设</w:t>
            </w:r>
          </w:p>
        </w:tc>
        <w:tc>
          <w:tcPr>
            <w:tcW w:w="750" w:type="dxa"/>
            <w:tcBorders>
              <w:top w:val="single" w:color="auto" w:sz="4" w:space="0"/>
              <w:left w:val="single" w:color="auto" w:sz="4" w:space="0"/>
              <w:bottom w:val="single" w:color="auto" w:sz="4" w:space="0"/>
              <w:right w:val="single" w:color="auto" w:sz="4" w:space="0"/>
            </w:tcBorders>
            <w:vAlign w:val="center"/>
          </w:tcPr>
          <w:p>
            <w:pPr>
              <w:widowControl/>
              <w:snapToGrid w:val="0"/>
              <w:spacing w:line="360" w:lineRule="auto"/>
              <w:jc w:val="center"/>
              <w:rPr>
                <w:rFonts w:ascii="宋体" w:hAnsi="宋体" w:cs="宋体"/>
                <w:kern w:val="0"/>
                <w:szCs w:val="21"/>
              </w:rPr>
            </w:pPr>
            <w:r>
              <w:rPr>
                <w:rFonts w:hint="eastAsia" w:ascii="宋体" w:hAnsi="宋体" w:cs="宋体"/>
                <w:kern w:val="0"/>
                <w:szCs w:val="21"/>
              </w:rPr>
              <w:t>1</w:t>
            </w:r>
          </w:p>
        </w:tc>
        <w:tc>
          <w:tcPr>
            <w:tcW w:w="690" w:type="dxa"/>
            <w:tcBorders>
              <w:top w:val="single" w:color="auto" w:sz="4" w:space="0"/>
              <w:left w:val="single" w:color="auto" w:sz="4" w:space="0"/>
              <w:bottom w:val="single" w:color="auto" w:sz="4" w:space="0"/>
              <w:right w:val="single" w:color="auto" w:sz="4" w:space="0"/>
            </w:tcBorders>
            <w:vAlign w:val="center"/>
          </w:tcPr>
          <w:p>
            <w:pPr>
              <w:widowControl/>
              <w:snapToGrid w:val="0"/>
              <w:spacing w:line="360" w:lineRule="auto"/>
              <w:jc w:val="center"/>
              <w:rPr>
                <w:rFonts w:ascii="宋体" w:hAnsi="宋体" w:cs="宋体"/>
                <w:kern w:val="0"/>
                <w:szCs w:val="21"/>
              </w:rPr>
            </w:pPr>
            <w:r>
              <w:rPr>
                <w:rFonts w:hint="eastAsia" w:ascii="宋体" w:hAnsi="宋体" w:cs="宋体"/>
                <w:kern w:val="0"/>
                <w:szCs w:val="21"/>
              </w:rPr>
              <w:t>项</w:t>
            </w:r>
          </w:p>
        </w:tc>
        <w:tc>
          <w:tcPr>
            <w:tcW w:w="3030" w:type="dxa"/>
            <w:tcBorders>
              <w:top w:val="single" w:color="auto" w:sz="4" w:space="0"/>
              <w:left w:val="single" w:color="auto" w:sz="4" w:space="0"/>
              <w:bottom w:val="single" w:color="auto" w:sz="4" w:space="0"/>
              <w:right w:val="single" w:color="auto" w:sz="4" w:space="0"/>
            </w:tcBorders>
            <w:vAlign w:val="center"/>
          </w:tcPr>
          <w:p>
            <w:pPr>
              <w:widowControl/>
              <w:snapToGrid w:val="0"/>
              <w:spacing w:line="360" w:lineRule="auto"/>
              <w:rPr>
                <w:rFonts w:ascii="宋体" w:hAnsi="宋体" w:cs="宋体"/>
              </w:rPr>
            </w:pPr>
            <w:r>
              <w:rPr>
                <w:rFonts w:hint="eastAsia" w:ascii="宋体" w:hAnsi="宋体" w:cs="宋体"/>
                <w:kern w:val="0"/>
                <w:szCs w:val="21"/>
              </w:rPr>
              <w:t>本项目为采购一项私有云建设，具体详见“第三章  采购需求具体要求”</w:t>
            </w:r>
          </w:p>
        </w:tc>
        <w:tc>
          <w:tcPr>
            <w:tcW w:w="2937" w:type="dxa"/>
            <w:vAlign w:val="center"/>
          </w:tcPr>
          <w:p>
            <w:pPr>
              <w:widowControl/>
              <w:snapToGrid w:val="0"/>
              <w:spacing w:line="360" w:lineRule="auto"/>
              <w:rPr>
                <w:rFonts w:ascii="宋体" w:hAnsi="宋体" w:cs="宋体"/>
                <w:kern w:val="0"/>
                <w:szCs w:val="21"/>
              </w:rPr>
            </w:pPr>
            <w:r>
              <w:rPr>
                <w:rFonts w:hint="eastAsia" w:ascii="宋体" w:hAnsi="宋体" w:cs="宋体"/>
                <w:kern w:val="0"/>
                <w:szCs w:val="21"/>
              </w:rPr>
              <w:t>资金来源：自筹资金；</w:t>
            </w:r>
          </w:p>
          <w:p>
            <w:pPr>
              <w:widowControl/>
              <w:snapToGrid w:val="0"/>
              <w:spacing w:line="360" w:lineRule="auto"/>
              <w:rPr>
                <w:rFonts w:ascii="宋体" w:hAnsi="宋体" w:cs="宋体"/>
                <w:kern w:val="0"/>
                <w:szCs w:val="21"/>
              </w:rPr>
            </w:pPr>
            <w:r>
              <w:rPr>
                <w:rFonts w:hint="eastAsia" w:ascii="宋体" w:hAnsi="宋体" w:cs="宋体"/>
                <w:kern w:val="0"/>
                <w:szCs w:val="21"/>
              </w:rPr>
              <w:t>项目预算：</w:t>
            </w:r>
            <w:r>
              <w:rPr>
                <w:rFonts w:ascii="宋体" w:hAnsi="宋体" w:cs="宋体"/>
                <w:kern w:val="0"/>
                <w:szCs w:val="21"/>
              </w:rPr>
              <w:t>120</w:t>
            </w:r>
            <w:r>
              <w:rPr>
                <w:rFonts w:hint="eastAsia" w:ascii="宋体" w:hAnsi="宋体" w:cs="宋体"/>
                <w:kern w:val="0"/>
                <w:szCs w:val="21"/>
              </w:rPr>
              <w:t>万元；</w:t>
            </w:r>
          </w:p>
          <w:p>
            <w:pPr>
              <w:widowControl/>
              <w:snapToGrid w:val="0"/>
              <w:spacing w:line="360" w:lineRule="auto"/>
            </w:pPr>
            <w:r>
              <w:rPr>
                <w:rFonts w:hint="eastAsia" w:ascii="宋体" w:hAnsi="宋体" w:cs="宋体"/>
                <w:kern w:val="0"/>
                <w:szCs w:val="21"/>
              </w:rPr>
              <w:t>本项目最高限价为</w:t>
            </w:r>
            <w:r>
              <w:rPr>
                <w:rFonts w:ascii="宋体" w:hAnsi="宋体" w:cs="宋体"/>
                <w:kern w:val="0"/>
                <w:szCs w:val="21"/>
              </w:rPr>
              <w:t>120</w:t>
            </w:r>
            <w:r>
              <w:rPr>
                <w:rFonts w:hint="eastAsia" w:ascii="宋体" w:hAnsi="宋体" w:cs="宋体"/>
                <w:kern w:val="0"/>
                <w:szCs w:val="21"/>
              </w:rPr>
              <w:t>万元；</w:t>
            </w:r>
          </w:p>
        </w:tc>
      </w:tr>
    </w:tbl>
    <w:p>
      <w:pPr>
        <w:widowControl/>
        <w:numPr>
          <w:ilvl w:val="0"/>
          <w:numId w:val="2"/>
        </w:numPr>
        <w:snapToGrid w:val="0"/>
        <w:spacing w:line="360" w:lineRule="auto"/>
        <w:ind w:firstLine="422" w:firstLineChars="200"/>
        <w:jc w:val="left"/>
        <w:rPr>
          <w:rFonts w:ascii="宋体" w:hAnsi="宋体" w:cs="宋体"/>
          <w:b/>
          <w:bCs/>
          <w:szCs w:val="21"/>
        </w:rPr>
      </w:pPr>
      <w:r>
        <w:rPr>
          <w:rFonts w:hint="eastAsia" w:ascii="宋体" w:hAnsi="宋体" w:cs="宋体"/>
          <w:b/>
          <w:bCs/>
          <w:szCs w:val="21"/>
        </w:rPr>
        <w:t>投标供应商资格要求：</w:t>
      </w:r>
    </w:p>
    <w:p>
      <w:pPr>
        <w:widowControl/>
        <w:snapToGrid w:val="0"/>
        <w:spacing w:line="360" w:lineRule="auto"/>
        <w:ind w:firstLine="420" w:firstLineChars="200"/>
        <w:rPr>
          <w:rFonts w:ascii="宋体" w:hAnsi="宋体" w:cs="宋体"/>
          <w:kern w:val="0"/>
          <w:szCs w:val="21"/>
        </w:rPr>
      </w:pPr>
      <w:r>
        <w:rPr>
          <w:rFonts w:hint="eastAsia" w:ascii="宋体" w:hAnsi="宋体" w:cs="宋体"/>
          <w:kern w:val="0"/>
          <w:szCs w:val="21"/>
        </w:rPr>
        <w:t>（1）具有独立承担民事责任的能力；</w:t>
      </w:r>
    </w:p>
    <w:p>
      <w:pPr>
        <w:widowControl/>
        <w:snapToGrid w:val="0"/>
        <w:spacing w:line="360" w:lineRule="auto"/>
        <w:ind w:firstLine="420" w:firstLineChars="200"/>
        <w:rPr>
          <w:rFonts w:ascii="宋体" w:hAnsi="宋体" w:cs="宋体"/>
          <w:kern w:val="0"/>
          <w:szCs w:val="21"/>
        </w:rPr>
      </w:pPr>
      <w:r>
        <w:rPr>
          <w:rFonts w:hint="eastAsia" w:ascii="宋体" w:hAnsi="宋体" w:cs="宋体"/>
          <w:kern w:val="0"/>
          <w:szCs w:val="21"/>
        </w:rPr>
        <w:t>（2）具有良好的商业信誉和健全的财务会计制度；</w:t>
      </w:r>
    </w:p>
    <w:p>
      <w:pPr>
        <w:widowControl/>
        <w:snapToGrid w:val="0"/>
        <w:spacing w:line="360" w:lineRule="auto"/>
        <w:ind w:firstLine="420" w:firstLineChars="200"/>
        <w:rPr>
          <w:rFonts w:ascii="宋体" w:hAnsi="宋体" w:cs="宋体"/>
          <w:kern w:val="0"/>
          <w:szCs w:val="21"/>
        </w:rPr>
      </w:pPr>
      <w:r>
        <w:rPr>
          <w:rFonts w:hint="eastAsia" w:ascii="宋体" w:hAnsi="宋体" w:cs="宋体"/>
          <w:kern w:val="0"/>
          <w:szCs w:val="21"/>
        </w:rPr>
        <w:t>（3）具有履行合同所必需的设备和专业技术能力；</w:t>
      </w:r>
    </w:p>
    <w:p>
      <w:pPr>
        <w:widowControl/>
        <w:snapToGrid w:val="0"/>
        <w:spacing w:line="360" w:lineRule="auto"/>
        <w:ind w:firstLine="420" w:firstLineChars="200"/>
        <w:rPr>
          <w:rFonts w:ascii="宋体" w:hAnsi="宋体" w:cs="宋体"/>
          <w:kern w:val="0"/>
          <w:szCs w:val="21"/>
        </w:rPr>
      </w:pPr>
      <w:r>
        <w:rPr>
          <w:rFonts w:hint="eastAsia" w:ascii="宋体" w:hAnsi="宋体" w:cs="宋体"/>
          <w:kern w:val="0"/>
          <w:szCs w:val="21"/>
        </w:rPr>
        <w:t>（4）有依法缴纳税收和社会保障资金的良好记录；</w:t>
      </w:r>
    </w:p>
    <w:p>
      <w:pPr>
        <w:widowControl/>
        <w:snapToGrid w:val="0"/>
        <w:spacing w:line="360" w:lineRule="auto"/>
        <w:ind w:firstLine="420" w:firstLineChars="200"/>
        <w:rPr>
          <w:rFonts w:ascii="宋体" w:hAnsi="宋体" w:cs="宋体"/>
          <w:kern w:val="0"/>
          <w:szCs w:val="21"/>
        </w:rPr>
      </w:pPr>
      <w:r>
        <w:rPr>
          <w:rFonts w:hint="eastAsia" w:ascii="宋体" w:hAnsi="宋体" w:cs="宋体"/>
          <w:kern w:val="0"/>
          <w:szCs w:val="21"/>
        </w:rPr>
        <w:t>（5）参加采购活动前三年内，在经营活动中没有重大违法记录；</w:t>
      </w:r>
    </w:p>
    <w:p>
      <w:pPr>
        <w:widowControl/>
        <w:snapToGrid w:val="0"/>
        <w:spacing w:line="360" w:lineRule="auto"/>
        <w:ind w:firstLine="420" w:firstLineChars="200"/>
        <w:rPr>
          <w:rFonts w:ascii="宋体" w:hAnsi="宋体" w:cs="宋体"/>
          <w:kern w:val="0"/>
          <w:szCs w:val="21"/>
        </w:rPr>
      </w:pPr>
      <w:r>
        <w:rPr>
          <w:rFonts w:hint="eastAsia" w:ascii="宋体" w:hAnsi="宋体" w:cs="宋体"/>
          <w:kern w:val="0"/>
          <w:szCs w:val="21"/>
        </w:rPr>
        <w:t>（6）供应商未被列入失信被执行人名单、重大税收违法案件当事人名单、采购严重违法失信行为记录名单，信用信息以投标截止日信用中国网站（www.creditchina.gov.cn）、中国政府采购网（www.ccgp.gov.cn）公布为准；</w:t>
      </w:r>
    </w:p>
    <w:p>
      <w:pPr>
        <w:widowControl/>
        <w:snapToGrid w:val="0"/>
        <w:spacing w:line="360" w:lineRule="auto"/>
        <w:ind w:firstLine="420" w:firstLineChars="200"/>
        <w:rPr>
          <w:rFonts w:ascii="宋体" w:hAnsi="宋体" w:cs="宋体"/>
        </w:rPr>
      </w:pPr>
      <w:r>
        <w:rPr>
          <w:rFonts w:hint="eastAsia"/>
        </w:rPr>
        <w:t>（7）单位负责人为同一人或者存在直接控股、管理关系的不同供应商，不得参加同一合同项下的采购活动；</w:t>
      </w:r>
    </w:p>
    <w:p>
      <w:pPr>
        <w:widowControl/>
        <w:adjustRightInd w:val="0"/>
        <w:snapToGrid w:val="0"/>
        <w:spacing w:line="360" w:lineRule="auto"/>
        <w:ind w:firstLine="420" w:firstLineChars="200"/>
        <w:jc w:val="left"/>
        <w:rPr>
          <w:rFonts w:ascii="Arial" w:hAnsi="Arial" w:cs="Arial"/>
          <w:kern w:val="0"/>
          <w:szCs w:val="21"/>
        </w:rPr>
      </w:pPr>
      <w:r>
        <w:rPr>
          <w:rFonts w:hint="eastAsia" w:ascii="宋体" w:hAnsi="宋体" w:cs="宋体"/>
        </w:rPr>
        <w:t>（</w:t>
      </w:r>
      <w:r>
        <w:rPr>
          <w:rFonts w:ascii="宋体" w:hAnsi="宋体" w:cs="宋体"/>
        </w:rPr>
        <w:t>8</w:t>
      </w:r>
      <w:r>
        <w:rPr>
          <w:rFonts w:hint="eastAsia" w:ascii="宋体" w:hAnsi="宋体" w:cs="宋体"/>
        </w:rPr>
        <w:t>）</w:t>
      </w:r>
      <w:r>
        <w:rPr>
          <w:rFonts w:hint="eastAsia" w:ascii="Arial" w:hAnsi="Arial" w:cs="Arial"/>
          <w:kern w:val="0"/>
          <w:szCs w:val="21"/>
        </w:rPr>
        <w:t>参考《关于规范政府采购供应商资格设定及资格审查的通知》（浙财采监</w:t>
      </w:r>
      <w:r>
        <w:rPr>
          <w:rFonts w:ascii="Arial" w:hAnsi="Arial" w:cs="Arial"/>
          <w:kern w:val="0"/>
          <w:szCs w:val="21"/>
        </w:rPr>
        <w:t>[2013]24</w:t>
      </w:r>
      <w:r>
        <w:rPr>
          <w:rFonts w:hint="eastAsia" w:ascii="Arial" w:hAnsi="Arial" w:cs="Arial"/>
          <w:kern w:val="0"/>
          <w:szCs w:val="21"/>
        </w:rPr>
        <w:t>号）第</w:t>
      </w:r>
      <w:r>
        <w:rPr>
          <w:rFonts w:ascii="Arial" w:hAnsi="Arial" w:cs="Arial"/>
          <w:kern w:val="0"/>
          <w:szCs w:val="21"/>
        </w:rPr>
        <w:t>6</w:t>
      </w:r>
      <w:r>
        <w:rPr>
          <w:rFonts w:hint="eastAsia" w:ascii="Arial" w:hAnsi="Arial" w:cs="Arial"/>
          <w:kern w:val="0"/>
          <w:szCs w:val="21"/>
        </w:rPr>
        <w:t>条规定接受金融、保险、通讯等特定行业的全国性企业所设立的区域性分支机构、以及个体工商户、个人独资企业、合伙企业（应依法办理了工商、税务和社保登记手续，并且获得总公司（总机构）授权或能够提供房产权证或其他有效财产证明材料，能证明其具备实际承担责任的能力和法定的缔结合同能力）；</w:t>
      </w:r>
    </w:p>
    <w:p>
      <w:pPr>
        <w:widowControl/>
        <w:snapToGrid w:val="0"/>
        <w:spacing w:line="360" w:lineRule="auto"/>
        <w:ind w:firstLine="420" w:firstLineChars="200"/>
        <w:rPr>
          <w:rFonts w:ascii="宋体" w:hAnsi="宋体" w:cs="宋体"/>
        </w:rPr>
      </w:pPr>
      <w:r>
        <w:rPr>
          <w:rFonts w:hint="eastAsia" w:ascii="宋体" w:hAnsi="宋体" w:cs="宋体"/>
        </w:rPr>
        <w:t>（9）非联合体。</w:t>
      </w:r>
    </w:p>
    <w:p>
      <w:pPr>
        <w:widowControl/>
        <w:numPr>
          <w:ilvl w:val="0"/>
          <w:numId w:val="2"/>
        </w:numPr>
        <w:snapToGrid w:val="0"/>
        <w:spacing w:line="360" w:lineRule="auto"/>
        <w:ind w:firstLine="422" w:firstLineChars="200"/>
        <w:jc w:val="left"/>
        <w:rPr>
          <w:rFonts w:ascii="宋体" w:hAnsi="宋体" w:cs="宋体"/>
          <w:b/>
          <w:bCs/>
          <w:szCs w:val="21"/>
        </w:rPr>
      </w:pPr>
      <w:r>
        <w:rPr>
          <w:rFonts w:hint="eastAsia" w:ascii="宋体" w:hAnsi="宋体" w:cs="宋体"/>
          <w:b/>
          <w:bCs/>
          <w:szCs w:val="21"/>
        </w:rPr>
        <w:t>招标文件的发售时间及地点等：</w:t>
      </w:r>
    </w:p>
    <w:p>
      <w:pPr>
        <w:widowControl/>
        <w:snapToGrid w:val="0"/>
        <w:spacing w:line="360" w:lineRule="auto"/>
        <w:ind w:firstLine="420" w:firstLineChars="200"/>
        <w:jc w:val="left"/>
        <w:rPr>
          <w:rFonts w:ascii="宋体" w:hAnsi="宋体" w:cs="宋体"/>
          <w:kern w:val="0"/>
          <w:szCs w:val="21"/>
        </w:rPr>
      </w:pPr>
      <w:r>
        <w:rPr>
          <w:rFonts w:hint="eastAsia" w:ascii="宋体" w:hAnsi="宋体" w:cs="宋体"/>
          <w:kern w:val="0"/>
          <w:szCs w:val="21"/>
        </w:rPr>
        <w:t>时间：</w:t>
      </w:r>
      <w:bookmarkStart w:id="6" w:name="B16_竞争性谈判文件发售开始日期"/>
      <w:bookmarkEnd w:id="6"/>
      <w:r>
        <w:rPr>
          <w:rFonts w:ascii="宋体" w:hAnsi="宋体" w:cs="宋体"/>
          <w:szCs w:val="21"/>
        </w:rPr>
        <w:t>2023</w:t>
      </w:r>
      <w:r>
        <w:rPr>
          <w:rFonts w:hint="eastAsia" w:ascii="宋体" w:hAnsi="宋体" w:cs="宋体"/>
          <w:szCs w:val="21"/>
        </w:rPr>
        <w:t>年</w:t>
      </w:r>
      <w:r>
        <w:rPr>
          <w:rFonts w:ascii="宋体" w:hAnsi="宋体" w:cs="宋体"/>
          <w:szCs w:val="21"/>
        </w:rPr>
        <w:t>11</w:t>
      </w:r>
      <w:r>
        <w:rPr>
          <w:rFonts w:hint="eastAsia" w:ascii="宋体" w:hAnsi="宋体" w:cs="宋体"/>
          <w:szCs w:val="21"/>
        </w:rPr>
        <w:t>月30日起至</w:t>
      </w:r>
      <w:r>
        <w:rPr>
          <w:rFonts w:ascii="宋体" w:hAnsi="宋体" w:cs="宋体"/>
          <w:szCs w:val="21"/>
        </w:rPr>
        <w:t>2023</w:t>
      </w:r>
      <w:r>
        <w:rPr>
          <w:rFonts w:hint="eastAsia" w:ascii="宋体" w:hAnsi="宋体" w:cs="宋体"/>
          <w:szCs w:val="21"/>
        </w:rPr>
        <w:t>年12月5日</w:t>
      </w:r>
      <w:r>
        <w:rPr>
          <w:rFonts w:hint="eastAsia" w:ascii="宋体" w:hAnsi="宋体" w:cs="宋体"/>
          <w:kern w:val="0"/>
          <w:szCs w:val="21"/>
        </w:rPr>
        <w:t>（双休日及法定节假日除外），上午：</w:t>
      </w:r>
      <w:bookmarkStart w:id="7" w:name="B18_竞争性谈判文件发售上午时间"/>
      <w:r>
        <w:rPr>
          <w:rFonts w:hint="eastAsia" w:ascii="宋体" w:hAnsi="宋体" w:cs="宋体"/>
          <w:bCs/>
          <w:kern w:val="0"/>
        </w:rPr>
        <w:t>09:00-11：30</w:t>
      </w:r>
      <w:bookmarkEnd w:id="7"/>
      <w:r>
        <w:rPr>
          <w:rFonts w:hint="eastAsia" w:ascii="宋体" w:hAnsi="宋体" w:cs="宋体"/>
          <w:kern w:val="0"/>
          <w:szCs w:val="21"/>
        </w:rPr>
        <w:t>，下午：</w:t>
      </w:r>
      <w:bookmarkStart w:id="8" w:name="B19_竞争性谈判文件发售下午时间"/>
      <w:r>
        <w:rPr>
          <w:rFonts w:hint="eastAsia" w:ascii="宋体" w:hAnsi="宋体" w:cs="宋体"/>
          <w:bCs/>
          <w:kern w:val="0"/>
        </w:rPr>
        <w:t>14：00-17：00</w:t>
      </w:r>
      <w:bookmarkEnd w:id="8"/>
    </w:p>
    <w:p>
      <w:pPr>
        <w:widowControl/>
        <w:snapToGrid w:val="0"/>
        <w:spacing w:line="360" w:lineRule="auto"/>
        <w:ind w:firstLine="420" w:firstLineChars="200"/>
        <w:jc w:val="left"/>
        <w:rPr>
          <w:rFonts w:ascii="宋体" w:hAnsi="宋体" w:cs="宋体"/>
          <w:kern w:val="0"/>
          <w:szCs w:val="21"/>
        </w:rPr>
      </w:pPr>
      <w:r>
        <w:rPr>
          <w:rFonts w:hint="eastAsia" w:ascii="宋体" w:hAnsi="宋体" w:cs="宋体"/>
          <w:kern w:val="0"/>
          <w:szCs w:val="21"/>
        </w:rPr>
        <w:t>售价（元）：每本500（售后不退）</w:t>
      </w:r>
    </w:p>
    <w:p>
      <w:pPr>
        <w:widowControl/>
        <w:snapToGrid w:val="0"/>
        <w:spacing w:line="360" w:lineRule="auto"/>
        <w:ind w:firstLine="420" w:firstLineChars="200"/>
        <w:jc w:val="left"/>
        <w:rPr>
          <w:rFonts w:ascii="宋体" w:hAnsi="宋体" w:cs="宋体"/>
        </w:rPr>
      </w:pPr>
      <w:r>
        <w:rPr>
          <w:rFonts w:hint="eastAsia" w:ascii="宋体" w:hAnsi="宋体" w:cs="宋体"/>
        </w:rPr>
        <w:t>支付方式：</w:t>
      </w:r>
      <w:r>
        <w:rPr>
          <w:rFonts w:hint="eastAsia" w:ascii="宋体" w:hAnsi="宋体" w:cs="宋体"/>
          <w:kern w:val="0"/>
          <w:szCs w:val="21"/>
        </w:rPr>
        <w:t>银行转帐等</w:t>
      </w:r>
    </w:p>
    <w:p>
      <w:pPr>
        <w:snapToGrid w:val="0"/>
        <w:spacing w:line="360" w:lineRule="auto"/>
        <w:ind w:firstLine="420" w:firstLineChars="200"/>
        <w:rPr>
          <w:rFonts w:ascii="宋体" w:hAnsi="宋体" w:cs="宋体"/>
          <w:szCs w:val="21"/>
        </w:rPr>
      </w:pPr>
      <w:r>
        <w:rPr>
          <w:rFonts w:hint="eastAsia" w:ascii="宋体" w:hAnsi="宋体" w:cs="宋体"/>
          <w:szCs w:val="21"/>
        </w:rPr>
        <w:t>收款单位（户名）：浙江省成套招标代理有限公司</w:t>
      </w:r>
    </w:p>
    <w:p>
      <w:pPr>
        <w:snapToGrid w:val="0"/>
        <w:spacing w:line="360" w:lineRule="auto"/>
        <w:ind w:firstLine="420" w:firstLineChars="200"/>
        <w:rPr>
          <w:rFonts w:ascii="宋体" w:hAnsi="宋体" w:cs="宋体"/>
          <w:szCs w:val="21"/>
        </w:rPr>
      </w:pPr>
      <w:r>
        <w:rPr>
          <w:rFonts w:hint="eastAsia" w:ascii="宋体" w:hAnsi="宋体" w:cs="宋体"/>
          <w:szCs w:val="21"/>
        </w:rPr>
        <w:t>开  户：中信银行杭州西湖支行</w:t>
      </w:r>
    </w:p>
    <w:p>
      <w:pPr>
        <w:widowControl/>
        <w:snapToGrid w:val="0"/>
        <w:spacing w:line="360" w:lineRule="auto"/>
        <w:ind w:firstLine="420" w:firstLineChars="200"/>
        <w:jc w:val="left"/>
        <w:rPr>
          <w:rFonts w:ascii="宋体" w:hAnsi="宋体" w:cs="宋体"/>
          <w:kern w:val="0"/>
          <w:szCs w:val="21"/>
        </w:rPr>
      </w:pPr>
      <w:r>
        <w:rPr>
          <w:rFonts w:hint="eastAsia" w:ascii="宋体" w:hAnsi="宋体" w:cs="宋体"/>
          <w:szCs w:val="21"/>
        </w:rPr>
        <w:t>账  号：7331610182600126385</w:t>
      </w:r>
    </w:p>
    <w:p>
      <w:pPr>
        <w:widowControl/>
        <w:snapToGrid w:val="0"/>
        <w:spacing w:line="360" w:lineRule="auto"/>
        <w:ind w:firstLine="420" w:firstLineChars="200"/>
        <w:jc w:val="left"/>
        <w:rPr>
          <w:rFonts w:ascii="宋体" w:hAnsi="宋体" w:cs="宋体"/>
          <w:kern w:val="0"/>
          <w:szCs w:val="21"/>
        </w:rPr>
      </w:pPr>
      <w:r>
        <w:rPr>
          <w:rFonts w:hint="eastAsia" w:ascii="宋体" w:hAnsi="宋体" w:cs="宋体"/>
          <w:kern w:val="0"/>
          <w:szCs w:val="21"/>
        </w:rPr>
        <w:t>获取方式：将获取招标文件须提交的文件资料扫描件发送至heyy@zjsct.cn并致电采购代理机构联系人获取。</w:t>
      </w:r>
    </w:p>
    <w:p>
      <w:pPr>
        <w:widowControl/>
        <w:numPr>
          <w:ilvl w:val="0"/>
          <w:numId w:val="2"/>
        </w:numPr>
        <w:snapToGrid w:val="0"/>
        <w:spacing w:line="360" w:lineRule="auto"/>
        <w:ind w:firstLine="422" w:firstLineChars="200"/>
        <w:jc w:val="left"/>
        <w:rPr>
          <w:rFonts w:ascii="宋体" w:hAnsi="宋体" w:cs="宋体"/>
          <w:b/>
          <w:bCs/>
          <w:szCs w:val="21"/>
        </w:rPr>
      </w:pPr>
      <w:r>
        <w:rPr>
          <w:rFonts w:hint="eastAsia" w:ascii="宋体" w:hAnsi="宋体" w:cs="宋体"/>
          <w:b/>
          <w:bCs/>
          <w:szCs w:val="21"/>
        </w:rPr>
        <w:t>投标截止时间：</w:t>
      </w:r>
      <w:bookmarkStart w:id="9" w:name="B22_谈判响应文件提交截止日期"/>
      <w:bookmarkEnd w:id="9"/>
      <w:r>
        <w:rPr>
          <w:rFonts w:hint="eastAsia" w:ascii="宋体" w:hAnsi="宋体" w:cs="宋体"/>
          <w:b/>
          <w:bCs/>
          <w:szCs w:val="21"/>
        </w:rPr>
        <w:t>202</w:t>
      </w:r>
      <w:r>
        <w:rPr>
          <w:rFonts w:ascii="宋体" w:hAnsi="宋体" w:cs="宋体"/>
          <w:b/>
          <w:bCs/>
          <w:szCs w:val="21"/>
        </w:rPr>
        <w:t>3</w:t>
      </w:r>
      <w:r>
        <w:rPr>
          <w:rFonts w:hint="eastAsia" w:ascii="宋体" w:hAnsi="宋体" w:cs="宋体"/>
          <w:b/>
          <w:bCs/>
          <w:szCs w:val="21"/>
        </w:rPr>
        <w:t>年12月8日14 时 00 分</w:t>
      </w:r>
    </w:p>
    <w:p>
      <w:pPr>
        <w:widowControl/>
        <w:numPr>
          <w:ilvl w:val="0"/>
          <w:numId w:val="2"/>
        </w:numPr>
        <w:snapToGrid w:val="0"/>
        <w:spacing w:line="360" w:lineRule="auto"/>
        <w:ind w:firstLine="422" w:firstLineChars="200"/>
        <w:jc w:val="left"/>
        <w:rPr>
          <w:rFonts w:ascii="宋体" w:hAnsi="宋体" w:cs="宋体"/>
          <w:b/>
          <w:bCs/>
          <w:szCs w:val="21"/>
        </w:rPr>
      </w:pPr>
      <w:r>
        <w:rPr>
          <w:rFonts w:hint="eastAsia" w:ascii="宋体" w:hAnsi="宋体" w:cs="宋体"/>
          <w:b/>
          <w:bCs/>
          <w:szCs w:val="21"/>
        </w:rPr>
        <w:t>投标地点：杭州市文晖路42号现代置业大厦西楼17层1702开标室二</w:t>
      </w:r>
    </w:p>
    <w:p>
      <w:pPr>
        <w:widowControl/>
        <w:numPr>
          <w:ilvl w:val="0"/>
          <w:numId w:val="2"/>
        </w:numPr>
        <w:snapToGrid w:val="0"/>
        <w:spacing w:line="360" w:lineRule="auto"/>
        <w:ind w:firstLine="422" w:firstLineChars="200"/>
        <w:jc w:val="left"/>
        <w:rPr>
          <w:rFonts w:ascii="宋体" w:hAnsi="宋体" w:cs="宋体"/>
          <w:b/>
          <w:bCs/>
          <w:szCs w:val="21"/>
        </w:rPr>
      </w:pPr>
      <w:r>
        <w:rPr>
          <w:rFonts w:hint="eastAsia" w:ascii="宋体" w:hAnsi="宋体" w:cs="宋体"/>
          <w:b/>
          <w:bCs/>
          <w:szCs w:val="21"/>
        </w:rPr>
        <w:t>开标时间：202</w:t>
      </w:r>
      <w:r>
        <w:rPr>
          <w:rFonts w:ascii="宋体" w:hAnsi="宋体" w:cs="宋体"/>
          <w:b/>
          <w:bCs/>
          <w:szCs w:val="21"/>
        </w:rPr>
        <w:t>3</w:t>
      </w:r>
      <w:r>
        <w:rPr>
          <w:rFonts w:hint="eastAsia" w:ascii="宋体" w:hAnsi="宋体" w:cs="宋体"/>
          <w:b/>
          <w:bCs/>
          <w:szCs w:val="21"/>
        </w:rPr>
        <w:t>年12月8日 14时 00 分</w:t>
      </w:r>
    </w:p>
    <w:p>
      <w:pPr>
        <w:widowControl/>
        <w:numPr>
          <w:ilvl w:val="0"/>
          <w:numId w:val="2"/>
        </w:numPr>
        <w:snapToGrid w:val="0"/>
        <w:spacing w:line="360" w:lineRule="auto"/>
        <w:ind w:firstLine="422" w:firstLineChars="200"/>
        <w:jc w:val="left"/>
        <w:rPr>
          <w:rFonts w:ascii="宋体" w:hAnsi="宋体" w:cs="宋体"/>
          <w:b/>
          <w:bCs/>
          <w:szCs w:val="21"/>
        </w:rPr>
      </w:pPr>
      <w:r>
        <w:rPr>
          <w:rFonts w:hint="eastAsia" w:ascii="宋体" w:hAnsi="宋体" w:cs="宋体"/>
          <w:b/>
          <w:bCs/>
          <w:szCs w:val="21"/>
        </w:rPr>
        <w:t>开标地点：杭州市文晖路42号现代置业大厦西楼17层1702开标室二</w:t>
      </w:r>
    </w:p>
    <w:p>
      <w:pPr>
        <w:widowControl/>
        <w:numPr>
          <w:ilvl w:val="0"/>
          <w:numId w:val="2"/>
        </w:numPr>
        <w:snapToGrid w:val="0"/>
        <w:spacing w:line="360" w:lineRule="auto"/>
        <w:ind w:firstLine="422" w:firstLineChars="200"/>
        <w:jc w:val="left"/>
        <w:rPr>
          <w:rFonts w:ascii="宋体" w:hAnsi="宋体" w:cs="宋体"/>
          <w:b/>
          <w:bCs/>
          <w:szCs w:val="21"/>
        </w:rPr>
      </w:pPr>
      <w:r>
        <w:rPr>
          <w:rFonts w:hint="eastAsia" w:ascii="宋体" w:hAnsi="宋体" w:cs="宋体"/>
          <w:b/>
          <w:bCs/>
          <w:szCs w:val="21"/>
        </w:rPr>
        <w:t>投标保证金：</w:t>
      </w:r>
      <w:r>
        <w:rPr>
          <w:rFonts w:ascii="宋体" w:hAnsi="宋体" w:cs="宋体"/>
          <w:b/>
          <w:bCs/>
          <w:szCs w:val="21"/>
        </w:rPr>
        <w:t>2</w:t>
      </w:r>
      <w:r>
        <w:rPr>
          <w:rFonts w:hint="eastAsia" w:ascii="宋体" w:hAnsi="宋体" w:cs="宋体"/>
          <w:b/>
          <w:bCs/>
          <w:szCs w:val="21"/>
        </w:rPr>
        <w:t>0000元人民币</w:t>
      </w:r>
    </w:p>
    <w:p>
      <w:pPr>
        <w:adjustRightInd w:val="0"/>
        <w:snapToGrid w:val="0"/>
        <w:spacing w:line="360" w:lineRule="auto"/>
        <w:ind w:firstLine="420" w:firstLineChars="200"/>
        <w:rPr>
          <w:rFonts w:ascii="宋体" w:hAnsi="宋体" w:cs="宋体"/>
          <w:szCs w:val="21"/>
        </w:rPr>
      </w:pPr>
      <w:r>
        <w:rPr>
          <w:rFonts w:hint="eastAsia" w:ascii="宋体" w:hAnsi="宋体" w:cs="宋体"/>
          <w:szCs w:val="21"/>
        </w:rPr>
        <w:t>支付方式：</w:t>
      </w:r>
      <w:bookmarkStart w:id="10" w:name="OLE_LINK3"/>
      <w:r>
        <w:rPr>
          <w:rFonts w:hint="eastAsia" w:ascii="宋体" w:hAnsi="宋体" w:cs="宋体"/>
          <w:szCs w:val="21"/>
        </w:rPr>
        <w:t>电汇</w:t>
      </w:r>
      <w:bookmarkEnd w:id="10"/>
      <w:r>
        <w:rPr>
          <w:rFonts w:hint="eastAsia" w:ascii="宋体" w:hAnsi="宋体" w:cs="宋体"/>
          <w:szCs w:val="21"/>
        </w:rPr>
        <w:t>（网银）等</w:t>
      </w:r>
    </w:p>
    <w:p>
      <w:pPr>
        <w:adjustRightInd w:val="0"/>
        <w:snapToGrid w:val="0"/>
        <w:spacing w:line="360" w:lineRule="auto"/>
        <w:ind w:firstLine="420" w:firstLineChars="200"/>
        <w:rPr>
          <w:rFonts w:ascii="宋体" w:hAnsi="宋体" w:cs="宋体"/>
          <w:szCs w:val="21"/>
        </w:rPr>
      </w:pPr>
      <w:r>
        <w:rPr>
          <w:rFonts w:hint="eastAsia" w:ascii="宋体" w:hAnsi="宋体" w:cs="宋体"/>
          <w:szCs w:val="21"/>
        </w:rPr>
        <w:t>收款单位（户名）：浙江省成套招标代理有限公司</w:t>
      </w:r>
    </w:p>
    <w:p>
      <w:pPr>
        <w:adjustRightInd w:val="0"/>
        <w:snapToGrid w:val="0"/>
        <w:spacing w:line="360" w:lineRule="auto"/>
        <w:ind w:firstLine="420" w:firstLineChars="200"/>
        <w:rPr>
          <w:rFonts w:ascii="宋体" w:hAnsi="宋体" w:cs="宋体"/>
          <w:szCs w:val="21"/>
        </w:rPr>
      </w:pPr>
      <w:r>
        <w:rPr>
          <w:rFonts w:hint="eastAsia" w:ascii="宋体" w:hAnsi="宋体" w:cs="宋体"/>
          <w:szCs w:val="21"/>
        </w:rPr>
        <w:t>开  户：中信银行杭州西湖支行</w:t>
      </w:r>
    </w:p>
    <w:p>
      <w:pPr>
        <w:adjustRightInd w:val="0"/>
        <w:snapToGrid w:val="0"/>
        <w:spacing w:line="360" w:lineRule="auto"/>
        <w:ind w:firstLine="420" w:firstLineChars="200"/>
        <w:rPr>
          <w:rFonts w:ascii="宋体" w:hAnsi="宋体" w:cs="宋体"/>
          <w:szCs w:val="21"/>
        </w:rPr>
      </w:pPr>
      <w:r>
        <w:rPr>
          <w:rFonts w:hint="eastAsia" w:ascii="宋体" w:hAnsi="宋体" w:cs="宋体"/>
          <w:szCs w:val="21"/>
        </w:rPr>
        <w:t>账  号：7331610182600126385</w:t>
      </w:r>
    </w:p>
    <w:p>
      <w:pPr>
        <w:widowControl/>
        <w:numPr>
          <w:ilvl w:val="0"/>
          <w:numId w:val="2"/>
        </w:numPr>
        <w:snapToGrid w:val="0"/>
        <w:spacing w:line="360" w:lineRule="auto"/>
        <w:ind w:firstLine="422" w:firstLineChars="200"/>
        <w:jc w:val="left"/>
        <w:rPr>
          <w:rFonts w:ascii="宋体" w:hAnsi="宋体" w:cs="宋体"/>
          <w:b/>
          <w:bCs/>
          <w:szCs w:val="21"/>
        </w:rPr>
      </w:pPr>
      <w:r>
        <w:rPr>
          <w:rFonts w:hint="eastAsia" w:ascii="宋体" w:hAnsi="宋体" w:cs="宋体"/>
          <w:b/>
          <w:bCs/>
          <w:szCs w:val="21"/>
        </w:rPr>
        <w:t>其他事项：</w:t>
      </w:r>
    </w:p>
    <w:p>
      <w:pPr>
        <w:widowControl/>
        <w:spacing w:line="360" w:lineRule="auto"/>
        <w:ind w:firstLine="420" w:firstLineChars="200"/>
        <w:jc w:val="left"/>
        <w:rPr>
          <w:rFonts w:ascii="宋体" w:hAnsi="宋体" w:cs="宋体"/>
          <w:kern w:val="0"/>
          <w:szCs w:val="21"/>
        </w:rPr>
      </w:pPr>
      <w:r>
        <w:rPr>
          <w:rFonts w:hint="eastAsia" w:ascii="宋体" w:hAnsi="宋体" w:cs="宋体"/>
          <w:kern w:val="0"/>
          <w:szCs w:val="21"/>
        </w:rPr>
        <w:t xml:space="preserve">1、投标人购买标书时应提交的资料： </w:t>
      </w:r>
    </w:p>
    <w:p>
      <w:pPr>
        <w:widowControl/>
        <w:spacing w:line="360" w:lineRule="auto"/>
        <w:ind w:firstLine="840" w:firstLineChars="400"/>
        <w:jc w:val="left"/>
        <w:rPr>
          <w:rFonts w:ascii="宋体" w:hAnsi="宋体" w:cs="宋体"/>
          <w:kern w:val="0"/>
          <w:szCs w:val="21"/>
        </w:rPr>
      </w:pPr>
      <w:r>
        <w:rPr>
          <w:rFonts w:hint="eastAsia" w:ascii="宋体" w:hAnsi="宋体" w:cs="宋体"/>
          <w:kern w:val="0"/>
          <w:szCs w:val="21"/>
        </w:rPr>
        <w:t>1）介绍信或法定代表人（单位负责人）授权书（复印件）；</w:t>
      </w:r>
    </w:p>
    <w:p>
      <w:pPr>
        <w:widowControl/>
        <w:spacing w:line="360" w:lineRule="auto"/>
        <w:ind w:firstLine="840" w:firstLineChars="400"/>
        <w:jc w:val="left"/>
        <w:rPr>
          <w:rFonts w:ascii="宋体" w:hAnsi="宋体" w:cs="宋体"/>
          <w:kern w:val="0"/>
          <w:szCs w:val="21"/>
        </w:rPr>
      </w:pPr>
      <w:r>
        <w:rPr>
          <w:rFonts w:hint="eastAsia" w:ascii="宋体" w:hAnsi="宋体" w:cs="宋体"/>
          <w:kern w:val="0"/>
          <w:szCs w:val="21"/>
        </w:rPr>
        <w:t>2）被授权人身份证（复印件）；</w:t>
      </w:r>
    </w:p>
    <w:p>
      <w:pPr>
        <w:widowControl/>
        <w:spacing w:line="360" w:lineRule="auto"/>
        <w:ind w:firstLine="840" w:firstLineChars="400"/>
        <w:jc w:val="left"/>
        <w:rPr>
          <w:rFonts w:ascii="宋体" w:hAnsi="宋体" w:cs="宋体"/>
          <w:kern w:val="0"/>
          <w:szCs w:val="21"/>
        </w:rPr>
      </w:pPr>
      <w:r>
        <w:rPr>
          <w:rFonts w:hint="eastAsia" w:ascii="宋体" w:hAnsi="宋体" w:cs="宋体"/>
          <w:kern w:val="0"/>
          <w:szCs w:val="21"/>
        </w:rPr>
        <w:t>3）有效的营业执照副本（或法人证书）等复印件（复印件加盖单位公章）；</w:t>
      </w:r>
    </w:p>
    <w:p>
      <w:pPr>
        <w:pStyle w:val="2"/>
        <w:spacing w:line="360" w:lineRule="auto"/>
        <w:ind w:firstLine="840" w:firstLineChars="400"/>
      </w:pPr>
      <w:r>
        <w:rPr>
          <w:rFonts w:hint="eastAsia" w:ascii="宋体" w:hAnsi="宋体" w:cs="宋体"/>
          <w:kern w:val="0"/>
          <w:szCs w:val="21"/>
        </w:rPr>
        <w:t>4）项目报名表（加盖单位公章，格式项目公告附件）。</w:t>
      </w:r>
    </w:p>
    <w:p>
      <w:pPr>
        <w:widowControl/>
        <w:spacing w:line="360" w:lineRule="auto"/>
        <w:ind w:firstLine="420" w:firstLineChars="200"/>
        <w:jc w:val="left"/>
        <w:rPr>
          <w:rFonts w:ascii="宋体" w:hAnsi="宋体" w:cs="宋体"/>
          <w:kern w:val="0"/>
          <w:szCs w:val="21"/>
        </w:rPr>
      </w:pPr>
      <w:r>
        <w:rPr>
          <w:rFonts w:hint="eastAsia" w:ascii="宋体" w:hAnsi="宋体" w:cs="宋体"/>
          <w:kern w:val="0"/>
          <w:szCs w:val="21"/>
        </w:rPr>
        <w:t>2、未按招标公告要求获取采购文件的供应商参与本项目投标，将被拒绝；</w:t>
      </w:r>
    </w:p>
    <w:p>
      <w:pPr>
        <w:widowControl/>
        <w:spacing w:line="360" w:lineRule="auto"/>
        <w:ind w:firstLine="420" w:firstLineChars="200"/>
        <w:jc w:val="left"/>
        <w:rPr>
          <w:rFonts w:ascii="宋体" w:hAnsi="宋体" w:cs="宋体"/>
          <w:kern w:val="0"/>
          <w:szCs w:val="21"/>
        </w:rPr>
      </w:pPr>
      <w:r>
        <w:rPr>
          <w:rFonts w:hint="eastAsia" w:ascii="宋体" w:hAnsi="宋体" w:cs="宋体"/>
          <w:kern w:val="0"/>
          <w:szCs w:val="21"/>
        </w:rPr>
        <w:t>3、采购信息发布媒介：浙江政府采购网（http://www.zjzfcg.gov.cn）；</w:t>
      </w:r>
    </w:p>
    <w:p>
      <w:pPr>
        <w:spacing w:line="360" w:lineRule="auto"/>
        <w:ind w:firstLine="420" w:firstLineChars="200"/>
        <w:rPr>
          <w:rFonts w:ascii="宋体" w:hAnsi="宋体" w:cs="宋体"/>
          <w:kern w:val="0"/>
          <w:szCs w:val="21"/>
        </w:rPr>
      </w:pPr>
      <w:r>
        <w:rPr>
          <w:rFonts w:hint="eastAsia" w:ascii="宋体" w:hAnsi="宋体" w:cs="宋体"/>
          <w:kern w:val="0"/>
          <w:szCs w:val="21"/>
        </w:rPr>
        <w:t>4、投标人认为招标文件使自己的权益受到损害的，应当在投标截止时间3日前（具体为：202</w:t>
      </w:r>
      <w:r>
        <w:rPr>
          <w:rFonts w:ascii="宋体" w:hAnsi="宋体" w:cs="宋体"/>
          <w:kern w:val="0"/>
          <w:szCs w:val="21"/>
        </w:rPr>
        <w:t>3</w:t>
      </w:r>
      <w:r>
        <w:rPr>
          <w:rFonts w:hint="eastAsia" w:ascii="宋体" w:hAnsi="宋体" w:cs="宋体"/>
          <w:kern w:val="0"/>
          <w:szCs w:val="21"/>
        </w:rPr>
        <w:t>年12月5日17时00分之前）以书面形式向招标人提出，时间以招标人收到异议函件之日为准。</w:t>
      </w:r>
    </w:p>
    <w:p>
      <w:pPr>
        <w:pStyle w:val="2"/>
        <w:spacing w:line="360" w:lineRule="auto"/>
      </w:pPr>
      <w:r>
        <w:rPr>
          <w:rFonts w:hint="eastAsia" w:ascii="宋体" w:hAnsi="宋体" w:cs="宋体"/>
          <w:kern w:val="0"/>
          <w:szCs w:val="21"/>
        </w:rPr>
        <w:t>5、</w:t>
      </w:r>
      <w:r>
        <w:rPr>
          <w:rFonts w:hint="eastAsia" w:ascii="Arial" w:hAnsi="Arial" w:cs="Arial"/>
          <w:kern w:val="0"/>
          <w:szCs w:val="21"/>
        </w:rPr>
        <w:t>招标文件</w:t>
      </w:r>
      <w:r>
        <w:rPr>
          <w:rFonts w:ascii="Arial" w:hAnsi="Arial" w:cs="Arial"/>
          <w:kern w:val="0"/>
          <w:szCs w:val="21"/>
        </w:rPr>
        <w:t>发售截止时间之后</w:t>
      </w:r>
      <w:r>
        <w:rPr>
          <w:rFonts w:hint="eastAsia" w:ascii="Arial" w:hAnsi="Arial" w:cs="Arial"/>
          <w:kern w:val="0"/>
          <w:szCs w:val="21"/>
        </w:rPr>
        <w:t>不再接收其他</w:t>
      </w:r>
      <w:r>
        <w:rPr>
          <w:rFonts w:ascii="Arial" w:hAnsi="Arial" w:cs="Arial"/>
          <w:kern w:val="0"/>
          <w:szCs w:val="21"/>
        </w:rPr>
        <w:t>供应商获取</w:t>
      </w:r>
      <w:r>
        <w:rPr>
          <w:rFonts w:hint="eastAsia" w:ascii="Arial" w:hAnsi="Arial" w:cs="Arial"/>
          <w:kern w:val="0"/>
          <w:szCs w:val="21"/>
        </w:rPr>
        <w:t>招标文件。</w:t>
      </w:r>
    </w:p>
    <w:p>
      <w:pPr>
        <w:widowControl/>
        <w:numPr>
          <w:ilvl w:val="0"/>
          <w:numId w:val="2"/>
        </w:numPr>
        <w:snapToGrid w:val="0"/>
        <w:spacing w:line="360" w:lineRule="auto"/>
        <w:ind w:firstLine="422" w:firstLineChars="200"/>
        <w:jc w:val="left"/>
        <w:rPr>
          <w:rFonts w:ascii="宋体" w:hAnsi="宋体" w:cs="宋体"/>
          <w:b/>
          <w:bCs/>
          <w:szCs w:val="21"/>
        </w:rPr>
      </w:pPr>
      <w:bookmarkStart w:id="11" w:name="B30_其他事项"/>
      <w:bookmarkEnd w:id="11"/>
      <w:r>
        <w:rPr>
          <w:rFonts w:hint="eastAsia" w:ascii="宋体" w:hAnsi="宋体" w:cs="宋体"/>
          <w:b/>
          <w:bCs/>
          <w:szCs w:val="21"/>
        </w:rPr>
        <w:t>联系方式</w:t>
      </w:r>
    </w:p>
    <w:p>
      <w:pPr>
        <w:spacing w:line="360" w:lineRule="auto"/>
        <w:ind w:firstLine="420" w:firstLineChars="200"/>
        <w:rPr>
          <w:rFonts w:ascii="宋体" w:hAnsi="宋体" w:cs="宋体"/>
          <w:kern w:val="0"/>
          <w:szCs w:val="21"/>
        </w:rPr>
      </w:pPr>
      <w:r>
        <w:rPr>
          <w:rFonts w:hint="eastAsia" w:ascii="宋体" w:hAnsi="宋体" w:cs="宋体"/>
          <w:kern w:val="0"/>
          <w:szCs w:val="21"/>
        </w:rPr>
        <w:t>1、招标人名称：浙江省财务开发有限责任公司</w:t>
      </w:r>
    </w:p>
    <w:p>
      <w:pPr>
        <w:spacing w:line="360" w:lineRule="auto"/>
        <w:ind w:firstLine="420" w:firstLineChars="200"/>
        <w:rPr>
          <w:rFonts w:ascii="宋体" w:hAnsi="宋体" w:cs="宋体"/>
          <w:kern w:val="0"/>
          <w:szCs w:val="21"/>
        </w:rPr>
      </w:pPr>
      <w:r>
        <w:rPr>
          <w:rFonts w:hint="eastAsia" w:ascii="宋体" w:hAnsi="宋体" w:cs="宋体"/>
          <w:kern w:val="0"/>
          <w:szCs w:val="21"/>
        </w:rPr>
        <w:t>联系人：王洋华</w:t>
      </w:r>
    </w:p>
    <w:p>
      <w:pPr>
        <w:spacing w:line="360" w:lineRule="auto"/>
        <w:ind w:firstLine="420" w:firstLineChars="200"/>
        <w:rPr>
          <w:rFonts w:ascii="宋体" w:hAnsi="宋体" w:cs="宋体"/>
          <w:kern w:val="0"/>
          <w:szCs w:val="21"/>
        </w:rPr>
      </w:pPr>
      <w:r>
        <w:rPr>
          <w:rFonts w:hint="eastAsia" w:ascii="宋体" w:hAnsi="宋体" w:cs="宋体"/>
          <w:kern w:val="0"/>
          <w:szCs w:val="21"/>
        </w:rPr>
        <w:t>联系电话：0571-</w:t>
      </w:r>
      <w:r>
        <w:rPr>
          <w:rFonts w:hint="eastAsia" w:ascii="宋体" w:hAnsi="宋体" w:cs="宋体"/>
        </w:rPr>
        <w:t>852</w:t>
      </w:r>
      <w:r>
        <w:rPr>
          <w:rFonts w:ascii="宋体" w:hAnsi="宋体" w:cs="宋体"/>
        </w:rPr>
        <w:t>67728</w:t>
      </w:r>
    </w:p>
    <w:p>
      <w:pPr>
        <w:spacing w:line="360" w:lineRule="auto"/>
        <w:ind w:firstLine="420" w:firstLineChars="200"/>
        <w:rPr>
          <w:rFonts w:ascii="宋体" w:hAnsi="宋体" w:cs="宋体"/>
          <w:kern w:val="0"/>
          <w:szCs w:val="21"/>
        </w:rPr>
      </w:pPr>
      <w:r>
        <w:rPr>
          <w:rFonts w:hint="eastAsia" w:ascii="宋体" w:hAnsi="宋体" w:cs="宋体"/>
          <w:kern w:val="0"/>
          <w:szCs w:val="21"/>
        </w:rPr>
        <w:t>地址：浙江省杭州市拱墅区华浙广场1号3</w:t>
      </w:r>
      <w:r>
        <w:rPr>
          <w:rFonts w:ascii="宋体" w:hAnsi="宋体" w:cs="宋体"/>
          <w:kern w:val="0"/>
          <w:szCs w:val="21"/>
        </w:rPr>
        <w:t>010</w:t>
      </w:r>
      <w:r>
        <w:rPr>
          <w:rFonts w:hint="eastAsia" w:ascii="宋体" w:hAnsi="宋体" w:cs="宋体"/>
          <w:kern w:val="0"/>
          <w:szCs w:val="21"/>
        </w:rPr>
        <w:t>室</w:t>
      </w:r>
    </w:p>
    <w:p>
      <w:pPr>
        <w:spacing w:line="360" w:lineRule="auto"/>
        <w:ind w:firstLine="420" w:firstLineChars="200"/>
        <w:rPr>
          <w:rFonts w:ascii="宋体" w:hAnsi="宋体" w:cs="宋体"/>
          <w:kern w:val="0"/>
          <w:szCs w:val="21"/>
        </w:rPr>
      </w:pPr>
      <w:r>
        <w:rPr>
          <w:rFonts w:hint="eastAsia" w:ascii="宋体" w:hAnsi="宋体" w:cs="宋体"/>
          <w:kern w:val="0"/>
          <w:szCs w:val="21"/>
        </w:rPr>
        <w:t>2、代理机构名称：浙江省成套招标代理有限公司</w:t>
      </w:r>
    </w:p>
    <w:p>
      <w:pPr>
        <w:spacing w:line="360" w:lineRule="auto"/>
        <w:ind w:firstLine="420" w:firstLineChars="200"/>
        <w:rPr>
          <w:rFonts w:ascii="宋体" w:hAnsi="宋体" w:cs="宋体"/>
          <w:kern w:val="0"/>
          <w:szCs w:val="21"/>
        </w:rPr>
      </w:pPr>
      <w:r>
        <w:rPr>
          <w:rFonts w:hint="eastAsia" w:ascii="宋体" w:hAnsi="宋体" w:cs="宋体"/>
          <w:kern w:val="0"/>
          <w:szCs w:val="21"/>
        </w:rPr>
        <w:t>联系人：何颖楹</w:t>
      </w:r>
    </w:p>
    <w:p>
      <w:pPr>
        <w:spacing w:line="360" w:lineRule="auto"/>
        <w:ind w:firstLine="420" w:firstLineChars="200"/>
        <w:rPr>
          <w:rFonts w:ascii="宋体" w:hAnsi="宋体" w:cs="宋体"/>
          <w:kern w:val="0"/>
          <w:szCs w:val="21"/>
        </w:rPr>
      </w:pPr>
      <w:r>
        <w:rPr>
          <w:rFonts w:hint="eastAsia" w:ascii="宋体" w:hAnsi="宋体" w:cs="宋体"/>
          <w:kern w:val="0"/>
          <w:szCs w:val="21"/>
        </w:rPr>
        <w:t>联系电话：15700073181</w:t>
      </w:r>
    </w:p>
    <w:p>
      <w:pPr>
        <w:spacing w:line="360" w:lineRule="auto"/>
        <w:ind w:firstLine="420" w:firstLineChars="200"/>
        <w:rPr>
          <w:rFonts w:ascii="宋体" w:hAnsi="宋体" w:cs="宋体"/>
          <w:kern w:val="0"/>
          <w:szCs w:val="21"/>
        </w:rPr>
      </w:pPr>
      <w:r>
        <w:rPr>
          <w:rFonts w:hint="eastAsia" w:ascii="宋体" w:hAnsi="宋体" w:cs="宋体"/>
          <w:kern w:val="0"/>
          <w:szCs w:val="21"/>
        </w:rPr>
        <w:t xml:space="preserve">地址：杭州市文晖路42号现代置业大厦西楼17层1704室 </w:t>
      </w:r>
    </w:p>
    <w:p>
      <w:pPr>
        <w:spacing w:line="360" w:lineRule="auto"/>
        <w:ind w:firstLine="420" w:firstLineChars="200"/>
        <w:rPr>
          <w:rFonts w:ascii="宋体" w:hAnsi="宋体" w:cs="宋体"/>
          <w:kern w:val="0"/>
          <w:szCs w:val="21"/>
        </w:rPr>
      </w:pPr>
      <w:r>
        <w:rPr>
          <w:rFonts w:hint="eastAsia" w:ascii="宋体" w:hAnsi="宋体" w:cs="宋体"/>
          <w:kern w:val="0"/>
          <w:szCs w:val="21"/>
        </w:rPr>
        <w:t>3、</w:t>
      </w:r>
      <w:r>
        <w:rPr>
          <w:rFonts w:hint="eastAsia"/>
        </w:rPr>
        <w:t>投诉及监督</w:t>
      </w:r>
      <w:r>
        <w:rPr>
          <w:rFonts w:hint="eastAsia" w:ascii="宋体" w:hAnsi="宋体" w:cs="宋体"/>
          <w:kern w:val="0"/>
          <w:szCs w:val="21"/>
        </w:rPr>
        <w:t>联系人：陈女士</w:t>
      </w:r>
    </w:p>
    <w:p>
      <w:pPr>
        <w:pStyle w:val="2"/>
        <w:spacing w:line="360" w:lineRule="auto"/>
      </w:pPr>
      <w:r>
        <w:rPr>
          <w:rFonts w:hint="eastAsia" w:ascii="宋体" w:hAnsi="宋体" w:cs="宋体"/>
          <w:kern w:val="0"/>
          <w:szCs w:val="21"/>
        </w:rPr>
        <w:t>联系电话：0571-8527</w:t>
      </w:r>
      <w:r>
        <w:rPr>
          <w:rFonts w:ascii="宋体" w:hAnsi="宋体" w:cs="宋体"/>
          <w:kern w:val="0"/>
          <w:szCs w:val="21"/>
        </w:rPr>
        <w:t>3285</w:t>
      </w:r>
    </w:p>
    <w:p>
      <w:pPr>
        <w:pStyle w:val="3"/>
        <w:spacing w:line="360" w:lineRule="auto"/>
        <w:rPr>
          <w:rFonts w:ascii="宋体" w:hAnsi="宋体" w:eastAsia="宋体" w:cs="宋体"/>
          <w:color w:val="auto"/>
        </w:rPr>
      </w:pPr>
      <w:r>
        <w:rPr>
          <w:rFonts w:hint="eastAsia" w:ascii="宋体" w:hAnsi="宋体" w:eastAsia="宋体" w:cs="宋体"/>
          <w:color w:val="auto"/>
          <w:kern w:val="0"/>
          <w:szCs w:val="21"/>
        </w:rPr>
        <w:br w:type="page"/>
      </w:r>
      <w:bookmarkStart w:id="12" w:name="_Toc82338234"/>
      <w:bookmarkStart w:id="13" w:name="_Toc82873317"/>
      <w:bookmarkStart w:id="14" w:name="_Toc211745566"/>
      <w:bookmarkStart w:id="15" w:name="_Toc13376"/>
      <w:bookmarkStart w:id="16" w:name="_Toc149558298"/>
      <w:r>
        <w:rPr>
          <w:rFonts w:hint="eastAsia" w:ascii="宋体" w:hAnsi="宋体" w:eastAsia="宋体" w:cs="宋体"/>
          <w:color w:val="auto"/>
        </w:rPr>
        <w:t xml:space="preserve">第二章  </w:t>
      </w:r>
      <w:bookmarkEnd w:id="12"/>
      <w:bookmarkEnd w:id="13"/>
      <w:bookmarkEnd w:id="14"/>
      <w:r>
        <w:rPr>
          <w:rFonts w:hint="eastAsia" w:ascii="宋体" w:hAnsi="宋体" w:eastAsia="宋体" w:cs="宋体"/>
          <w:color w:val="auto"/>
        </w:rPr>
        <w:t>采购需求总体要求</w:t>
      </w:r>
      <w:bookmarkEnd w:id="15"/>
      <w:bookmarkEnd w:id="16"/>
    </w:p>
    <w:p>
      <w:pPr>
        <w:pStyle w:val="4"/>
        <w:ind w:firstLine="422"/>
        <w:rPr>
          <w:rFonts w:ascii="宋体" w:hAnsi="宋体" w:cs="宋体"/>
        </w:rPr>
      </w:pPr>
      <w:bookmarkStart w:id="17" w:name="_Toc335039016"/>
      <w:bookmarkStart w:id="18" w:name="_Toc82873320"/>
      <w:bookmarkStart w:id="19" w:name="_Toc82873318"/>
      <w:bookmarkStart w:id="20" w:name="_Toc82338237"/>
      <w:bookmarkStart w:id="21" w:name="_Toc82338235"/>
      <w:r>
        <w:rPr>
          <w:rFonts w:hint="eastAsia" w:ascii="宋体" w:hAnsi="宋体" w:cs="宋体"/>
        </w:rPr>
        <w:t>一、技术标准、规范（不限于以下）</w:t>
      </w:r>
      <w:bookmarkEnd w:id="17"/>
    </w:p>
    <w:p>
      <w:pPr>
        <w:pStyle w:val="61"/>
        <w:snapToGrid w:val="0"/>
        <w:spacing w:line="360" w:lineRule="auto"/>
        <w:ind w:firstLine="420"/>
        <w:rPr>
          <w:rFonts w:ascii="宋体" w:hAnsi="宋体" w:cs="宋体"/>
        </w:rPr>
      </w:pPr>
      <w:r>
        <w:rPr>
          <w:rFonts w:hint="eastAsia" w:ascii="宋体" w:hAnsi="宋体" w:cs="宋体"/>
        </w:rPr>
        <w:t>1、国家规定的标准及规范，按最新的标准及规范执行。</w:t>
      </w:r>
    </w:p>
    <w:p>
      <w:pPr>
        <w:pStyle w:val="61"/>
        <w:snapToGrid w:val="0"/>
        <w:spacing w:line="360" w:lineRule="auto"/>
        <w:ind w:firstLine="420"/>
        <w:rPr>
          <w:rFonts w:ascii="宋体" w:hAnsi="宋体" w:cs="宋体"/>
        </w:rPr>
      </w:pPr>
      <w:r>
        <w:rPr>
          <w:rFonts w:hint="eastAsia" w:ascii="宋体" w:hAnsi="宋体" w:cs="宋体"/>
        </w:rPr>
        <w:t>2、行业标准及规范，按最新的标准及规范执行。</w:t>
      </w:r>
    </w:p>
    <w:p>
      <w:pPr>
        <w:pStyle w:val="61"/>
        <w:snapToGrid w:val="0"/>
        <w:spacing w:line="360" w:lineRule="auto"/>
        <w:ind w:firstLine="420"/>
        <w:rPr>
          <w:rFonts w:ascii="宋体" w:hAnsi="宋体" w:cs="宋体"/>
        </w:rPr>
      </w:pPr>
      <w:r>
        <w:rPr>
          <w:rFonts w:hint="eastAsia" w:ascii="宋体" w:hAnsi="宋体" w:cs="宋体"/>
        </w:rPr>
        <w:t>3、与服务有关的材料设备质量应符合中华人民共和国及产品品牌所在国的有关质量标准，上述标准如有不一致，执行两者中更严格的标准。</w:t>
      </w:r>
    </w:p>
    <w:p>
      <w:pPr>
        <w:pStyle w:val="61"/>
        <w:snapToGrid w:val="0"/>
        <w:spacing w:line="360" w:lineRule="auto"/>
        <w:ind w:firstLine="420"/>
        <w:rPr>
          <w:rFonts w:ascii="宋体" w:hAnsi="宋体" w:cs="宋体"/>
        </w:rPr>
      </w:pPr>
      <w:r>
        <w:rPr>
          <w:rFonts w:hint="eastAsia" w:ascii="宋体" w:hAnsi="宋体" w:cs="宋体"/>
        </w:rPr>
        <w:t>4、其它相关标准及规范，按最新的标准及规范执行。</w:t>
      </w:r>
      <w:bookmarkEnd w:id="18"/>
      <w:bookmarkEnd w:id="19"/>
      <w:bookmarkEnd w:id="20"/>
      <w:bookmarkEnd w:id="21"/>
    </w:p>
    <w:p>
      <w:pPr>
        <w:pStyle w:val="4"/>
        <w:ind w:firstLine="422"/>
        <w:rPr>
          <w:rFonts w:ascii="宋体" w:hAnsi="宋体" w:cs="宋体"/>
        </w:rPr>
      </w:pPr>
      <w:bookmarkStart w:id="22" w:name="_Toc335039018"/>
      <w:bookmarkStart w:id="23" w:name="_Toc329113953"/>
      <w:bookmarkStart w:id="24" w:name="_Toc328992072"/>
      <w:r>
        <w:rPr>
          <w:rFonts w:hint="eastAsia" w:ascii="宋体" w:hAnsi="宋体" w:cs="宋体"/>
        </w:rPr>
        <w:t>二、</w:t>
      </w:r>
      <w:bookmarkEnd w:id="22"/>
      <w:bookmarkEnd w:id="23"/>
      <w:bookmarkEnd w:id="24"/>
      <w:r>
        <w:rPr>
          <w:rFonts w:hint="eastAsia" w:ascii="宋体" w:hAnsi="宋体" w:cs="宋体"/>
        </w:rPr>
        <w:t>采购内容及需求</w:t>
      </w:r>
    </w:p>
    <w:p>
      <w:pPr>
        <w:pStyle w:val="61"/>
        <w:snapToGrid w:val="0"/>
        <w:spacing w:line="360" w:lineRule="auto"/>
        <w:ind w:firstLine="420"/>
        <w:rPr>
          <w:rFonts w:ascii="宋体" w:hAnsi="宋体" w:cs="宋体"/>
        </w:rPr>
      </w:pPr>
      <w:r>
        <w:rPr>
          <w:rFonts w:hint="eastAsia" w:ascii="宋体" w:hAnsi="宋体" w:cs="宋体"/>
        </w:rPr>
        <w:t>具体要求详见招标文件的“第三章 采购需求具体要求”。</w:t>
      </w:r>
    </w:p>
    <w:p>
      <w:pPr>
        <w:pStyle w:val="4"/>
        <w:ind w:firstLine="422"/>
        <w:rPr>
          <w:rFonts w:ascii="宋体" w:hAnsi="宋体" w:cs="宋体"/>
        </w:rPr>
      </w:pPr>
      <w:bookmarkStart w:id="25" w:name="_Toc328992073"/>
      <w:bookmarkStart w:id="26" w:name="_Toc335039019"/>
      <w:bookmarkStart w:id="27" w:name="_Toc329113954"/>
      <w:r>
        <w:rPr>
          <w:rFonts w:hint="eastAsia" w:ascii="宋体" w:hAnsi="宋体" w:cs="宋体"/>
        </w:rPr>
        <w:t>三、工作范围</w:t>
      </w:r>
      <w:bookmarkEnd w:id="25"/>
      <w:bookmarkEnd w:id="26"/>
      <w:bookmarkEnd w:id="27"/>
    </w:p>
    <w:p>
      <w:pPr>
        <w:pStyle w:val="61"/>
        <w:snapToGrid w:val="0"/>
        <w:spacing w:line="360" w:lineRule="auto"/>
        <w:ind w:firstLine="420"/>
        <w:rPr>
          <w:rFonts w:ascii="宋体" w:hAnsi="宋体" w:cs="宋体"/>
        </w:rPr>
      </w:pPr>
      <w:r>
        <w:rPr>
          <w:rFonts w:hint="eastAsia" w:ascii="宋体" w:hAnsi="宋体" w:cs="宋体"/>
        </w:rPr>
        <w:t>各投标人须按国家有关标准及规范完成招标文件规定的所有工作内容：</w:t>
      </w:r>
    </w:p>
    <w:p>
      <w:pPr>
        <w:pStyle w:val="61"/>
        <w:snapToGrid w:val="0"/>
        <w:spacing w:line="360" w:lineRule="auto"/>
        <w:ind w:firstLine="420"/>
        <w:rPr>
          <w:rFonts w:ascii="宋体" w:hAnsi="宋体" w:cs="宋体"/>
        </w:rPr>
      </w:pPr>
      <w:r>
        <w:rPr>
          <w:rFonts w:hint="eastAsia" w:ascii="宋体" w:hAnsi="宋体" w:cs="宋体"/>
        </w:rPr>
        <w:t>1、履行所有规定服务；</w:t>
      </w:r>
    </w:p>
    <w:p>
      <w:pPr>
        <w:pStyle w:val="61"/>
        <w:snapToGrid w:val="0"/>
        <w:spacing w:line="360" w:lineRule="auto"/>
        <w:ind w:firstLine="420"/>
        <w:rPr>
          <w:rFonts w:ascii="宋体" w:hAnsi="宋体" w:cs="宋体"/>
        </w:rPr>
      </w:pPr>
      <w:r>
        <w:rPr>
          <w:rFonts w:hint="eastAsia" w:ascii="宋体" w:hAnsi="宋体" w:cs="宋体"/>
        </w:rPr>
        <w:t>2、服务成果须达到招标文件规定的质量标准及使用要求。</w:t>
      </w:r>
    </w:p>
    <w:p>
      <w:pPr>
        <w:adjustRightInd w:val="0"/>
        <w:snapToGrid w:val="0"/>
        <w:spacing w:line="360" w:lineRule="auto"/>
        <w:ind w:firstLine="420" w:firstLineChars="200"/>
        <w:jc w:val="left"/>
        <w:rPr>
          <w:rFonts w:ascii="宋体" w:hAnsi="宋体" w:cs="宋体"/>
        </w:rPr>
      </w:pPr>
      <w:r>
        <w:rPr>
          <w:rFonts w:hint="eastAsia" w:ascii="宋体" w:hAnsi="宋体" w:cs="宋体"/>
        </w:rPr>
        <w:br w:type="page"/>
      </w:r>
    </w:p>
    <w:p>
      <w:pPr>
        <w:pStyle w:val="3"/>
        <w:snapToGrid w:val="0"/>
        <w:spacing w:line="360" w:lineRule="auto"/>
        <w:rPr>
          <w:rFonts w:ascii="宋体" w:hAnsi="宋体" w:eastAsia="宋体" w:cs="宋体"/>
          <w:color w:val="auto"/>
        </w:rPr>
      </w:pPr>
      <w:bookmarkStart w:id="28" w:name="_Toc294012141"/>
      <w:bookmarkStart w:id="29" w:name="_Toc298767927"/>
      <w:bookmarkStart w:id="30" w:name="_Toc515875103"/>
      <w:bookmarkStart w:id="31" w:name="_Toc149558299"/>
      <w:bookmarkStart w:id="32" w:name="_Toc22953"/>
      <w:r>
        <w:rPr>
          <w:rFonts w:hint="eastAsia" w:ascii="宋体" w:hAnsi="宋体" w:eastAsia="宋体" w:cs="宋体"/>
          <w:color w:val="auto"/>
        </w:rPr>
        <w:t xml:space="preserve">第三章  </w:t>
      </w:r>
      <w:bookmarkEnd w:id="28"/>
      <w:bookmarkEnd w:id="29"/>
      <w:r>
        <w:rPr>
          <w:rFonts w:hint="eastAsia" w:ascii="宋体" w:hAnsi="宋体" w:eastAsia="宋体" w:cs="宋体"/>
          <w:color w:val="auto"/>
        </w:rPr>
        <w:t>采购需求具体要求</w:t>
      </w:r>
      <w:bookmarkEnd w:id="30"/>
      <w:bookmarkEnd w:id="31"/>
      <w:bookmarkEnd w:id="32"/>
    </w:p>
    <w:p>
      <w:pPr>
        <w:pStyle w:val="4"/>
        <w:numPr>
          <w:ilvl w:val="0"/>
          <w:numId w:val="3"/>
        </w:numPr>
        <w:ind w:firstLine="422"/>
        <w:rPr>
          <w:rFonts w:ascii="宋体" w:hAnsi="宋体" w:cs="宋体"/>
        </w:rPr>
      </w:pPr>
      <w:bookmarkStart w:id="33" w:name="_Toc422946256"/>
      <w:r>
        <w:rPr>
          <w:rFonts w:hint="eastAsia" w:ascii="宋体" w:hAnsi="宋体" w:cs="宋体"/>
        </w:rPr>
        <w:t>采购内容一览表</w:t>
      </w:r>
      <w:bookmarkEnd w:id="33"/>
    </w:p>
    <w:tbl>
      <w:tblPr>
        <w:tblStyle w:val="47"/>
        <w:tblW w:w="4825" w:type="pct"/>
        <w:tblInd w:w="14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50"/>
        <w:gridCol w:w="3213"/>
        <w:gridCol w:w="878"/>
        <w:gridCol w:w="994"/>
        <w:gridCol w:w="1628"/>
        <w:gridCol w:w="170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 w:hRule="atLeast"/>
        </w:trPr>
        <w:tc>
          <w:tcPr>
            <w:tcW w:w="646" w:type="dxa"/>
            <w:vAlign w:val="center"/>
          </w:tcPr>
          <w:p>
            <w:pPr>
              <w:snapToGrid w:val="0"/>
              <w:spacing w:line="360" w:lineRule="auto"/>
              <w:jc w:val="center"/>
              <w:rPr>
                <w:rFonts w:ascii="宋体" w:hAnsi="宋体" w:cs="宋体"/>
                <w:b/>
                <w:bCs/>
                <w:szCs w:val="21"/>
              </w:rPr>
            </w:pPr>
            <w:r>
              <w:rPr>
                <w:rFonts w:hint="eastAsia" w:ascii="宋体" w:hAnsi="宋体" w:cs="宋体"/>
                <w:b/>
                <w:bCs/>
                <w:szCs w:val="21"/>
              </w:rPr>
              <w:t>序号</w:t>
            </w:r>
          </w:p>
        </w:tc>
        <w:tc>
          <w:tcPr>
            <w:tcW w:w="3221" w:type="dxa"/>
            <w:vAlign w:val="center"/>
          </w:tcPr>
          <w:p>
            <w:pPr>
              <w:snapToGrid w:val="0"/>
              <w:spacing w:line="360" w:lineRule="auto"/>
              <w:jc w:val="center"/>
              <w:rPr>
                <w:rFonts w:ascii="宋体" w:hAnsi="宋体" w:cs="宋体"/>
                <w:b/>
                <w:bCs/>
                <w:szCs w:val="21"/>
              </w:rPr>
            </w:pPr>
            <w:r>
              <w:rPr>
                <w:rFonts w:hint="eastAsia" w:ascii="宋体" w:hAnsi="宋体" w:cs="宋体"/>
                <w:b/>
                <w:bCs/>
                <w:szCs w:val="21"/>
              </w:rPr>
              <w:t>标项名称及内容</w:t>
            </w:r>
          </w:p>
        </w:tc>
        <w:tc>
          <w:tcPr>
            <w:tcW w:w="875" w:type="dxa"/>
            <w:vAlign w:val="center"/>
          </w:tcPr>
          <w:p>
            <w:pPr>
              <w:snapToGrid w:val="0"/>
              <w:spacing w:line="360" w:lineRule="auto"/>
              <w:jc w:val="center"/>
              <w:rPr>
                <w:rFonts w:ascii="宋体" w:hAnsi="宋体" w:cs="宋体"/>
                <w:b/>
                <w:bCs/>
                <w:szCs w:val="21"/>
              </w:rPr>
            </w:pPr>
            <w:r>
              <w:rPr>
                <w:rFonts w:hint="eastAsia" w:ascii="宋体" w:hAnsi="宋体" w:cs="宋体"/>
                <w:b/>
                <w:bCs/>
                <w:szCs w:val="21"/>
              </w:rPr>
              <w:t>数量</w:t>
            </w:r>
          </w:p>
        </w:tc>
        <w:tc>
          <w:tcPr>
            <w:tcW w:w="991" w:type="dxa"/>
            <w:vAlign w:val="center"/>
          </w:tcPr>
          <w:p>
            <w:pPr>
              <w:snapToGrid w:val="0"/>
              <w:spacing w:line="360" w:lineRule="auto"/>
              <w:jc w:val="center"/>
              <w:rPr>
                <w:rFonts w:ascii="宋体" w:hAnsi="宋体" w:cs="宋体"/>
                <w:b/>
                <w:bCs/>
                <w:szCs w:val="21"/>
              </w:rPr>
            </w:pPr>
            <w:r>
              <w:rPr>
                <w:rFonts w:hint="eastAsia" w:ascii="宋体" w:hAnsi="宋体" w:cs="宋体"/>
                <w:b/>
                <w:bCs/>
                <w:szCs w:val="21"/>
              </w:rPr>
              <w:t>单位</w:t>
            </w:r>
          </w:p>
        </w:tc>
        <w:tc>
          <w:tcPr>
            <w:tcW w:w="1629" w:type="dxa"/>
            <w:vAlign w:val="center"/>
          </w:tcPr>
          <w:p>
            <w:pPr>
              <w:snapToGrid w:val="0"/>
              <w:spacing w:line="360" w:lineRule="auto"/>
              <w:jc w:val="center"/>
              <w:rPr>
                <w:rFonts w:ascii="宋体" w:hAnsi="宋体" w:cs="宋体"/>
                <w:b/>
                <w:bCs/>
                <w:szCs w:val="21"/>
              </w:rPr>
            </w:pPr>
            <w:r>
              <w:rPr>
                <w:rFonts w:hint="eastAsia" w:ascii="宋体" w:hAnsi="宋体" w:cs="宋体"/>
                <w:b/>
                <w:bCs/>
                <w:szCs w:val="21"/>
              </w:rPr>
              <w:t>服务期</w:t>
            </w:r>
          </w:p>
        </w:tc>
        <w:tc>
          <w:tcPr>
            <w:tcW w:w="1710" w:type="dxa"/>
            <w:vAlign w:val="center"/>
          </w:tcPr>
          <w:p>
            <w:pPr>
              <w:snapToGrid w:val="0"/>
              <w:spacing w:line="360" w:lineRule="auto"/>
              <w:jc w:val="center"/>
              <w:rPr>
                <w:rFonts w:ascii="宋体" w:hAnsi="宋体" w:cs="宋体"/>
                <w:b/>
                <w:bCs/>
                <w:szCs w:val="21"/>
              </w:rPr>
            </w:pPr>
            <w:r>
              <w:rPr>
                <w:rFonts w:hint="eastAsia" w:ascii="宋体" w:hAnsi="宋体" w:cs="宋体"/>
                <w:b/>
                <w:bCs/>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2" w:hRule="atLeast"/>
        </w:trPr>
        <w:tc>
          <w:tcPr>
            <w:tcW w:w="646" w:type="dxa"/>
            <w:vAlign w:val="center"/>
          </w:tcPr>
          <w:p>
            <w:pPr>
              <w:snapToGrid w:val="0"/>
              <w:spacing w:line="360" w:lineRule="auto"/>
              <w:jc w:val="center"/>
              <w:rPr>
                <w:rFonts w:ascii="宋体" w:hAnsi="宋体" w:cs="宋体"/>
                <w:b/>
                <w:bCs/>
                <w:szCs w:val="21"/>
              </w:rPr>
            </w:pPr>
            <w:r>
              <w:rPr>
                <w:rFonts w:hint="eastAsia" w:ascii="宋体" w:hAnsi="宋体" w:cs="宋体"/>
                <w:b/>
                <w:bCs/>
                <w:szCs w:val="21"/>
              </w:rPr>
              <w:t>1</w:t>
            </w:r>
          </w:p>
        </w:tc>
        <w:tc>
          <w:tcPr>
            <w:tcW w:w="3221" w:type="dxa"/>
            <w:vAlign w:val="center"/>
          </w:tcPr>
          <w:p>
            <w:pPr>
              <w:widowControl/>
              <w:snapToGrid w:val="0"/>
              <w:spacing w:line="360" w:lineRule="auto"/>
              <w:jc w:val="center"/>
              <w:rPr>
                <w:rFonts w:ascii="宋体" w:hAnsi="宋体" w:cs="宋体"/>
                <w:b/>
                <w:bCs/>
                <w:kern w:val="0"/>
                <w:szCs w:val="21"/>
              </w:rPr>
            </w:pPr>
            <w:r>
              <w:rPr>
                <w:rFonts w:hint="eastAsia" w:ascii="宋体" w:hAnsi="宋体" w:cs="宋体"/>
                <w:b/>
                <w:bCs/>
                <w:kern w:val="0"/>
                <w:szCs w:val="21"/>
              </w:rPr>
              <w:t>私有云建设项目</w:t>
            </w:r>
          </w:p>
        </w:tc>
        <w:tc>
          <w:tcPr>
            <w:tcW w:w="875" w:type="dxa"/>
            <w:vAlign w:val="center"/>
          </w:tcPr>
          <w:p>
            <w:pPr>
              <w:widowControl/>
              <w:snapToGrid w:val="0"/>
              <w:spacing w:line="360" w:lineRule="auto"/>
              <w:jc w:val="center"/>
              <w:rPr>
                <w:rFonts w:ascii="宋体" w:hAnsi="宋体" w:cs="宋体"/>
                <w:b/>
                <w:bCs/>
                <w:kern w:val="0"/>
                <w:szCs w:val="21"/>
              </w:rPr>
            </w:pPr>
            <w:r>
              <w:rPr>
                <w:rFonts w:hint="eastAsia" w:ascii="宋体" w:hAnsi="宋体" w:cs="宋体"/>
                <w:b/>
                <w:bCs/>
                <w:kern w:val="0"/>
                <w:szCs w:val="21"/>
              </w:rPr>
              <w:t>1</w:t>
            </w:r>
          </w:p>
        </w:tc>
        <w:tc>
          <w:tcPr>
            <w:tcW w:w="991" w:type="dxa"/>
            <w:vAlign w:val="center"/>
          </w:tcPr>
          <w:p>
            <w:pPr>
              <w:widowControl/>
              <w:snapToGrid w:val="0"/>
              <w:spacing w:line="360" w:lineRule="auto"/>
              <w:jc w:val="center"/>
              <w:rPr>
                <w:rFonts w:ascii="宋体" w:hAnsi="宋体" w:cs="宋体"/>
                <w:b/>
                <w:bCs/>
                <w:kern w:val="0"/>
                <w:szCs w:val="21"/>
              </w:rPr>
            </w:pPr>
            <w:r>
              <w:rPr>
                <w:rFonts w:hint="eastAsia" w:ascii="宋体" w:hAnsi="宋体" w:cs="宋体"/>
                <w:b/>
                <w:bCs/>
                <w:kern w:val="0"/>
                <w:szCs w:val="21"/>
              </w:rPr>
              <w:t>项</w:t>
            </w:r>
          </w:p>
        </w:tc>
        <w:tc>
          <w:tcPr>
            <w:tcW w:w="1629" w:type="dxa"/>
            <w:vAlign w:val="center"/>
          </w:tcPr>
          <w:p>
            <w:pPr>
              <w:widowControl/>
              <w:snapToGrid w:val="0"/>
              <w:spacing w:line="360" w:lineRule="auto"/>
              <w:jc w:val="center"/>
              <w:rPr>
                <w:rFonts w:ascii="宋体" w:hAnsi="宋体" w:cs="宋体"/>
                <w:b/>
                <w:bCs/>
                <w:kern w:val="0"/>
                <w:szCs w:val="21"/>
              </w:rPr>
            </w:pPr>
            <w:r>
              <w:rPr>
                <w:rFonts w:hint="eastAsia" w:ascii="宋体" w:hAnsi="宋体" w:cs="宋体"/>
                <w:b/>
                <w:bCs/>
                <w:kern w:val="0"/>
                <w:szCs w:val="21"/>
              </w:rPr>
              <w:t>详见需求</w:t>
            </w:r>
          </w:p>
        </w:tc>
        <w:tc>
          <w:tcPr>
            <w:tcW w:w="1710" w:type="dxa"/>
            <w:vAlign w:val="center"/>
          </w:tcPr>
          <w:p>
            <w:pPr>
              <w:snapToGrid w:val="0"/>
              <w:spacing w:line="360" w:lineRule="auto"/>
              <w:jc w:val="center"/>
              <w:rPr>
                <w:rFonts w:ascii="宋体" w:hAnsi="宋体" w:cs="宋体"/>
                <w:b/>
                <w:bCs/>
                <w:szCs w:val="21"/>
              </w:rPr>
            </w:pPr>
          </w:p>
        </w:tc>
      </w:tr>
    </w:tbl>
    <w:p>
      <w:pPr>
        <w:pStyle w:val="4"/>
        <w:numPr>
          <w:ilvl w:val="0"/>
          <w:numId w:val="3"/>
        </w:numPr>
        <w:ind w:firstLine="422"/>
        <w:rPr>
          <w:rFonts w:ascii="宋体" w:hAnsi="宋体" w:cs="宋体"/>
        </w:rPr>
      </w:pPr>
      <w:r>
        <w:rPr>
          <w:rFonts w:hint="eastAsia" w:ascii="宋体" w:hAnsi="宋体" w:cs="宋体"/>
        </w:rPr>
        <w:t>项目建设背景</w:t>
      </w:r>
    </w:p>
    <w:p>
      <w:pPr>
        <w:pStyle w:val="61"/>
        <w:snapToGrid w:val="0"/>
        <w:spacing w:line="360" w:lineRule="auto"/>
        <w:ind w:firstLine="420"/>
        <w:rPr>
          <w:rFonts w:ascii="宋体" w:hAnsi="宋体" w:cs="宋体"/>
        </w:rPr>
      </w:pPr>
      <w:r>
        <w:rPr>
          <w:rFonts w:hint="eastAsia" w:ascii="宋体" w:hAnsi="宋体" w:cs="宋体"/>
        </w:rPr>
        <w:t>目前，公司业务系统目前主要运行在华为公有云和杭钢云，根据“数智财开”蓝图规划，公司将打造一朵“公有云+私有云”的混合云，为公司的数字化建设提供稳定可靠的数字化基础设施，为公司数字化建设提供灵活可控的开发和测试资源，为公司关键业务系统和数据的整体性持续保护，启动公司私有云建设项目。</w:t>
      </w:r>
    </w:p>
    <w:p>
      <w:pPr>
        <w:pStyle w:val="4"/>
        <w:numPr>
          <w:ilvl w:val="0"/>
          <w:numId w:val="3"/>
        </w:numPr>
        <w:ind w:firstLine="422"/>
        <w:rPr>
          <w:rFonts w:ascii="宋体" w:hAnsi="宋体" w:cs="宋体"/>
        </w:rPr>
      </w:pPr>
      <w:r>
        <w:rPr>
          <w:rFonts w:hint="eastAsia" w:ascii="宋体" w:hAnsi="宋体" w:cs="宋体"/>
        </w:rPr>
        <w:t>项目服务清单</w:t>
      </w:r>
    </w:p>
    <w:tbl>
      <w:tblPr>
        <w:tblStyle w:val="48"/>
        <w:tblW w:w="4902"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54"/>
        <w:gridCol w:w="676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451" w:type="dxa"/>
            <w:vAlign w:val="center"/>
          </w:tcPr>
          <w:p>
            <w:pPr>
              <w:spacing w:line="360" w:lineRule="auto"/>
              <w:jc w:val="center"/>
              <w:rPr>
                <w:rFonts w:ascii="宋体" w:hAnsi="宋体" w:cs="宋体"/>
                <w:b/>
                <w:bCs/>
                <w:kern w:val="0"/>
                <w:szCs w:val="21"/>
              </w:rPr>
            </w:pPr>
            <w:r>
              <w:rPr>
                <w:rFonts w:hint="eastAsia" w:ascii="宋体" w:hAnsi="宋体" w:cs="宋体"/>
                <w:b/>
                <w:bCs/>
                <w:kern w:val="0"/>
                <w:szCs w:val="21"/>
              </w:rPr>
              <w:t>项目内容</w:t>
            </w:r>
          </w:p>
        </w:tc>
        <w:tc>
          <w:tcPr>
            <w:tcW w:w="6766" w:type="dxa"/>
            <w:vAlign w:val="center"/>
          </w:tcPr>
          <w:p>
            <w:pPr>
              <w:spacing w:line="360" w:lineRule="auto"/>
              <w:jc w:val="center"/>
              <w:rPr>
                <w:rFonts w:ascii="宋体" w:hAnsi="宋体" w:cs="宋体"/>
                <w:b/>
                <w:bCs/>
                <w:kern w:val="0"/>
                <w:szCs w:val="21"/>
              </w:rPr>
            </w:pPr>
            <w:r>
              <w:rPr>
                <w:rFonts w:hint="eastAsia" w:ascii="宋体" w:hAnsi="宋体" w:cs="宋体"/>
                <w:b/>
                <w:bCs/>
                <w:kern w:val="0"/>
                <w:szCs w:val="21"/>
              </w:rPr>
              <w:t>具体内容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51" w:type="dxa"/>
            <w:vMerge w:val="restart"/>
            <w:vAlign w:val="center"/>
          </w:tcPr>
          <w:p>
            <w:pPr>
              <w:spacing w:line="360" w:lineRule="auto"/>
              <w:jc w:val="center"/>
              <w:rPr>
                <w:rFonts w:ascii="宋体" w:hAnsi="宋体" w:cs="宋体"/>
                <w:b/>
                <w:bCs/>
                <w:kern w:val="0"/>
                <w:szCs w:val="21"/>
              </w:rPr>
            </w:pPr>
            <w:r>
              <w:rPr>
                <w:rFonts w:hint="eastAsia" w:ascii="宋体" w:hAnsi="宋体" w:cs="宋体"/>
                <w:b/>
                <w:bCs/>
                <w:kern w:val="0"/>
                <w:szCs w:val="21"/>
              </w:rPr>
              <w:t>私有云建设项目</w:t>
            </w:r>
          </w:p>
        </w:tc>
        <w:tc>
          <w:tcPr>
            <w:tcW w:w="6766" w:type="dxa"/>
            <w:vAlign w:val="center"/>
          </w:tcPr>
          <w:p>
            <w:pPr>
              <w:spacing w:line="360" w:lineRule="auto"/>
              <w:jc w:val="center"/>
              <w:rPr>
                <w:rFonts w:ascii="宋体" w:hAnsi="宋体" w:cs="宋体"/>
                <w:b/>
                <w:bCs/>
                <w:kern w:val="0"/>
                <w:szCs w:val="21"/>
              </w:rPr>
            </w:pPr>
            <w:r>
              <w:rPr>
                <w:rFonts w:hint="eastAsia" w:ascii="宋体" w:hAnsi="宋体" w:cs="宋体"/>
                <w:b/>
                <w:bCs/>
                <w:kern w:val="0"/>
                <w:szCs w:val="21"/>
              </w:rPr>
              <w:t>私有云平台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51" w:type="dxa"/>
            <w:vMerge w:val="continue"/>
            <w:vAlign w:val="center"/>
          </w:tcPr>
          <w:p>
            <w:pPr>
              <w:spacing w:line="360" w:lineRule="auto"/>
              <w:jc w:val="center"/>
              <w:rPr>
                <w:rFonts w:ascii="宋体" w:hAnsi="宋体" w:cs="宋体"/>
                <w:b/>
                <w:bCs/>
                <w:kern w:val="0"/>
                <w:szCs w:val="21"/>
              </w:rPr>
            </w:pPr>
          </w:p>
        </w:tc>
        <w:tc>
          <w:tcPr>
            <w:tcW w:w="6766" w:type="dxa"/>
            <w:vAlign w:val="center"/>
          </w:tcPr>
          <w:p>
            <w:pPr>
              <w:spacing w:line="360" w:lineRule="auto"/>
              <w:jc w:val="center"/>
              <w:rPr>
                <w:rFonts w:ascii="宋体" w:hAnsi="宋体" w:cs="宋体"/>
                <w:b/>
                <w:bCs/>
                <w:kern w:val="0"/>
                <w:szCs w:val="21"/>
              </w:rPr>
            </w:pPr>
            <w:r>
              <w:rPr>
                <w:rFonts w:hint="eastAsia" w:ascii="宋体" w:hAnsi="宋体" w:cs="宋体"/>
                <w:b/>
                <w:bCs/>
                <w:kern w:val="0"/>
                <w:szCs w:val="21"/>
              </w:rPr>
              <w:t>云平台管理软件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51" w:type="dxa"/>
            <w:vMerge w:val="continue"/>
            <w:vAlign w:val="center"/>
          </w:tcPr>
          <w:p>
            <w:pPr>
              <w:spacing w:line="360" w:lineRule="auto"/>
              <w:jc w:val="center"/>
              <w:rPr>
                <w:rFonts w:ascii="宋体" w:hAnsi="宋体" w:cs="宋体"/>
                <w:b/>
                <w:bCs/>
                <w:kern w:val="0"/>
                <w:szCs w:val="21"/>
              </w:rPr>
            </w:pPr>
          </w:p>
        </w:tc>
        <w:tc>
          <w:tcPr>
            <w:tcW w:w="6766" w:type="dxa"/>
            <w:vAlign w:val="center"/>
          </w:tcPr>
          <w:p>
            <w:pPr>
              <w:spacing w:line="360" w:lineRule="auto"/>
              <w:jc w:val="center"/>
              <w:rPr>
                <w:rFonts w:ascii="宋体" w:hAnsi="宋体" w:cs="宋体"/>
                <w:b/>
                <w:bCs/>
                <w:kern w:val="0"/>
                <w:szCs w:val="21"/>
              </w:rPr>
            </w:pPr>
            <w:r>
              <w:rPr>
                <w:rFonts w:hint="eastAsia" w:ascii="宋体" w:hAnsi="宋体" w:cs="宋体"/>
                <w:b/>
                <w:bCs/>
                <w:kern w:val="0"/>
                <w:szCs w:val="21"/>
              </w:rPr>
              <w:t>云平台服务器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51" w:type="dxa"/>
            <w:vMerge w:val="continue"/>
            <w:vAlign w:val="center"/>
          </w:tcPr>
          <w:p>
            <w:pPr>
              <w:spacing w:line="360" w:lineRule="auto"/>
              <w:jc w:val="center"/>
              <w:rPr>
                <w:rFonts w:ascii="宋体" w:hAnsi="宋体" w:cs="宋体"/>
                <w:b/>
                <w:bCs/>
                <w:kern w:val="0"/>
                <w:szCs w:val="21"/>
              </w:rPr>
            </w:pPr>
          </w:p>
        </w:tc>
        <w:tc>
          <w:tcPr>
            <w:tcW w:w="6766" w:type="dxa"/>
            <w:vAlign w:val="center"/>
          </w:tcPr>
          <w:p>
            <w:pPr>
              <w:spacing w:line="360" w:lineRule="auto"/>
              <w:jc w:val="center"/>
              <w:rPr>
                <w:rFonts w:ascii="宋体" w:hAnsi="宋体" w:cs="宋体"/>
                <w:b/>
                <w:bCs/>
                <w:kern w:val="0"/>
                <w:szCs w:val="21"/>
              </w:rPr>
            </w:pPr>
            <w:r>
              <w:rPr>
                <w:rFonts w:hint="eastAsia" w:ascii="宋体" w:hAnsi="宋体" w:cs="宋体"/>
                <w:b/>
                <w:bCs/>
                <w:kern w:val="0"/>
                <w:szCs w:val="21"/>
              </w:rPr>
              <w:t>云平台交换机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51" w:type="dxa"/>
            <w:vMerge w:val="continue"/>
            <w:vAlign w:val="center"/>
          </w:tcPr>
          <w:p>
            <w:pPr>
              <w:spacing w:line="360" w:lineRule="auto"/>
              <w:jc w:val="center"/>
              <w:rPr>
                <w:rFonts w:ascii="宋体" w:hAnsi="宋体" w:cs="宋体"/>
                <w:b/>
                <w:bCs/>
                <w:kern w:val="0"/>
                <w:szCs w:val="21"/>
              </w:rPr>
            </w:pPr>
          </w:p>
        </w:tc>
        <w:tc>
          <w:tcPr>
            <w:tcW w:w="6766" w:type="dxa"/>
            <w:vAlign w:val="center"/>
          </w:tcPr>
          <w:p>
            <w:pPr>
              <w:spacing w:line="360" w:lineRule="auto"/>
              <w:jc w:val="center"/>
              <w:rPr>
                <w:rFonts w:ascii="宋体" w:hAnsi="宋体" w:cs="宋体"/>
                <w:b/>
                <w:bCs/>
                <w:kern w:val="0"/>
                <w:szCs w:val="21"/>
              </w:rPr>
            </w:pPr>
            <w:r>
              <w:rPr>
                <w:rFonts w:hint="eastAsia" w:ascii="宋体" w:hAnsi="宋体" w:cs="宋体"/>
                <w:b/>
                <w:bCs/>
                <w:kern w:val="0"/>
                <w:szCs w:val="21"/>
              </w:rPr>
              <w:t>云平台防火墙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51" w:type="dxa"/>
            <w:vMerge w:val="continue"/>
            <w:vAlign w:val="center"/>
          </w:tcPr>
          <w:p>
            <w:pPr>
              <w:spacing w:line="360" w:lineRule="auto"/>
              <w:jc w:val="center"/>
              <w:rPr>
                <w:rFonts w:ascii="宋体" w:hAnsi="宋体" w:cs="宋体"/>
                <w:b/>
                <w:bCs/>
                <w:kern w:val="0"/>
                <w:szCs w:val="21"/>
              </w:rPr>
            </w:pPr>
          </w:p>
        </w:tc>
        <w:tc>
          <w:tcPr>
            <w:tcW w:w="6766" w:type="dxa"/>
            <w:vAlign w:val="center"/>
          </w:tcPr>
          <w:p>
            <w:pPr>
              <w:spacing w:line="360" w:lineRule="auto"/>
              <w:jc w:val="center"/>
              <w:rPr>
                <w:rFonts w:ascii="宋体" w:hAnsi="宋体" w:cs="宋体"/>
                <w:b/>
                <w:bCs/>
                <w:kern w:val="0"/>
                <w:szCs w:val="21"/>
              </w:rPr>
            </w:pPr>
            <w:r>
              <w:rPr>
                <w:rFonts w:hint="eastAsia" w:ascii="宋体" w:hAnsi="宋体" w:cs="宋体"/>
                <w:b/>
                <w:bCs/>
                <w:kern w:val="0"/>
                <w:szCs w:val="21"/>
              </w:rPr>
              <w:t>数据保护系统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51" w:type="dxa"/>
            <w:vMerge w:val="continue"/>
            <w:vAlign w:val="center"/>
          </w:tcPr>
          <w:p>
            <w:pPr>
              <w:spacing w:line="360" w:lineRule="auto"/>
              <w:jc w:val="center"/>
              <w:rPr>
                <w:rFonts w:ascii="宋体" w:hAnsi="宋体" w:cs="宋体"/>
                <w:b/>
                <w:bCs/>
                <w:kern w:val="0"/>
                <w:szCs w:val="21"/>
              </w:rPr>
            </w:pPr>
          </w:p>
        </w:tc>
        <w:tc>
          <w:tcPr>
            <w:tcW w:w="6766" w:type="dxa"/>
            <w:vAlign w:val="center"/>
          </w:tcPr>
          <w:p>
            <w:pPr>
              <w:spacing w:line="360" w:lineRule="auto"/>
              <w:jc w:val="center"/>
              <w:rPr>
                <w:rFonts w:ascii="宋体" w:hAnsi="宋体" w:cs="宋体"/>
                <w:b/>
                <w:bCs/>
                <w:kern w:val="0"/>
                <w:szCs w:val="21"/>
              </w:rPr>
            </w:pPr>
            <w:r>
              <w:rPr>
                <w:rFonts w:hint="eastAsia" w:ascii="宋体" w:hAnsi="宋体" w:cs="宋体"/>
                <w:b/>
                <w:bCs/>
                <w:kern w:val="0"/>
                <w:szCs w:val="21"/>
              </w:rPr>
              <w:t>机柜租赁及服务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51" w:type="dxa"/>
            <w:vMerge w:val="continue"/>
            <w:vAlign w:val="center"/>
          </w:tcPr>
          <w:p>
            <w:pPr>
              <w:spacing w:line="360" w:lineRule="auto"/>
              <w:jc w:val="center"/>
              <w:rPr>
                <w:rFonts w:ascii="宋体" w:hAnsi="宋体" w:cs="宋体"/>
                <w:b/>
                <w:bCs/>
                <w:kern w:val="0"/>
                <w:szCs w:val="21"/>
              </w:rPr>
            </w:pPr>
          </w:p>
        </w:tc>
        <w:tc>
          <w:tcPr>
            <w:tcW w:w="6766" w:type="dxa"/>
            <w:vAlign w:val="center"/>
          </w:tcPr>
          <w:p>
            <w:pPr>
              <w:spacing w:line="360" w:lineRule="auto"/>
              <w:jc w:val="center"/>
              <w:rPr>
                <w:rFonts w:ascii="宋体" w:hAnsi="宋体" w:cs="宋体"/>
                <w:b/>
                <w:bCs/>
                <w:kern w:val="0"/>
                <w:szCs w:val="21"/>
              </w:rPr>
            </w:pPr>
            <w:r>
              <w:rPr>
                <w:rFonts w:hint="eastAsia" w:ascii="宋体" w:hAnsi="宋体" w:cs="宋体"/>
                <w:b/>
                <w:bCs/>
                <w:kern w:val="0"/>
                <w:szCs w:val="21"/>
              </w:rPr>
              <w:t>3条专线</w:t>
            </w:r>
          </w:p>
        </w:tc>
      </w:tr>
    </w:tbl>
    <w:p>
      <w:pPr>
        <w:pStyle w:val="4"/>
        <w:numPr>
          <w:ilvl w:val="0"/>
          <w:numId w:val="3"/>
        </w:numPr>
        <w:ind w:firstLine="422"/>
        <w:rPr>
          <w:rFonts w:ascii="宋体" w:hAnsi="宋体" w:cs="宋体"/>
        </w:rPr>
      </w:pPr>
      <w:r>
        <w:rPr>
          <w:rFonts w:hint="eastAsia" w:ascii="宋体" w:hAnsi="宋体" w:cs="宋体"/>
        </w:rPr>
        <w:t>项目建设原则</w:t>
      </w:r>
    </w:p>
    <w:p>
      <w:pPr>
        <w:pStyle w:val="61"/>
        <w:snapToGrid w:val="0"/>
        <w:spacing w:line="360" w:lineRule="auto"/>
        <w:ind w:firstLine="422"/>
        <w:rPr>
          <w:rFonts w:ascii="宋体" w:hAnsi="宋体" w:cs="宋体"/>
          <w:b/>
          <w:bCs/>
        </w:rPr>
      </w:pPr>
      <w:r>
        <w:rPr>
          <w:rFonts w:hint="eastAsia" w:ascii="宋体" w:hAnsi="宋体" w:cs="宋体"/>
          <w:b/>
          <w:bCs/>
        </w:rPr>
        <w:t>（一）</w:t>
      </w:r>
      <w:r>
        <w:rPr>
          <w:rFonts w:hint="eastAsia" w:ascii="宋体" w:hAnsi="宋体" w:cs="宋体"/>
          <w:b/>
          <w:bCs/>
        </w:rPr>
        <w:tab/>
      </w:r>
      <w:r>
        <w:rPr>
          <w:rFonts w:hint="eastAsia" w:ascii="宋体" w:hAnsi="宋体" w:cs="宋体"/>
          <w:b/>
          <w:bCs/>
        </w:rPr>
        <w:t>可靠性原则</w:t>
      </w:r>
    </w:p>
    <w:p>
      <w:pPr>
        <w:pStyle w:val="61"/>
        <w:snapToGrid w:val="0"/>
        <w:spacing w:line="360" w:lineRule="auto"/>
        <w:ind w:firstLine="420"/>
        <w:rPr>
          <w:rFonts w:ascii="宋体" w:hAnsi="宋体" w:cs="宋体"/>
        </w:rPr>
      </w:pPr>
      <w:r>
        <w:rPr>
          <w:rFonts w:hint="eastAsia" w:ascii="宋体" w:hAnsi="宋体" w:cs="宋体"/>
        </w:rPr>
        <w:t>要求云平台在软硬件配置上具备足够的可靠性。对于任一设备故障、物理链路损坏、软件故障，均不影响云平台的整体可使用性，不对数据产生损坏。</w:t>
      </w:r>
    </w:p>
    <w:p>
      <w:pPr>
        <w:pStyle w:val="61"/>
        <w:snapToGrid w:val="0"/>
        <w:spacing w:line="360" w:lineRule="auto"/>
        <w:ind w:firstLine="422"/>
        <w:rPr>
          <w:rFonts w:ascii="宋体" w:hAnsi="宋体" w:cs="宋体"/>
          <w:b/>
          <w:bCs/>
        </w:rPr>
      </w:pPr>
      <w:r>
        <w:rPr>
          <w:rFonts w:hint="eastAsia" w:ascii="宋体" w:hAnsi="宋体" w:cs="宋体"/>
          <w:b/>
          <w:bCs/>
        </w:rPr>
        <w:t>（二）</w:t>
      </w:r>
      <w:r>
        <w:rPr>
          <w:rFonts w:hint="eastAsia" w:ascii="宋体" w:hAnsi="宋体" w:cs="宋体"/>
          <w:b/>
          <w:bCs/>
        </w:rPr>
        <w:tab/>
      </w:r>
      <w:r>
        <w:rPr>
          <w:rFonts w:hint="eastAsia" w:ascii="宋体" w:hAnsi="宋体" w:cs="宋体"/>
          <w:b/>
          <w:bCs/>
        </w:rPr>
        <w:t>简单性原则</w:t>
      </w:r>
    </w:p>
    <w:p>
      <w:pPr>
        <w:pStyle w:val="61"/>
        <w:snapToGrid w:val="0"/>
        <w:spacing w:line="360" w:lineRule="auto"/>
        <w:ind w:firstLine="420"/>
        <w:rPr>
          <w:rFonts w:ascii="宋体" w:hAnsi="宋体" w:cs="宋体"/>
        </w:rPr>
      </w:pPr>
      <w:r>
        <w:rPr>
          <w:rFonts w:hint="eastAsia" w:ascii="宋体" w:hAnsi="宋体" w:cs="宋体"/>
        </w:rPr>
        <w:t>要求云平台能够安装简单，部署简易，使用操作友好，UI交互简单，提供自动化的运维管理，智能化的在线升级，实时的全局监控，管理员上手快，实现私有云与杭钢云资源的统一集中管理。</w:t>
      </w:r>
    </w:p>
    <w:p>
      <w:pPr>
        <w:pStyle w:val="61"/>
        <w:snapToGrid w:val="0"/>
        <w:spacing w:line="360" w:lineRule="auto"/>
        <w:ind w:firstLine="422"/>
        <w:rPr>
          <w:rFonts w:ascii="宋体" w:hAnsi="宋体" w:cs="宋体"/>
          <w:b/>
          <w:bCs/>
        </w:rPr>
      </w:pPr>
      <w:r>
        <w:rPr>
          <w:rFonts w:hint="eastAsia" w:ascii="宋体" w:hAnsi="宋体" w:cs="宋体"/>
          <w:b/>
          <w:bCs/>
        </w:rPr>
        <w:t>（三）</w:t>
      </w:r>
      <w:r>
        <w:rPr>
          <w:rFonts w:hint="eastAsia" w:ascii="宋体" w:hAnsi="宋体" w:cs="宋体"/>
          <w:b/>
          <w:bCs/>
        </w:rPr>
        <w:tab/>
      </w:r>
      <w:r>
        <w:rPr>
          <w:rFonts w:hint="eastAsia" w:ascii="宋体" w:hAnsi="宋体" w:cs="宋体"/>
          <w:b/>
          <w:bCs/>
        </w:rPr>
        <w:t>可扩展性原则</w:t>
      </w:r>
    </w:p>
    <w:p>
      <w:pPr>
        <w:pStyle w:val="61"/>
        <w:snapToGrid w:val="0"/>
        <w:spacing w:line="360" w:lineRule="auto"/>
        <w:ind w:firstLine="420"/>
        <w:rPr>
          <w:rFonts w:ascii="宋体" w:hAnsi="宋体" w:cs="宋体"/>
        </w:rPr>
      </w:pPr>
      <w:r>
        <w:rPr>
          <w:rFonts w:hint="eastAsia" w:ascii="宋体" w:hAnsi="宋体" w:cs="宋体"/>
        </w:rPr>
        <w:t>要求云平台能够灵活的纵向和横向扩展。可根据业务应用工作负荷需求进行弹性伸缩，实现IT基础架构与业务系统松耦合，实现系统的按需灵活扩展。</w:t>
      </w:r>
    </w:p>
    <w:p>
      <w:pPr>
        <w:pStyle w:val="61"/>
        <w:snapToGrid w:val="0"/>
        <w:spacing w:line="360" w:lineRule="auto"/>
        <w:ind w:firstLine="422"/>
        <w:rPr>
          <w:rFonts w:ascii="宋体" w:hAnsi="宋体" w:cs="宋体"/>
          <w:b/>
          <w:bCs/>
        </w:rPr>
      </w:pPr>
      <w:r>
        <w:rPr>
          <w:rFonts w:hint="eastAsia" w:ascii="宋体" w:hAnsi="宋体" w:cs="宋体"/>
          <w:b/>
          <w:bCs/>
        </w:rPr>
        <w:t>（四）</w:t>
      </w:r>
      <w:r>
        <w:rPr>
          <w:rFonts w:hint="eastAsia" w:ascii="宋体" w:hAnsi="宋体" w:cs="宋体"/>
          <w:b/>
          <w:bCs/>
        </w:rPr>
        <w:tab/>
      </w:r>
      <w:r>
        <w:rPr>
          <w:rFonts w:hint="eastAsia" w:ascii="宋体" w:hAnsi="宋体" w:cs="宋体"/>
          <w:b/>
          <w:bCs/>
        </w:rPr>
        <w:t>安全性原则</w:t>
      </w:r>
    </w:p>
    <w:p>
      <w:pPr>
        <w:pStyle w:val="61"/>
        <w:snapToGrid w:val="0"/>
        <w:spacing w:line="360" w:lineRule="auto"/>
        <w:ind w:firstLine="420"/>
        <w:rPr>
          <w:rFonts w:ascii="宋体" w:hAnsi="宋体" w:cs="宋体"/>
        </w:rPr>
      </w:pPr>
      <w:r>
        <w:rPr>
          <w:rFonts w:hint="eastAsia" w:ascii="宋体" w:hAnsi="宋体" w:cs="宋体"/>
        </w:rPr>
        <w:t>要求云平台具备足够的安全性。一是实现多租户在二层网络上的隔离，提供三层网络安全组控制，控制数据包进行有效过滤，对指定网络的指定云主机按照指定的安全规则进行有效控制。二是管控VPC网络的南北向流量，通过配置规则集和规则来管控网络的访问控制策略。三是实现杭钢云上生产应用的系统级应急接管和快速恢复，保障业务和数据的连续性。</w:t>
      </w:r>
    </w:p>
    <w:p>
      <w:pPr>
        <w:pStyle w:val="4"/>
        <w:numPr>
          <w:ilvl w:val="0"/>
          <w:numId w:val="3"/>
        </w:numPr>
        <w:ind w:firstLine="422"/>
        <w:rPr>
          <w:rFonts w:ascii="宋体" w:hAnsi="宋体" w:cs="宋体"/>
        </w:rPr>
      </w:pPr>
      <w:r>
        <w:rPr>
          <w:rFonts w:hint="eastAsia" w:ascii="宋体" w:hAnsi="宋体" w:cs="宋体"/>
        </w:rPr>
        <w:t>项目需求概述</w:t>
      </w:r>
    </w:p>
    <w:p>
      <w:pPr>
        <w:pStyle w:val="61"/>
        <w:snapToGrid w:val="0"/>
        <w:spacing w:line="360" w:lineRule="auto"/>
        <w:ind w:firstLine="422"/>
        <w:rPr>
          <w:rFonts w:ascii="宋体" w:hAnsi="宋体" w:cs="宋体"/>
          <w:b/>
          <w:bCs/>
        </w:rPr>
      </w:pPr>
      <w:r>
        <w:rPr>
          <w:rFonts w:hint="eastAsia" w:ascii="宋体" w:hAnsi="宋体" w:cs="宋体"/>
          <w:b/>
          <w:bCs/>
        </w:rPr>
        <w:t>（一）私有云平台</w:t>
      </w:r>
    </w:p>
    <w:p>
      <w:pPr>
        <w:pStyle w:val="61"/>
        <w:snapToGrid w:val="0"/>
        <w:spacing w:line="360" w:lineRule="auto"/>
        <w:ind w:firstLine="420"/>
        <w:rPr>
          <w:rFonts w:ascii="宋体" w:hAnsi="宋体" w:cs="宋体"/>
        </w:rPr>
      </w:pPr>
      <w:r>
        <w:rPr>
          <w:rFonts w:hint="eastAsia" w:ascii="宋体" w:hAnsi="宋体" w:cs="宋体"/>
        </w:rPr>
        <w:t>采购一套私有云平台，实现云平台的计算虚拟化、存储虚拟化、网络虚拟化，管理平台软件提供管理便捷、资源伸缩、服务智能，提供基础的云平台管理功能。</w:t>
      </w:r>
    </w:p>
    <w:p>
      <w:pPr>
        <w:pStyle w:val="61"/>
        <w:snapToGrid w:val="0"/>
        <w:spacing w:line="360" w:lineRule="auto"/>
        <w:ind w:firstLine="422"/>
        <w:rPr>
          <w:rFonts w:ascii="宋体" w:hAnsi="宋体" w:cs="宋体"/>
          <w:b/>
          <w:bCs/>
        </w:rPr>
      </w:pPr>
      <w:r>
        <w:rPr>
          <w:rFonts w:hint="eastAsia" w:ascii="宋体" w:hAnsi="宋体" w:cs="宋体"/>
          <w:b/>
          <w:bCs/>
        </w:rPr>
        <w:t>（二）云平台管理软件</w:t>
      </w:r>
    </w:p>
    <w:p>
      <w:pPr>
        <w:pStyle w:val="61"/>
        <w:snapToGrid w:val="0"/>
        <w:spacing w:line="360" w:lineRule="auto"/>
        <w:ind w:firstLine="420"/>
        <w:rPr>
          <w:rFonts w:ascii="宋体" w:hAnsi="宋体" w:cs="宋体"/>
        </w:rPr>
      </w:pPr>
      <w:r>
        <w:rPr>
          <w:rFonts w:hint="eastAsia" w:ascii="宋体" w:hAnsi="宋体" w:cs="宋体"/>
        </w:rPr>
        <w:t>节点管理能力：为整个云平台提供基于web的访问控制和管理，提供基本的云平台管理服务，如访问控制、性能监控和配置功能。管理节点将各台计算服务器中的资源统一在一起，形成一个统一的虚拟计算池。根据系统管理员设置的策略，管理虚拟机到计算服务器的分配，以及资源到给定计算服务器内虚拟机的分配。在管理节点无法访问的情况下（例如，网络断开、服务器硬件故障），计算服务器和业务虚拟机仍能继续工作。同时，管理节点支持双机高可用，保证管理控制台的可访问性。在管理节点的连接恢复后，它就能重新管理整个云平台。</w:t>
      </w:r>
    </w:p>
    <w:p>
      <w:pPr>
        <w:pStyle w:val="61"/>
        <w:snapToGrid w:val="0"/>
        <w:spacing w:line="360" w:lineRule="auto"/>
        <w:ind w:firstLine="420"/>
        <w:rPr>
          <w:rFonts w:ascii="宋体" w:hAnsi="宋体" w:cs="宋体"/>
        </w:rPr>
      </w:pPr>
      <w:r>
        <w:rPr>
          <w:rFonts w:hint="eastAsia" w:ascii="宋体" w:hAnsi="宋体" w:cs="宋体"/>
        </w:rPr>
        <w:t>存储资源管理能力：提供分布式存储技术，通过存储区域网络连接到服务器组并在服务器组之间共享。可实现存储资源的聚合，并在将这些资源置备给虚拟机时使资源存储更具灵活性。</w:t>
      </w:r>
    </w:p>
    <w:p>
      <w:pPr>
        <w:pStyle w:val="61"/>
        <w:snapToGrid w:val="0"/>
        <w:spacing w:line="360" w:lineRule="auto"/>
        <w:ind w:firstLine="420"/>
        <w:rPr>
          <w:rFonts w:ascii="宋体" w:hAnsi="宋体" w:cs="宋体"/>
        </w:rPr>
      </w:pPr>
      <w:r>
        <w:rPr>
          <w:rFonts w:hint="eastAsia" w:ascii="宋体" w:hAnsi="宋体" w:cs="宋体"/>
        </w:rPr>
        <w:t>网络资源管理能力：每台计算节点都可以有多个物理网络适配器，为整个云平台提供高带宽和可靠的网络连接。</w:t>
      </w:r>
    </w:p>
    <w:p>
      <w:pPr>
        <w:pStyle w:val="61"/>
        <w:snapToGrid w:val="0"/>
        <w:spacing w:line="360" w:lineRule="auto"/>
        <w:ind w:firstLine="420"/>
        <w:rPr>
          <w:rFonts w:ascii="宋体" w:hAnsi="宋体" w:cs="宋体"/>
        </w:rPr>
      </w:pPr>
      <w:r>
        <w:rPr>
          <w:rFonts w:hint="eastAsia" w:ascii="宋体" w:hAnsi="宋体" w:cs="宋体"/>
        </w:rPr>
        <w:t>混合云管理能力：实现与第三方云平台（本期为杭钢云）的统一纳管能力，提供混合云管理功能。在混合云场景下，可通过运营商网专线、裸光纤、企业MPLS或互联网VPN等多种方式，实现私有云和杭钢云的互通互访。</w:t>
      </w:r>
    </w:p>
    <w:p>
      <w:pPr>
        <w:pStyle w:val="61"/>
        <w:snapToGrid w:val="0"/>
        <w:spacing w:line="360" w:lineRule="auto"/>
        <w:ind w:firstLine="422"/>
        <w:rPr>
          <w:rFonts w:ascii="宋体" w:hAnsi="宋体" w:cs="宋体"/>
          <w:b/>
          <w:bCs/>
        </w:rPr>
      </w:pPr>
      <w:r>
        <w:rPr>
          <w:rFonts w:hint="eastAsia" w:ascii="宋体" w:hAnsi="宋体" w:cs="宋体"/>
          <w:b/>
          <w:bCs/>
        </w:rPr>
        <w:t>（三）</w:t>
      </w:r>
      <w:r>
        <w:rPr>
          <w:rFonts w:hint="eastAsia" w:ascii="宋体" w:hAnsi="宋体" w:cs="宋体"/>
          <w:b/>
          <w:bCs/>
        </w:rPr>
        <w:tab/>
      </w:r>
      <w:r>
        <w:rPr>
          <w:rFonts w:hint="eastAsia" w:ascii="宋体" w:hAnsi="宋体" w:cs="宋体"/>
          <w:b/>
          <w:bCs/>
        </w:rPr>
        <w:t>云平台服务器</w:t>
      </w:r>
    </w:p>
    <w:p>
      <w:pPr>
        <w:pStyle w:val="61"/>
        <w:snapToGrid w:val="0"/>
        <w:spacing w:line="360" w:lineRule="auto"/>
        <w:ind w:firstLine="420"/>
        <w:rPr>
          <w:rFonts w:ascii="宋体" w:hAnsi="宋体" w:cs="宋体"/>
        </w:rPr>
      </w:pPr>
      <w:r>
        <w:rPr>
          <w:rFonts w:hint="eastAsia" w:ascii="宋体" w:hAnsi="宋体" w:cs="宋体"/>
        </w:rPr>
        <w:t>配置不少于5台高性能服务器，配置不少于320vCPU、内存不少于1920G、磁盘裸容量不少于200T，可用存储空间不少于60T。</w:t>
      </w:r>
    </w:p>
    <w:p>
      <w:pPr>
        <w:pStyle w:val="61"/>
        <w:snapToGrid w:val="0"/>
        <w:spacing w:line="360" w:lineRule="auto"/>
        <w:ind w:firstLine="422"/>
        <w:rPr>
          <w:rFonts w:ascii="宋体" w:hAnsi="宋体" w:cs="宋体"/>
          <w:b/>
          <w:bCs/>
        </w:rPr>
      </w:pPr>
      <w:r>
        <w:rPr>
          <w:rFonts w:hint="eastAsia" w:ascii="宋体" w:hAnsi="宋体" w:cs="宋体"/>
          <w:b/>
          <w:bCs/>
        </w:rPr>
        <w:t>（四）</w:t>
      </w:r>
      <w:r>
        <w:rPr>
          <w:rFonts w:hint="eastAsia" w:ascii="宋体" w:hAnsi="宋体" w:cs="宋体"/>
          <w:b/>
          <w:bCs/>
        </w:rPr>
        <w:tab/>
      </w:r>
      <w:r>
        <w:rPr>
          <w:rFonts w:hint="eastAsia" w:ascii="宋体" w:hAnsi="宋体" w:cs="宋体"/>
          <w:b/>
          <w:bCs/>
        </w:rPr>
        <w:t>云平台交换机</w:t>
      </w:r>
    </w:p>
    <w:p>
      <w:pPr>
        <w:pStyle w:val="61"/>
        <w:snapToGrid w:val="0"/>
        <w:spacing w:line="360" w:lineRule="auto"/>
        <w:ind w:firstLine="420"/>
        <w:rPr>
          <w:rFonts w:ascii="宋体" w:hAnsi="宋体" w:cs="宋体"/>
        </w:rPr>
      </w:pPr>
      <w:r>
        <w:rPr>
          <w:rFonts w:hint="eastAsia" w:ascii="宋体" w:hAnsi="宋体" w:cs="宋体"/>
        </w:rPr>
        <w:t>配备不少于2台万兆交换机，实现云平台内部设备之间的高速连通。</w:t>
      </w:r>
    </w:p>
    <w:p>
      <w:pPr>
        <w:pStyle w:val="61"/>
        <w:snapToGrid w:val="0"/>
        <w:spacing w:line="360" w:lineRule="auto"/>
        <w:ind w:firstLine="420"/>
        <w:rPr>
          <w:rFonts w:ascii="宋体" w:hAnsi="宋体" w:cs="宋体"/>
        </w:rPr>
      </w:pPr>
      <w:r>
        <w:rPr>
          <w:rFonts w:hint="eastAsia" w:ascii="宋体" w:hAnsi="宋体" w:cs="宋体"/>
        </w:rPr>
        <w:t>配备不少于2台千兆交换机，实现云平台内部管理。</w:t>
      </w:r>
    </w:p>
    <w:p>
      <w:pPr>
        <w:pStyle w:val="61"/>
        <w:snapToGrid w:val="0"/>
        <w:spacing w:line="360" w:lineRule="auto"/>
        <w:ind w:firstLine="422"/>
        <w:rPr>
          <w:rFonts w:ascii="宋体" w:hAnsi="宋体" w:cs="宋体"/>
          <w:b/>
          <w:bCs/>
        </w:rPr>
      </w:pPr>
      <w:r>
        <w:rPr>
          <w:rFonts w:hint="eastAsia" w:ascii="宋体" w:hAnsi="宋体" w:cs="宋体"/>
          <w:b/>
          <w:bCs/>
        </w:rPr>
        <w:t>（五）</w:t>
      </w:r>
      <w:r>
        <w:rPr>
          <w:rFonts w:hint="eastAsia" w:ascii="宋体" w:hAnsi="宋体" w:cs="宋体"/>
          <w:b/>
          <w:bCs/>
        </w:rPr>
        <w:tab/>
      </w:r>
      <w:r>
        <w:rPr>
          <w:rFonts w:hint="eastAsia" w:ascii="宋体" w:hAnsi="宋体" w:cs="宋体"/>
          <w:b/>
          <w:bCs/>
          <w:szCs w:val="21"/>
        </w:rPr>
        <w:t>边界防火墙</w:t>
      </w:r>
    </w:p>
    <w:p>
      <w:pPr>
        <w:pStyle w:val="61"/>
        <w:snapToGrid w:val="0"/>
        <w:spacing w:line="360" w:lineRule="auto"/>
        <w:ind w:firstLine="420"/>
        <w:rPr>
          <w:rFonts w:ascii="宋体" w:hAnsi="宋体" w:cs="宋体"/>
        </w:rPr>
      </w:pPr>
      <w:r>
        <w:rPr>
          <w:rFonts w:hint="eastAsia" w:ascii="宋体" w:hAnsi="宋体" w:cs="宋体"/>
        </w:rPr>
        <w:t>实现云平台与外部网络的有效隔离。</w:t>
      </w:r>
    </w:p>
    <w:p>
      <w:pPr>
        <w:pStyle w:val="61"/>
        <w:snapToGrid w:val="0"/>
        <w:spacing w:line="360" w:lineRule="auto"/>
        <w:ind w:firstLine="422"/>
        <w:rPr>
          <w:rFonts w:ascii="宋体" w:hAnsi="宋体" w:cs="宋体"/>
          <w:b/>
          <w:bCs/>
        </w:rPr>
      </w:pPr>
      <w:r>
        <w:rPr>
          <w:rFonts w:hint="eastAsia" w:ascii="宋体" w:hAnsi="宋体" w:cs="宋体"/>
          <w:b/>
          <w:bCs/>
        </w:rPr>
        <w:t>（六）</w:t>
      </w:r>
      <w:r>
        <w:rPr>
          <w:rFonts w:hint="eastAsia" w:ascii="宋体" w:hAnsi="宋体" w:cs="宋体"/>
          <w:b/>
          <w:bCs/>
        </w:rPr>
        <w:tab/>
      </w:r>
      <w:r>
        <w:rPr>
          <w:rFonts w:hint="eastAsia" w:ascii="宋体" w:hAnsi="宋体" w:cs="宋体"/>
          <w:b/>
          <w:bCs/>
        </w:rPr>
        <w:t>数据保护系统</w:t>
      </w:r>
    </w:p>
    <w:p>
      <w:pPr>
        <w:pStyle w:val="61"/>
        <w:snapToGrid w:val="0"/>
        <w:spacing w:line="360" w:lineRule="auto"/>
        <w:ind w:firstLine="420"/>
        <w:rPr>
          <w:rFonts w:ascii="宋体" w:hAnsi="宋体" w:cs="宋体"/>
          <w:b/>
          <w:bCs/>
          <w:u w:val="single"/>
        </w:rPr>
      </w:pPr>
      <w:r>
        <w:rPr>
          <w:rFonts w:hint="eastAsia" w:ascii="宋体" w:hAnsi="宋体" w:cs="宋体"/>
        </w:rPr>
        <w:t>实现对关键业务主机系统、数据进行整体性持续保护。不仅能够保障本地业务系统的数据安全和业务快速恢复能力，而且能够结合基于 IP 的远程复制技术，实现数据及应用在远程灾备中心的容灾。不仅涵盖人为误操作、病毒或黑客攻击导致的数据逻辑错误，还能防范硬件故障、自然灾难等造成的数据丢失、业务中断情况。</w:t>
      </w:r>
      <w:r>
        <w:rPr>
          <w:rFonts w:hint="eastAsia" w:ascii="宋体" w:hAnsi="宋体" w:cs="宋体"/>
          <w:b/>
          <w:bCs/>
          <w:u w:val="single"/>
        </w:rPr>
        <w:t>要求数据保护系统原厂商采用国产自研产品（非OEM），所有代码自主可控。支持x86处理器指令及国产飞腾、鲲鹏、海光等国产处理器指令。支持多租户备份模式，各租户间备份数据、用户管理等信息相互隔离。实现对杭钢云生产环境上关键业务主机系统、数据的整体性持续保护，实现数据及应用在远程灾备中心的容灾。</w:t>
      </w:r>
    </w:p>
    <w:p>
      <w:pPr>
        <w:pStyle w:val="61"/>
        <w:snapToGrid w:val="0"/>
        <w:spacing w:line="360" w:lineRule="auto"/>
        <w:ind w:firstLine="422"/>
        <w:rPr>
          <w:rFonts w:ascii="宋体" w:hAnsi="宋体" w:cs="宋体"/>
          <w:b/>
          <w:bCs/>
        </w:rPr>
      </w:pPr>
      <w:r>
        <w:rPr>
          <w:rFonts w:hint="eastAsia" w:ascii="宋体" w:hAnsi="宋体" w:cs="宋体"/>
          <w:b/>
          <w:bCs/>
        </w:rPr>
        <w:t>（七）</w:t>
      </w:r>
      <w:r>
        <w:rPr>
          <w:rFonts w:hint="eastAsia" w:ascii="宋体" w:hAnsi="宋体" w:cs="宋体"/>
          <w:b/>
          <w:bCs/>
        </w:rPr>
        <w:tab/>
      </w:r>
      <w:r>
        <w:rPr>
          <w:rFonts w:hint="eastAsia" w:ascii="宋体" w:hAnsi="宋体" w:cs="宋体"/>
          <w:b/>
          <w:bCs/>
        </w:rPr>
        <w:t>机柜租赁服务（</w:t>
      </w:r>
      <w:r>
        <w:rPr>
          <w:rFonts w:ascii="宋体" w:hAnsi="宋体" w:cs="宋体"/>
          <w:b/>
          <w:bCs/>
        </w:rPr>
        <w:t>2</w:t>
      </w:r>
      <w:r>
        <w:rPr>
          <w:rFonts w:hint="eastAsia" w:ascii="宋体" w:hAnsi="宋体" w:cs="宋体"/>
          <w:b/>
          <w:bCs/>
        </w:rPr>
        <w:t>年）</w:t>
      </w:r>
    </w:p>
    <w:p>
      <w:pPr>
        <w:pStyle w:val="61"/>
        <w:snapToGrid w:val="0"/>
        <w:spacing w:line="360" w:lineRule="auto"/>
        <w:ind w:firstLine="420"/>
        <w:rPr>
          <w:rFonts w:ascii="宋体" w:hAnsi="宋体" w:cs="宋体"/>
        </w:rPr>
      </w:pPr>
      <w:r>
        <w:rPr>
          <w:rFonts w:hint="eastAsia" w:ascii="宋体" w:hAnsi="宋体" w:cs="宋体"/>
        </w:rPr>
        <w:t>提供不少于1个的运营商级别机柜租赁，机柜所处物理位置符合国家相关要求，含2年的供电及运维服务。</w:t>
      </w:r>
    </w:p>
    <w:p>
      <w:pPr>
        <w:pStyle w:val="61"/>
        <w:snapToGrid w:val="0"/>
        <w:spacing w:line="360" w:lineRule="auto"/>
        <w:ind w:firstLine="422"/>
        <w:rPr>
          <w:rFonts w:ascii="宋体" w:hAnsi="宋体" w:cs="宋体"/>
          <w:b/>
          <w:bCs/>
        </w:rPr>
      </w:pPr>
      <w:r>
        <w:rPr>
          <w:rFonts w:hint="eastAsia" w:ascii="宋体" w:hAnsi="宋体" w:cs="宋体"/>
          <w:b/>
          <w:bCs/>
        </w:rPr>
        <w:t>（八）</w:t>
      </w:r>
      <w:r>
        <w:rPr>
          <w:rFonts w:hint="eastAsia" w:ascii="宋体" w:hAnsi="宋体" w:cs="宋体"/>
          <w:b/>
          <w:bCs/>
        </w:rPr>
        <w:tab/>
      </w:r>
      <w:r>
        <w:rPr>
          <w:rFonts w:hint="eastAsia" w:ascii="宋体" w:hAnsi="宋体" w:cs="宋体"/>
          <w:b/>
          <w:bCs/>
        </w:rPr>
        <w:t>提供专线服务</w:t>
      </w:r>
    </w:p>
    <w:p>
      <w:pPr>
        <w:pStyle w:val="61"/>
        <w:snapToGrid w:val="0"/>
        <w:spacing w:line="360" w:lineRule="auto"/>
        <w:ind w:firstLine="422"/>
        <w:rPr>
          <w:rFonts w:ascii="宋体" w:hAnsi="宋体" w:cs="宋体"/>
          <w:b/>
          <w:bCs/>
        </w:rPr>
      </w:pPr>
      <w:r>
        <w:rPr>
          <w:rFonts w:hint="eastAsia" w:ascii="宋体" w:hAnsi="宋体" w:cs="宋体"/>
          <w:b/>
          <w:bCs/>
        </w:rPr>
        <w:t>架设私有云至杭钢云之间的裸光纤，两端传输带宽不低于千兆，实现私有云与杭钢云之间的专线访问。实现私有云与浙江财开办公环境之间的专线访问，不少于百兆带宽。实现私有云与政务外网之间的专线访问，不少于百兆带宽。</w:t>
      </w:r>
    </w:p>
    <w:p>
      <w:pPr>
        <w:pStyle w:val="4"/>
        <w:numPr>
          <w:ilvl w:val="0"/>
          <w:numId w:val="3"/>
        </w:numPr>
        <w:ind w:firstLine="422"/>
        <w:rPr>
          <w:rFonts w:ascii="宋体" w:hAnsi="宋体" w:cs="宋体"/>
        </w:rPr>
      </w:pPr>
      <w:r>
        <w:rPr>
          <w:rFonts w:hint="eastAsia" w:ascii="宋体" w:hAnsi="宋体" w:cs="宋体"/>
        </w:rPr>
        <w:t>项目实施中最低的配置清单</w:t>
      </w:r>
    </w:p>
    <w:p>
      <w:pPr>
        <w:pStyle w:val="61"/>
        <w:snapToGrid w:val="0"/>
        <w:spacing w:line="360" w:lineRule="auto"/>
        <w:ind w:firstLine="422"/>
        <w:rPr>
          <w:rFonts w:ascii="宋体" w:hAnsi="宋体" w:cs="宋体"/>
          <w:b/>
          <w:bCs/>
          <w:u w:val="single"/>
        </w:rPr>
      </w:pPr>
      <w:r>
        <w:rPr>
          <w:rFonts w:hint="eastAsia" w:ascii="宋体" w:hAnsi="宋体" w:cs="宋体"/>
          <w:b/>
          <w:bCs/>
          <w:u w:val="single"/>
        </w:rPr>
        <w:t>下列的配置清单为满足本项目实施最低的要求，投标人根据对项目的理解对方案进行深化设计（允许增加部分设备设施）；但不得低于下列清单的数量及性能质量要求，全部深化的增加甚至变更内容均应包含在本项目的报价中。</w:t>
      </w:r>
    </w:p>
    <w:tbl>
      <w:tblPr>
        <w:tblStyle w:val="47"/>
        <w:tblpPr w:leftFromText="180" w:rightFromText="180" w:vertAnchor="text" w:tblpX="132" w:tblpY="1"/>
        <w:tblOverlap w:val="never"/>
        <w:tblW w:w="4914"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92"/>
        <w:gridCol w:w="2308"/>
        <w:gridCol w:w="1046"/>
        <w:gridCol w:w="890"/>
        <w:gridCol w:w="1428"/>
        <w:gridCol w:w="287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688" w:type="dxa"/>
            <w:vAlign w:val="center"/>
          </w:tcPr>
          <w:p>
            <w:pPr>
              <w:snapToGrid w:val="0"/>
              <w:spacing w:line="360" w:lineRule="auto"/>
              <w:jc w:val="center"/>
              <w:rPr>
                <w:rFonts w:ascii="宋体" w:hAnsi="宋体" w:cs="宋体"/>
                <w:b/>
                <w:bCs/>
                <w:szCs w:val="21"/>
              </w:rPr>
            </w:pPr>
            <w:r>
              <w:rPr>
                <w:rFonts w:hint="eastAsia" w:ascii="宋体" w:hAnsi="宋体" w:cs="宋体"/>
                <w:b/>
                <w:bCs/>
                <w:szCs w:val="21"/>
              </w:rPr>
              <w:t>序号</w:t>
            </w:r>
          </w:p>
        </w:tc>
        <w:tc>
          <w:tcPr>
            <w:tcW w:w="2312" w:type="dxa"/>
            <w:vAlign w:val="center"/>
          </w:tcPr>
          <w:p>
            <w:pPr>
              <w:snapToGrid w:val="0"/>
              <w:spacing w:line="360" w:lineRule="auto"/>
              <w:jc w:val="center"/>
              <w:rPr>
                <w:rFonts w:ascii="宋体" w:hAnsi="宋体" w:cs="宋体"/>
                <w:b/>
                <w:bCs/>
                <w:szCs w:val="21"/>
              </w:rPr>
            </w:pPr>
            <w:r>
              <w:rPr>
                <w:rFonts w:hint="eastAsia" w:ascii="宋体" w:hAnsi="宋体" w:cs="宋体"/>
                <w:b/>
                <w:bCs/>
                <w:szCs w:val="21"/>
              </w:rPr>
              <w:t>名称及内容</w:t>
            </w:r>
          </w:p>
        </w:tc>
        <w:tc>
          <w:tcPr>
            <w:tcW w:w="1044" w:type="dxa"/>
            <w:vAlign w:val="center"/>
          </w:tcPr>
          <w:p>
            <w:pPr>
              <w:snapToGrid w:val="0"/>
              <w:spacing w:line="360" w:lineRule="auto"/>
              <w:jc w:val="center"/>
              <w:rPr>
                <w:rFonts w:ascii="宋体" w:hAnsi="宋体" w:cs="宋体"/>
                <w:b/>
                <w:bCs/>
                <w:szCs w:val="21"/>
              </w:rPr>
            </w:pPr>
            <w:r>
              <w:rPr>
                <w:rFonts w:hint="eastAsia" w:ascii="宋体" w:hAnsi="宋体" w:cs="宋体"/>
                <w:b/>
                <w:bCs/>
                <w:szCs w:val="21"/>
              </w:rPr>
              <w:t>数量</w:t>
            </w:r>
          </w:p>
        </w:tc>
        <w:tc>
          <w:tcPr>
            <w:tcW w:w="888" w:type="dxa"/>
            <w:vAlign w:val="center"/>
          </w:tcPr>
          <w:p>
            <w:pPr>
              <w:snapToGrid w:val="0"/>
              <w:spacing w:line="360" w:lineRule="auto"/>
              <w:jc w:val="center"/>
              <w:rPr>
                <w:rFonts w:ascii="宋体" w:hAnsi="宋体" w:cs="宋体"/>
                <w:b/>
                <w:bCs/>
                <w:szCs w:val="21"/>
              </w:rPr>
            </w:pPr>
            <w:r>
              <w:rPr>
                <w:rFonts w:hint="eastAsia" w:ascii="宋体" w:hAnsi="宋体" w:cs="宋体"/>
                <w:b/>
                <w:bCs/>
                <w:szCs w:val="21"/>
              </w:rPr>
              <w:t>单位</w:t>
            </w:r>
          </w:p>
        </w:tc>
        <w:tc>
          <w:tcPr>
            <w:tcW w:w="1428" w:type="dxa"/>
            <w:vAlign w:val="center"/>
          </w:tcPr>
          <w:p>
            <w:pPr>
              <w:snapToGrid w:val="0"/>
              <w:spacing w:line="360" w:lineRule="auto"/>
              <w:jc w:val="center"/>
              <w:rPr>
                <w:rFonts w:ascii="宋体" w:hAnsi="宋体" w:cs="宋体"/>
                <w:b/>
                <w:bCs/>
                <w:szCs w:val="21"/>
              </w:rPr>
            </w:pPr>
            <w:r>
              <w:rPr>
                <w:rFonts w:hint="eastAsia" w:ascii="宋体" w:hAnsi="宋体" w:cs="宋体"/>
                <w:b/>
                <w:bCs/>
                <w:szCs w:val="21"/>
              </w:rPr>
              <w:t>具体要求</w:t>
            </w:r>
          </w:p>
        </w:tc>
        <w:tc>
          <w:tcPr>
            <w:tcW w:w="2880" w:type="dxa"/>
            <w:vAlign w:val="center"/>
          </w:tcPr>
          <w:p>
            <w:pPr>
              <w:snapToGrid w:val="0"/>
              <w:spacing w:line="360" w:lineRule="auto"/>
              <w:jc w:val="center"/>
              <w:rPr>
                <w:rFonts w:ascii="宋体" w:hAnsi="宋体" w:cs="宋体"/>
                <w:b/>
                <w:bCs/>
                <w:szCs w:val="21"/>
              </w:rPr>
            </w:pPr>
            <w:r>
              <w:rPr>
                <w:rFonts w:hint="eastAsia" w:ascii="宋体" w:hAnsi="宋体" w:cs="宋体"/>
                <w:b/>
                <w:bCs/>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688" w:type="dxa"/>
            <w:vAlign w:val="center"/>
          </w:tcPr>
          <w:p>
            <w:pPr>
              <w:snapToGrid w:val="0"/>
              <w:spacing w:line="360" w:lineRule="auto"/>
              <w:jc w:val="center"/>
              <w:rPr>
                <w:rFonts w:ascii="宋体" w:hAnsi="宋体" w:cs="宋体"/>
                <w:b/>
                <w:bCs/>
                <w:szCs w:val="21"/>
              </w:rPr>
            </w:pPr>
            <w:r>
              <w:rPr>
                <w:rFonts w:hint="eastAsia" w:ascii="宋体" w:hAnsi="宋体" w:cs="宋体"/>
                <w:b/>
                <w:bCs/>
                <w:szCs w:val="21"/>
              </w:rPr>
              <w:t>1</w:t>
            </w:r>
          </w:p>
        </w:tc>
        <w:tc>
          <w:tcPr>
            <w:tcW w:w="2312" w:type="dxa"/>
            <w:vAlign w:val="center"/>
          </w:tcPr>
          <w:p>
            <w:pPr>
              <w:snapToGrid w:val="0"/>
              <w:spacing w:line="360" w:lineRule="auto"/>
              <w:jc w:val="center"/>
              <w:rPr>
                <w:rFonts w:ascii="宋体" w:hAnsi="宋体" w:cs="宋体"/>
                <w:b/>
                <w:bCs/>
                <w:szCs w:val="21"/>
              </w:rPr>
            </w:pPr>
            <w:r>
              <w:rPr>
                <w:rFonts w:hint="eastAsia" w:ascii="宋体" w:hAnsi="宋体" w:cs="宋体"/>
                <w:b/>
                <w:bCs/>
                <w:szCs w:val="21"/>
              </w:rPr>
              <w:t>私有云平台</w:t>
            </w:r>
          </w:p>
        </w:tc>
        <w:tc>
          <w:tcPr>
            <w:tcW w:w="1044" w:type="dxa"/>
            <w:vAlign w:val="center"/>
          </w:tcPr>
          <w:p>
            <w:pPr>
              <w:snapToGrid w:val="0"/>
              <w:spacing w:line="360" w:lineRule="auto"/>
              <w:jc w:val="center"/>
              <w:rPr>
                <w:rFonts w:ascii="宋体" w:hAnsi="宋体" w:cs="宋体"/>
                <w:b/>
                <w:bCs/>
                <w:szCs w:val="21"/>
              </w:rPr>
            </w:pPr>
            <w:r>
              <w:rPr>
                <w:rFonts w:hint="eastAsia" w:ascii="宋体" w:hAnsi="宋体" w:cs="宋体"/>
                <w:b/>
                <w:bCs/>
                <w:szCs w:val="21"/>
              </w:rPr>
              <w:t>1</w:t>
            </w:r>
          </w:p>
        </w:tc>
        <w:tc>
          <w:tcPr>
            <w:tcW w:w="888" w:type="dxa"/>
            <w:vAlign w:val="center"/>
          </w:tcPr>
          <w:p>
            <w:pPr>
              <w:snapToGrid w:val="0"/>
              <w:spacing w:line="360" w:lineRule="auto"/>
              <w:jc w:val="center"/>
              <w:rPr>
                <w:rFonts w:ascii="宋体" w:hAnsi="宋体" w:cs="宋体"/>
                <w:b/>
                <w:bCs/>
                <w:szCs w:val="21"/>
              </w:rPr>
            </w:pPr>
            <w:r>
              <w:rPr>
                <w:rFonts w:hint="eastAsia" w:ascii="宋体" w:hAnsi="宋体" w:cs="宋体"/>
                <w:b/>
                <w:bCs/>
                <w:szCs w:val="21"/>
              </w:rPr>
              <w:t>套</w:t>
            </w:r>
          </w:p>
        </w:tc>
        <w:tc>
          <w:tcPr>
            <w:tcW w:w="1428" w:type="dxa"/>
            <w:vAlign w:val="center"/>
          </w:tcPr>
          <w:p>
            <w:pPr>
              <w:snapToGrid w:val="0"/>
              <w:spacing w:line="360" w:lineRule="auto"/>
              <w:jc w:val="center"/>
              <w:rPr>
                <w:rFonts w:ascii="宋体" w:hAnsi="宋体" w:cs="宋体"/>
                <w:b/>
                <w:bCs/>
                <w:szCs w:val="21"/>
              </w:rPr>
            </w:pPr>
            <w:r>
              <w:rPr>
                <w:rFonts w:hint="eastAsia" w:ascii="宋体" w:hAnsi="宋体" w:cs="宋体"/>
                <w:b/>
                <w:bCs/>
                <w:szCs w:val="21"/>
              </w:rPr>
              <w:t>详见需求</w:t>
            </w:r>
          </w:p>
        </w:tc>
        <w:tc>
          <w:tcPr>
            <w:tcW w:w="2880" w:type="dxa"/>
            <w:vAlign w:val="center"/>
          </w:tcPr>
          <w:p>
            <w:pPr>
              <w:snapToGrid w:val="0"/>
              <w:spacing w:line="360" w:lineRule="auto"/>
              <w:jc w:val="center"/>
              <w:rPr>
                <w:rFonts w:ascii="宋体" w:hAnsi="宋体" w:cs="宋体"/>
                <w:b/>
                <w:bCs/>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688" w:type="dxa"/>
            <w:vAlign w:val="center"/>
          </w:tcPr>
          <w:p>
            <w:pPr>
              <w:snapToGrid w:val="0"/>
              <w:spacing w:line="360" w:lineRule="auto"/>
              <w:jc w:val="center"/>
              <w:rPr>
                <w:rFonts w:ascii="宋体" w:hAnsi="宋体" w:cs="宋体"/>
                <w:b/>
                <w:bCs/>
                <w:szCs w:val="21"/>
              </w:rPr>
            </w:pPr>
            <w:r>
              <w:rPr>
                <w:rFonts w:ascii="宋体" w:hAnsi="宋体" w:cs="宋体"/>
                <w:b/>
                <w:bCs/>
                <w:szCs w:val="21"/>
              </w:rPr>
              <w:t>2</w:t>
            </w:r>
          </w:p>
        </w:tc>
        <w:tc>
          <w:tcPr>
            <w:tcW w:w="2312" w:type="dxa"/>
            <w:vAlign w:val="center"/>
          </w:tcPr>
          <w:p>
            <w:pPr>
              <w:snapToGrid w:val="0"/>
              <w:spacing w:line="360" w:lineRule="auto"/>
              <w:jc w:val="center"/>
              <w:rPr>
                <w:rFonts w:ascii="宋体" w:hAnsi="宋体" w:cs="宋体"/>
                <w:b/>
                <w:bCs/>
                <w:szCs w:val="21"/>
              </w:rPr>
            </w:pPr>
            <w:r>
              <w:rPr>
                <w:rFonts w:hint="eastAsia" w:ascii="宋体" w:hAnsi="宋体" w:cs="宋体"/>
                <w:b/>
                <w:bCs/>
                <w:szCs w:val="21"/>
              </w:rPr>
              <w:t>云平台管理软件</w:t>
            </w:r>
          </w:p>
        </w:tc>
        <w:tc>
          <w:tcPr>
            <w:tcW w:w="1044" w:type="dxa"/>
            <w:vAlign w:val="center"/>
          </w:tcPr>
          <w:p>
            <w:pPr>
              <w:snapToGrid w:val="0"/>
              <w:spacing w:line="360" w:lineRule="auto"/>
              <w:jc w:val="center"/>
              <w:rPr>
                <w:rFonts w:ascii="宋体" w:hAnsi="宋体" w:cs="宋体"/>
                <w:b/>
                <w:bCs/>
                <w:szCs w:val="21"/>
              </w:rPr>
            </w:pPr>
            <w:r>
              <w:rPr>
                <w:rFonts w:hint="eastAsia" w:ascii="宋体" w:hAnsi="宋体" w:cs="宋体"/>
                <w:b/>
                <w:bCs/>
                <w:szCs w:val="21"/>
              </w:rPr>
              <w:t>1</w:t>
            </w:r>
          </w:p>
        </w:tc>
        <w:tc>
          <w:tcPr>
            <w:tcW w:w="888" w:type="dxa"/>
            <w:vAlign w:val="center"/>
          </w:tcPr>
          <w:p>
            <w:pPr>
              <w:snapToGrid w:val="0"/>
              <w:spacing w:line="360" w:lineRule="auto"/>
              <w:jc w:val="center"/>
              <w:rPr>
                <w:rFonts w:ascii="宋体" w:hAnsi="宋体" w:cs="宋体"/>
                <w:b/>
                <w:bCs/>
                <w:szCs w:val="21"/>
              </w:rPr>
            </w:pPr>
            <w:r>
              <w:rPr>
                <w:rFonts w:hint="eastAsia" w:ascii="宋体" w:hAnsi="宋体" w:cs="宋体"/>
                <w:b/>
                <w:bCs/>
                <w:szCs w:val="21"/>
              </w:rPr>
              <w:t>套</w:t>
            </w:r>
          </w:p>
        </w:tc>
        <w:tc>
          <w:tcPr>
            <w:tcW w:w="1428" w:type="dxa"/>
            <w:vAlign w:val="center"/>
          </w:tcPr>
          <w:p>
            <w:pPr>
              <w:snapToGrid w:val="0"/>
              <w:spacing w:line="360" w:lineRule="auto"/>
              <w:jc w:val="center"/>
              <w:rPr>
                <w:rFonts w:ascii="宋体" w:hAnsi="宋体" w:cs="宋体"/>
                <w:b/>
                <w:bCs/>
                <w:szCs w:val="21"/>
              </w:rPr>
            </w:pPr>
            <w:r>
              <w:rPr>
                <w:rFonts w:hint="eastAsia" w:ascii="宋体" w:hAnsi="宋体" w:cs="宋体"/>
                <w:b/>
                <w:bCs/>
                <w:szCs w:val="21"/>
              </w:rPr>
              <w:t>详见需求</w:t>
            </w:r>
          </w:p>
        </w:tc>
        <w:tc>
          <w:tcPr>
            <w:tcW w:w="2880" w:type="dxa"/>
            <w:vAlign w:val="center"/>
          </w:tcPr>
          <w:p>
            <w:pPr>
              <w:snapToGrid w:val="0"/>
              <w:spacing w:line="360" w:lineRule="auto"/>
              <w:jc w:val="center"/>
              <w:rPr>
                <w:rFonts w:ascii="宋体" w:hAnsi="宋体" w:cs="宋体"/>
                <w:b/>
                <w:bCs/>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688" w:type="dxa"/>
            <w:vAlign w:val="center"/>
          </w:tcPr>
          <w:p>
            <w:pPr>
              <w:snapToGrid w:val="0"/>
              <w:spacing w:line="360" w:lineRule="auto"/>
              <w:jc w:val="center"/>
              <w:rPr>
                <w:rFonts w:ascii="宋体" w:hAnsi="宋体" w:cs="宋体"/>
                <w:b/>
                <w:bCs/>
                <w:szCs w:val="21"/>
              </w:rPr>
            </w:pPr>
            <w:r>
              <w:rPr>
                <w:rFonts w:ascii="宋体" w:hAnsi="宋体" w:cs="宋体"/>
                <w:b/>
                <w:bCs/>
                <w:szCs w:val="21"/>
              </w:rPr>
              <w:t>3</w:t>
            </w:r>
          </w:p>
        </w:tc>
        <w:tc>
          <w:tcPr>
            <w:tcW w:w="2312" w:type="dxa"/>
            <w:vAlign w:val="center"/>
          </w:tcPr>
          <w:p>
            <w:pPr>
              <w:snapToGrid w:val="0"/>
              <w:spacing w:line="360" w:lineRule="auto"/>
              <w:jc w:val="center"/>
              <w:rPr>
                <w:rFonts w:ascii="宋体" w:hAnsi="宋体" w:cs="宋体"/>
                <w:b/>
                <w:bCs/>
                <w:szCs w:val="21"/>
              </w:rPr>
            </w:pPr>
            <w:r>
              <w:rPr>
                <w:rFonts w:hint="eastAsia" w:ascii="宋体" w:hAnsi="宋体" w:cs="宋体"/>
                <w:b/>
                <w:bCs/>
                <w:szCs w:val="21"/>
              </w:rPr>
              <w:t>云平台服务器</w:t>
            </w:r>
          </w:p>
        </w:tc>
        <w:tc>
          <w:tcPr>
            <w:tcW w:w="1044" w:type="dxa"/>
            <w:vAlign w:val="center"/>
          </w:tcPr>
          <w:p>
            <w:pPr>
              <w:snapToGrid w:val="0"/>
              <w:spacing w:line="360" w:lineRule="auto"/>
              <w:jc w:val="center"/>
              <w:rPr>
                <w:rFonts w:ascii="宋体" w:hAnsi="宋体" w:cs="宋体"/>
                <w:b/>
                <w:bCs/>
                <w:szCs w:val="21"/>
              </w:rPr>
            </w:pPr>
            <w:r>
              <w:rPr>
                <w:rFonts w:hint="eastAsia" w:ascii="宋体" w:hAnsi="宋体" w:cs="宋体"/>
                <w:b/>
                <w:bCs/>
                <w:szCs w:val="21"/>
              </w:rPr>
              <w:t>5</w:t>
            </w:r>
          </w:p>
        </w:tc>
        <w:tc>
          <w:tcPr>
            <w:tcW w:w="888" w:type="dxa"/>
            <w:vAlign w:val="center"/>
          </w:tcPr>
          <w:p>
            <w:pPr>
              <w:snapToGrid w:val="0"/>
              <w:spacing w:line="360" w:lineRule="auto"/>
              <w:jc w:val="center"/>
              <w:rPr>
                <w:rFonts w:ascii="宋体" w:hAnsi="宋体" w:cs="宋体"/>
                <w:b/>
                <w:bCs/>
                <w:szCs w:val="21"/>
              </w:rPr>
            </w:pPr>
            <w:r>
              <w:rPr>
                <w:rFonts w:hint="eastAsia" w:ascii="宋体" w:hAnsi="宋体" w:cs="宋体"/>
                <w:b/>
                <w:bCs/>
                <w:szCs w:val="21"/>
              </w:rPr>
              <w:t>台</w:t>
            </w:r>
          </w:p>
        </w:tc>
        <w:tc>
          <w:tcPr>
            <w:tcW w:w="1428" w:type="dxa"/>
            <w:vAlign w:val="center"/>
          </w:tcPr>
          <w:p>
            <w:pPr>
              <w:snapToGrid w:val="0"/>
              <w:spacing w:line="360" w:lineRule="auto"/>
              <w:jc w:val="center"/>
              <w:rPr>
                <w:rFonts w:ascii="宋体" w:hAnsi="宋体" w:cs="宋体"/>
                <w:b/>
                <w:bCs/>
                <w:szCs w:val="21"/>
              </w:rPr>
            </w:pPr>
            <w:r>
              <w:rPr>
                <w:rFonts w:hint="eastAsia" w:ascii="宋体" w:hAnsi="宋体" w:cs="宋体"/>
                <w:b/>
                <w:bCs/>
                <w:szCs w:val="21"/>
              </w:rPr>
              <w:t>详见需求</w:t>
            </w:r>
          </w:p>
        </w:tc>
        <w:tc>
          <w:tcPr>
            <w:tcW w:w="2880" w:type="dxa"/>
            <w:vAlign w:val="center"/>
          </w:tcPr>
          <w:p>
            <w:pPr>
              <w:snapToGrid w:val="0"/>
              <w:spacing w:line="360" w:lineRule="auto"/>
              <w:jc w:val="center"/>
              <w:rPr>
                <w:rFonts w:ascii="宋体" w:hAnsi="宋体" w:cs="宋体"/>
                <w:b/>
                <w:bCs/>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688" w:type="dxa"/>
            <w:vAlign w:val="center"/>
          </w:tcPr>
          <w:p>
            <w:pPr>
              <w:snapToGrid w:val="0"/>
              <w:spacing w:line="360" w:lineRule="auto"/>
              <w:jc w:val="center"/>
              <w:rPr>
                <w:rFonts w:ascii="宋体" w:hAnsi="宋体" w:cs="宋体"/>
                <w:b/>
                <w:bCs/>
                <w:szCs w:val="21"/>
              </w:rPr>
            </w:pPr>
            <w:r>
              <w:rPr>
                <w:rFonts w:ascii="宋体" w:hAnsi="宋体" w:cs="宋体"/>
                <w:b/>
                <w:bCs/>
              </w:rPr>
              <w:t>4</w:t>
            </w:r>
          </w:p>
        </w:tc>
        <w:tc>
          <w:tcPr>
            <w:tcW w:w="2312" w:type="dxa"/>
            <w:vAlign w:val="center"/>
          </w:tcPr>
          <w:p>
            <w:pPr>
              <w:widowControl/>
              <w:snapToGrid w:val="0"/>
              <w:spacing w:line="360" w:lineRule="auto"/>
              <w:jc w:val="center"/>
              <w:rPr>
                <w:rFonts w:ascii="宋体" w:hAnsi="宋体" w:cs="宋体"/>
                <w:b/>
                <w:bCs/>
                <w:szCs w:val="21"/>
              </w:rPr>
            </w:pPr>
            <w:r>
              <w:rPr>
                <w:rFonts w:hint="eastAsia" w:ascii="宋体" w:hAnsi="宋体" w:cs="宋体"/>
                <w:b/>
                <w:bCs/>
                <w:szCs w:val="21"/>
              </w:rPr>
              <w:t>云平台交换机</w:t>
            </w:r>
          </w:p>
        </w:tc>
        <w:tc>
          <w:tcPr>
            <w:tcW w:w="1044" w:type="dxa"/>
            <w:vAlign w:val="center"/>
          </w:tcPr>
          <w:p>
            <w:pPr>
              <w:widowControl/>
              <w:snapToGrid w:val="0"/>
              <w:spacing w:line="360" w:lineRule="auto"/>
              <w:jc w:val="center"/>
              <w:rPr>
                <w:rFonts w:ascii="宋体" w:hAnsi="宋体" w:cs="宋体"/>
                <w:b/>
                <w:bCs/>
                <w:kern w:val="0"/>
                <w:szCs w:val="21"/>
              </w:rPr>
            </w:pPr>
            <w:r>
              <w:rPr>
                <w:rFonts w:ascii="宋体" w:hAnsi="宋体" w:cs="宋体"/>
                <w:b/>
                <w:bCs/>
                <w:szCs w:val="21"/>
              </w:rPr>
              <w:t>4</w:t>
            </w:r>
          </w:p>
        </w:tc>
        <w:tc>
          <w:tcPr>
            <w:tcW w:w="888" w:type="dxa"/>
            <w:vAlign w:val="center"/>
          </w:tcPr>
          <w:p>
            <w:pPr>
              <w:widowControl/>
              <w:snapToGrid w:val="0"/>
              <w:spacing w:line="360" w:lineRule="auto"/>
              <w:jc w:val="center"/>
              <w:rPr>
                <w:rFonts w:ascii="宋体" w:hAnsi="宋体" w:cs="宋体"/>
                <w:b/>
                <w:bCs/>
                <w:kern w:val="0"/>
                <w:szCs w:val="21"/>
              </w:rPr>
            </w:pPr>
            <w:r>
              <w:rPr>
                <w:rFonts w:hint="eastAsia" w:ascii="宋体" w:hAnsi="宋体" w:cs="宋体"/>
                <w:b/>
                <w:bCs/>
                <w:szCs w:val="21"/>
              </w:rPr>
              <w:t>台</w:t>
            </w:r>
          </w:p>
        </w:tc>
        <w:tc>
          <w:tcPr>
            <w:tcW w:w="1428" w:type="dxa"/>
            <w:vAlign w:val="center"/>
          </w:tcPr>
          <w:p>
            <w:pPr>
              <w:widowControl/>
              <w:snapToGrid w:val="0"/>
              <w:spacing w:line="360" w:lineRule="auto"/>
              <w:jc w:val="center"/>
              <w:rPr>
                <w:rFonts w:ascii="宋体" w:hAnsi="宋体" w:cs="宋体"/>
                <w:b/>
                <w:bCs/>
                <w:kern w:val="0"/>
                <w:szCs w:val="21"/>
              </w:rPr>
            </w:pPr>
            <w:r>
              <w:rPr>
                <w:rFonts w:hint="eastAsia" w:ascii="宋体" w:hAnsi="宋体" w:cs="宋体"/>
                <w:b/>
                <w:bCs/>
                <w:szCs w:val="21"/>
              </w:rPr>
              <w:t>详见需求</w:t>
            </w:r>
          </w:p>
        </w:tc>
        <w:tc>
          <w:tcPr>
            <w:tcW w:w="2880" w:type="dxa"/>
            <w:vAlign w:val="center"/>
          </w:tcPr>
          <w:p>
            <w:pPr>
              <w:snapToGrid w:val="0"/>
              <w:spacing w:line="360" w:lineRule="auto"/>
              <w:jc w:val="center"/>
              <w:rPr>
                <w:rFonts w:ascii="宋体" w:hAnsi="宋体" w:cs="宋体"/>
                <w:b/>
                <w:bCs/>
                <w:szCs w:val="21"/>
              </w:rPr>
            </w:pPr>
            <w:r>
              <w:rPr>
                <w:rFonts w:hint="eastAsia" w:ascii="宋体" w:hAnsi="宋体" w:cs="宋体"/>
                <w:b/>
                <w:bCs/>
                <w:szCs w:val="21"/>
              </w:rPr>
              <w:t>核心交换机（万兆）和管理交换机（千兆）各2台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688" w:type="dxa"/>
            <w:vAlign w:val="center"/>
          </w:tcPr>
          <w:p>
            <w:pPr>
              <w:snapToGrid w:val="0"/>
              <w:spacing w:line="360" w:lineRule="auto"/>
              <w:jc w:val="center"/>
              <w:rPr>
                <w:rFonts w:ascii="宋体" w:hAnsi="宋体" w:cs="宋体"/>
                <w:b/>
                <w:bCs/>
                <w:szCs w:val="21"/>
              </w:rPr>
            </w:pPr>
            <w:r>
              <w:rPr>
                <w:rFonts w:ascii="宋体" w:hAnsi="宋体" w:cs="宋体"/>
                <w:b/>
                <w:bCs/>
              </w:rPr>
              <w:t>5</w:t>
            </w:r>
          </w:p>
        </w:tc>
        <w:tc>
          <w:tcPr>
            <w:tcW w:w="2312" w:type="dxa"/>
            <w:vAlign w:val="center"/>
          </w:tcPr>
          <w:p>
            <w:pPr>
              <w:widowControl/>
              <w:snapToGrid w:val="0"/>
              <w:spacing w:line="360" w:lineRule="auto"/>
              <w:jc w:val="center"/>
              <w:rPr>
                <w:rFonts w:ascii="宋体" w:hAnsi="宋体" w:cs="宋体"/>
                <w:b/>
                <w:bCs/>
                <w:kern w:val="0"/>
                <w:szCs w:val="21"/>
              </w:rPr>
            </w:pPr>
            <w:r>
              <w:rPr>
                <w:rFonts w:hint="eastAsia" w:ascii="宋体" w:hAnsi="宋体" w:cs="宋体"/>
                <w:b/>
                <w:bCs/>
                <w:szCs w:val="21"/>
              </w:rPr>
              <w:t>边界防火墙</w:t>
            </w:r>
          </w:p>
        </w:tc>
        <w:tc>
          <w:tcPr>
            <w:tcW w:w="1044" w:type="dxa"/>
            <w:vAlign w:val="center"/>
          </w:tcPr>
          <w:p>
            <w:pPr>
              <w:widowControl/>
              <w:snapToGrid w:val="0"/>
              <w:spacing w:line="360" w:lineRule="auto"/>
              <w:jc w:val="center"/>
              <w:rPr>
                <w:rFonts w:ascii="宋体" w:hAnsi="宋体" w:cs="宋体"/>
                <w:b/>
                <w:bCs/>
                <w:kern w:val="0"/>
                <w:szCs w:val="21"/>
              </w:rPr>
            </w:pPr>
            <w:r>
              <w:rPr>
                <w:rFonts w:ascii="宋体" w:hAnsi="宋体" w:cs="宋体"/>
                <w:b/>
                <w:bCs/>
                <w:szCs w:val="21"/>
              </w:rPr>
              <w:t>1</w:t>
            </w:r>
          </w:p>
        </w:tc>
        <w:tc>
          <w:tcPr>
            <w:tcW w:w="888" w:type="dxa"/>
            <w:vAlign w:val="center"/>
          </w:tcPr>
          <w:p>
            <w:pPr>
              <w:widowControl/>
              <w:snapToGrid w:val="0"/>
              <w:spacing w:line="360" w:lineRule="auto"/>
              <w:jc w:val="center"/>
              <w:rPr>
                <w:rFonts w:ascii="宋体" w:hAnsi="宋体" w:cs="宋体"/>
                <w:b/>
                <w:bCs/>
                <w:kern w:val="0"/>
                <w:szCs w:val="21"/>
              </w:rPr>
            </w:pPr>
            <w:r>
              <w:rPr>
                <w:rFonts w:hint="eastAsia" w:ascii="宋体" w:hAnsi="宋体" w:cs="宋体"/>
                <w:b/>
                <w:bCs/>
                <w:szCs w:val="21"/>
              </w:rPr>
              <w:t>台</w:t>
            </w:r>
          </w:p>
        </w:tc>
        <w:tc>
          <w:tcPr>
            <w:tcW w:w="1428" w:type="dxa"/>
            <w:vAlign w:val="center"/>
          </w:tcPr>
          <w:p>
            <w:pPr>
              <w:widowControl/>
              <w:snapToGrid w:val="0"/>
              <w:spacing w:line="360" w:lineRule="auto"/>
              <w:jc w:val="center"/>
              <w:rPr>
                <w:rFonts w:ascii="宋体" w:hAnsi="宋体" w:cs="宋体"/>
                <w:b/>
                <w:bCs/>
                <w:kern w:val="0"/>
                <w:szCs w:val="21"/>
              </w:rPr>
            </w:pPr>
            <w:r>
              <w:rPr>
                <w:rFonts w:hint="eastAsia" w:ascii="宋体" w:hAnsi="宋体" w:cs="宋体"/>
                <w:b/>
                <w:bCs/>
                <w:szCs w:val="21"/>
              </w:rPr>
              <w:t>详见需求</w:t>
            </w:r>
          </w:p>
        </w:tc>
        <w:tc>
          <w:tcPr>
            <w:tcW w:w="2880" w:type="dxa"/>
            <w:vAlign w:val="center"/>
          </w:tcPr>
          <w:p>
            <w:pPr>
              <w:snapToGrid w:val="0"/>
              <w:spacing w:line="360" w:lineRule="auto"/>
              <w:jc w:val="center"/>
              <w:rPr>
                <w:rFonts w:ascii="宋体" w:hAnsi="宋体" w:cs="宋体"/>
                <w:b/>
                <w:bCs/>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688" w:type="dxa"/>
            <w:vAlign w:val="center"/>
          </w:tcPr>
          <w:p>
            <w:pPr>
              <w:snapToGrid w:val="0"/>
              <w:spacing w:line="360" w:lineRule="auto"/>
              <w:jc w:val="center"/>
              <w:rPr>
                <w:rFonts w:ascii="宋体" w:hAnsi="宋体" w:cs="宋体"/>
                <w:b/>
                <w:bCs/>
              </w:rPr>
            </w:pPr>
            <w:r>
              <w:rPr>
                <w:rFonts w:ascii="宋体" w:hAnsi="宋体" w:cs="宋体"/>
                <w:b/>
                <w:bCs/>
              </w:rPr>
              <w:t>6</w:t>
            </w:r>
          </w:p>
        </w:tc>
        <w:tc>
          <w:tcPr>
            <w:tcW w:w="2312" w:type="dxa"/>
            <w:vAlign w:val="center"/>
          </w:tcPr>
          <w:p>
            <w:pPr>
              <w:widowControl/>
              <w:snapToGrid w:val="0"/>
              <w:spacing w:line="360" w:lineRule="auto"/>
              <w:jc w:val="center"/>
              <w:rPr>
                <w:rFonts w:ascii="宋体" w:hAnsi="宋体" w:cs="宋体"/>
                <w:b/>
                <w:bCs/>
                <w:szCs w:val="21"/>
              </w:rPr>
            </w:pPr>
            <w:r>
              <w:rPr>
                <w:rFonts w:hint="eastAsia" w:ascii="宋体" w:hAnsi="宋体" w:cs="宋体"/>
                <w:b/>
                <w:bCs/>
                <w:szCs w:val="21"/>
              </w:rPr>
              <w:t>CDP数据保护系统</w:t>
            </w:r>
          </w:p>
        </w:tc>
        <w:tc>
          <w:tcPr>
            <w:tcW w:w="1044" w:type="dxa"/>
            <w:vAlign w:val="center"/>
          </w:tcPr>
          <w:p>
            <w:pPr>
              <w:widowControl/>
              <w:snapToGrid w:val="0"/>
              <w:spacing w:line="360" w:lineRule="auto"/>
              <w:jc w:val="center"/>
              <w:rPr>
                <w:rFonts w:ascii="宋体" w:hAnsi="宋体" w:cs="宋体"/>
                <w:b/>
                <w:bCs/>
                <w:szCs w:val="21"/>
              </w:rPr>
            </w:pPr>
            <w:r>
              <w:rPr>
                <w:rFonts w:hint="eastAsia" w:ascii="宋体" w:hAnsi="宋体" w:cs="宋体"/>
                <w:b/>
                <w:bCs/>
                <w:szCs w:val="21"/>
              </w:rPr>
              <w:t>1</w:t>
            </w:r>
          </w:p>
        </w:tc>
        <w:tc>
          <w:tcPr>
            <w:tcW w:w="888" w:type="dxa"/>
            <w:vAlign w:val="center"/>
          </w:tcPr>
          <w:p>
            <w:pPr>
              <w:widowControl/>
              <w:snapToGrid w:val="0"/>
              <w:spacing w:line="360" w:lineRule="auto"/>
              <w:jc w:val="center"/>
              <w:rPr>
                <w:rFonts w:ascii="宋体" w:hAnsi="宋体" w:cs="宋体"/>
                <w:b/>
                <w:bCs/>
                <w:szCs w:val="21"/>
              </w:rPr>
            </w:pPr>
            <w:r>
              <w:rPr>
                <w:rFonts w:hint="eastAsia" w:ascii="宋体" w:hAnsi="宋体" w:cs="宋体"/>
                <w:b/>
                <w:bCs/>
                <w:szCs w:val="21"/>
              </w:rPr>
              <w:t>套</w:t>
            </w:r>
          </w:p>
        </w:tc>
        <w:tc>
          <w:tcPr>
            <w:tcW w:w="1428" w:type="dxa"/>
            <w:vAlign w:val="center"/>
          </w:tcPr>
          <w:p>
            <w:pPr>
              <w:widowControl/>
              <w:snapToGrid w:val="0"/>
              <w:spacing w:line="360" w:lineRule="auto"/>
              <w:jc w:val="center"/>
              <w:rPr>
                <w:rFonts w:ascii="宋体" w:hAnsi="宋体" w:cs="宋体"/>
                <w:b/>
                <w:bCs/>
                <w:szCs w:val="21"/>
              </w:rPr>
            </w:pPr>
            <w:r>
              <w:rPr>
                <w:rFonts w:hint="eastAsia" w:ascii="宋体" w:hAnsi="宋体" w:cs="宋体"/>
                <w:b/>
                <w:bCs/>
                <w:szCs w:val="21"/>
              </w:rPr>
              <w:t>详见需求</w:t>
            </w:r>
          </w:p>
        </w:tc>
        <w:tc>
          <w:tcPr>
            <w:tcW w:w="2880" w:type="dxa"/>
            <w:vAlign w:val="center"/>
          </w:tcPr>
          <w:p>
            <w:pPr>
              <w:snapToGrid w:val="0"/>
              <w:spacing w:line="360" w:lineRule="auto"/>
              <w:jc w:val="center"/>
              <w:rPr>
                <w:rFonts w:ascii="宋体" w:hAnsi="宋体" w:cs="宋体"/>
                <w:b/>
                <w:bCs/>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688" w:type="dxa"/>
            <w:vAlign w:val="center"/>
          </w:tcPr>
          <w:p>
            <w:pPr>
              <w:snapToGrid w:val="0"/>
              <w:spacing w:line="360" w:lineRule="auto"/>
              <w:jc w:val="center"/>
              <w:rPr>
                <w:rFonts w:ascii="宋体" w:hAnsi="宋体" w:cs="宋体"/>
                <w:b/>
                <w:bCs/>
                <w:szCs w:val="21"/>
              </w:rPr>
            </w:pPr>
            <w:r>
              <w:rPr>
                <w:rFonts w:ascii="宋体" w:hAnsi="宋体" w:cs="宋体"/>
                <w:b/>
                <w:bCs/>
                <w:szCs w:val="21"/>
              </w:rPr>
              <w:t>7</w:t>
            </w:r>
          </w:p>
        </w:tc>
        <w:tc>
          <w:tcPr>
            <w:tcW w:w="2312" w:type="dxa"/>
            <w:vAlign w:val="center"/>
          </w:tcPr>
          <w:p>
            <w:pPr>
              <w:widowControl/>
              <w:snapToGrid w:val="0"/>
              <w:spacing w:line="360" w:lineRule="auto"/>
              <w:jc w:val="center"/>
              <w:rPr>
                <w:rFonts w:ascii="宋体" w:hAnsi="宋体" w:cs="宋体"/>
                <w:b/>
                <w:bCs/>
                <w:kern w:val="0"/>
                <w:szCs w:val="21"/>
              </w:rPr>
            </w:pPr>
            <w:r>
              <w:rPr>
                <w:rFonts w:hint="eastAsia" w:ascii="宋体" w:hAnsi="宋体" w:cs="宋体"/>
                <w:b/>
                <w:bCs/>
                <w:szCs w:val="21"/>
              </w:rPr>
              <w:t>机房机柜及服务</w:t>
            </w:r>
          </w:p>
        </w:tc>
        <w:tc>
          <w:tcPr>
            <w:tcW w:w="1044" w:type="dxa"/>
            <w:vAlign w:val="center"/>
          </w:tcPr>
          <w:p>
            <w:pPr>
              <w:widowControl/>
              <w:snapToGrid w:val="0"/>
              <w:spacing w:line="360" w:lineRule="auto"/>
              <w:jc w:val="center"/>
              <w:rPr>
                <w:rFonts w:ascii="宋体" w:hAnsi="宋体" w:cs="宋体"/>
                <w:b/>
                <w:bCs/>
                <w:kern w:val="0"/>
                <w:szCs w:val="21"/>
              </w:rPr>
            </w:pPr>
            <w:r>
              <w:rPr>
                <w:rFonts w:hint="eastAsia" w:ascii="宋体" w:hAnsi="宋体" w:cs="宋体"/>
                <w:b/>
                <w:bCs/>
                <w:szCs w:val="21"/>
              </w:rPr>
              <w:t>1</w:t>
            </w:r>
          </w:p>
        </w:tc>
        <w:tc>
          <w:tcPr>
            <w:tcW w:w="888" w:type="dxa"/>
            <w:vAlign w:val="center"/>
          </w:tcPr>
          <w:p>
            <w:pPr>
              <w:widowControl/>
              <w:snapToGrid w:val="0"/>
              <w:spacing w:line="360" w:lineRule="auto"/>
              <w:jc w:val="center"/>
              <w:rPr>
                <w:rFonts w:ascii="宋体" w:hAnsi="宋体" w:cs="宋体"/>
                <w:b/>
                <w:bCs/>
                <w:kern w:val="0"/>
                <w:szCs w:val="21"/>
              </w:rPr>
            </w:pPr>
            <w:r>
              <w:rPr>
                <w:rFonts w:hint="eastAsia" w:ascii="宋体" w:hAnsi="宋体" w:cs="宋体"/>
                <w:b/>
                <w:bCs/>
                <w:szCs w:val="21"/>
              </w:rPr>
              <w:t>个</w:t>
            </w:r>
          </w:p>
        </w:tc>
        <w:tc>
          <w:tcPr>
            <w:tcW w:w="1428" w:type="dxa"/>
            <w:vAlign w:val="center"/>
          </w:tcPr>
          <w:p>
            <w:pPr>
              <w:widowControl/>
              <w:snapToGrid w:val="0"/>
              <w:spacing w:line="360" w:lineRule="auto"/>
              <w:jc w:val="center"/>
              <w:rPr>
                <w:rFonts w:ascii="宋体" w:hAnsi="宋体" w:cs="宋体"/>
                <w:b/>
                <w:bCs/>
                <w:kern w:val="0"/>
                <w:szCs w:val="21"/>
              </w:rPr>
            </w:pPr>
            <w:r>
              <w:rPr>
                <w:rFonts w:hint="eastAsia" w:ascii="宋体" w:hAnsi="宋体" w:cs="宋体"/>
                <w:b/>
                <w:bCs/>
                <w:szCs w:val="21"/>
              </w:rPr>
              <w:t>详见需求</w:t>
            </w:r>
          </w:p>
        </w:tc>
        <w:tc>
          <w:tcPr>
            <w:tcW w:w="2880" w:type="dxa"/>
            <w:vAlign w:val="center"/>
          </w:tcPr>
          <w:p>
            <w:pPr>
              <w:snapToGrid w:val="0"/>
              <w:spacing w:line="360" w:lineRule="auto"/>
              <w:jc w:val="center"/>
              <w:rPr>
                <w:rFonts w:ascii="宋体" w:hAnsi="宋体" w:cs="宋体"/>
                <w:b/>
                <w:bCs/>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688" w:type="dxa"/>
            <w:vAlign w:val="center"/>
          </w:tcPr>
          <w:p>
            <w:pPr>
              <w:snapToGrid w:val="0"/>
              <w:spacing w:line="360" w:lineRule="auto"/>
              <w:jc w:val="center"/>
              <w:rPr>
                <w:rFonts w:ascii="宋体" w:hAnsi="宋体" w:cs="宋体"/>
                <w:b/>
                <w:bCs/>
                <w:szCs w:val="21"/>
              </w:rPr>
            </w:pPr>
            <w:r>
              <w:rPr>
                <w:rFonts w:ascii="宋体" w:hAnsi="宋体" w:cs="宋体"/>
                <w:b/>
                <w:bCs/>
                <w:szCs w:val="21"/>
              </w:rPr>
              <w:t>8</w:t>
            </w:r>
          </w:p>
        </w:tc>
        <w:tc>
          <w:tcPr>
            <w:tcW w:w="2312" w:type="dxa"/>
            <w:vAlign w:val="center"/>
          </w:tcPr>
          <w:p>
            <w:pPr>
              <w:widowControl/>
              <w:snapToGrid w:val="0"/>
              <w:spacing w:line="360" w:lineRule="auto"/>
              <w:jc w:val="center"/>
              <w:rPr>
                <w:rFonts w:ascii="宋体" w:hAnsi="宋体" w:cs="宋体"/>
                <w:b/>
                <w:bCs/>
                <w:kern w:val="0"/>
                <w:szCs w:val="21"/>
              </w:rPr>
            </w:pPr>
            <w:r>
              <w:rPr>
                <w:rFonts w:hint="eastAsia" w:ascii="宋体" w:hAnsi="宋体" w:cs="宋体"/>
                <w:b/>
                <w:bCs/>
                <w:szCs w:val="21"/>
              </w:rPr>
              <w:t>专线</w:t>
            </w:r>
          </w:p>
        </w:tc>
        <w:tc>
          <w:tcPr>
            <w:tcW w:w="1044" w:type="dxa"/>
            <w:vAlign w:val="center"/>
          </w:tcPr>
          <w:p>
            <w:pPr>
              <w:widowControl/>
              <w:snapToGrid w:val="0"/>
              <w:spacing w:line="360" w:lineRule="auto"/>
              <w:jc w:val="center"/>
              <w:rPr>
                <w:rFonts w:ascii="宋体" w:hAnsi="宋体" w:cs="宋体"/>
                <w:b/>
                <w:bCs/>
                <w:kern w:val="0"/>
                <w:szCs w:val="21"/>
              </w:rPr>
            </w:pPr>
            <w:r>
              <w:rPr>
                <w:rFonts w:ascii="宋体" w:hAnsi="宋体" w:cs="宋体"/>
                <w:b/>
                <w:bCs/>
                <w:szCs w:val="21"/>
              </w:rPr>
              <w:t>3</w:t>
            </w:r>
          </w:p>
        </w:tc>
        <w:tc>
          <w:tcPr>
            <w:tcW w:w="888" w:type="dxa"/>
            <w:vAlign w:val="center"/>
          </w:tcPr>
          <w:p>
            <w:pPr>
              <w:widowControl/>
              <w:snapToGrid w:val="0"/>
              <w:spacing w:line="360" w:lineRule="auto"/>
              <w:jc w:val="center"/>
              <w:rPr>
                <w:rFonts w:ascii="宋体" w:hAnsi="宋体" w:cs="宋体"/>
                <w:b/>
                <w:bCs/>
                <w:kern w:val="0"/>
                <w:szCs w:val="21"/>
              </w:rPr>
            </w:pPr>
            <w:r>
              <w:rPr>
                <w:rFonts w:hint="eastAsia" w:ascii="宋体" w:hAnsi="宋体" w:cs="宋体"/>
                <w:b/>
                <w:bCs/>
                <w:szCs w:val="21"/>
              </w:rPr>
              <w:t>条</w:t>
            </w:r>
          </w:p>
        </w:tc>
        <w:tc>
          <w:tcPr>
            <w:tcW w:w="1428" w:type="dxa"/>
            <w:vAlign w:val="center"/>
          </w:tcPr>
          <w:p>
            <w:pPr>
              <w:widowControl/>
              <w:snapToGrid w:val="0"/>
              <w:spacing w:line="360" w:lineRule="auto"/>
              <w:jc w:val="center"/>
              <w:rPr>
                <w:rFonts w:ascii="宋体" w:hAnsi="宋体" w:cs="宋体"/>
                <w:b/>
                <w:bCs/>
                <w:kern w:val="0"/>
                <w:szCs w:val="21"/>
              </w:rPr>
            </w:pPr>
            <w:r>
              <w:rPr>
                <w:rFonts w:hint="eastAsia" w:ascii="宋体" w:hAnsi="宋体" w:cs="宋体"/>
                <w:b/>
                <w:bCs/>
                <w:szCs w:val="21"/>
              </w:rPr>
              <w:t>详见需求</w:t>
            </w:r>
          </w:p>
        </w:tc>
        <w:tc>
          <w:tcPr>
            <w:tcW w:w="2880" w:type="dxa"/>
            <w:vAlign w:val="center"/>
          </w:tcPr>
          <w:p>
            <w:pPr>
              <w:snapToGrid w:val="0"/>
              <w:spacing w:line="360" w:lineRule="auto"/>
              <w:jc w:val="center"/>
              <w:rPr>
                <w:rFonts w:ascii="宋体" w:hAnsi="宋体" w:cs="宋体"/>
                <w:b/>
                <w:bCs/>
                <w:szCs w:val="21"/>
              </w:rPr>
            </w:pPr>
          </w:p>
        </w:tc>
      </w:tr>
    </w:tbl>
    <w:p>
      <w:pPr>
        <w:pStyle w:val="4"/>
        <w:numPr>
          <w:ilvl w:val="0"/>
          <w:numId w:val="3"/>
        </w:numPr>
        <w:ind w:firstLine="422"/>
        <w:rPr>
          <w:rFonts w:ascii="宋体" w:hAnsi="宋体" w:cs="宋体"/>
        </w:rPr>
      </w:pPr>
      <w:r>
        <w:rPr>
          <w:rFonts w:hint="eastAsia" w:ascii="宋体" w:hAnsi="宋体" w:cs="宋体"/>
        </w:rPr>
        <w:t>项目详细指标需求</w:t>
      </w:r>
    </w:p>
    <w:p>
      <w:pPr>
        <w:pStyle w:val="61"/>
        <w:snapToGrid w:val="0"/>
        <w:spacing w:line="360" w:lineRule="auto"/>
        <w:ind w:firstLine="422"/>
        <w:rPr>
          <w:rFonts w:ascii="宋体" w:hAnsi="宋体" w:cs="宋体"/>
          <w:b/>
          <w:bCs/>
        </w:rPr>
      </w:pPr>
      <w:r>
        <w:rPr>
          <w:rFonts w:hint="eastAsia" w:ascii="宋体" w:hAnsi="宋体" w:cs="宋体"/>
          <w:b/>
          <w:bCs/>
        </w:rPr>
        <w:t>（一）私有云平台</w:t>
      </w:r>
    </w:p>
    <w:tbl>
      <w:tblPr>
        <w:tblStyle w:val="47"/>
        <w:tblW w:w="9255" w:type="dxa"/>
        <w:jc w:val="center"/>
        <w:tblLayout w:type="autofit"/>
        <w:tblCellMar>
          <w:top w:w="0" w:type="dxa"/>
          <w:left w:w="108" w:type="dxa"/>
          <w:bottom w:w="0" w:type="dxa"/>
          <w:right w:w="108" w:type="dxa"/>
        </w:tblCellMar>
      </w:tblPr>
      <w:tblGrid>
        <w:gridCol w:w="1870"/>
        <w:gridCol w:w="7385"/>
      </w:tblGrid>
      <w:tr>
        <w:tblPrEx>
          <w:tblCellMar>
            <w:top w:w="0" w:type="dxa"/>
            <w:left w:w="108" w:type="dxa"/>
            <w:bottom w:w="0" w:type="dxa"/>
            <w:right w:w="108" w:type="dxa"/>
          </w:tblCellMar>
        </w:tblPrEx>
        <w:trPr>
          <w:trHeight w:val="282" w:hRule="atLeast"/>
          <w:jc w:val="center"/>
        </w:trPr>
        <w:tc>
          <w:tcPr>
            <w:tcW w:w="187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360" w:lineRule="auto"/>
              <w:jc w:val="center"/>
              <w:rPr>
                <w:rFonts w:ascii="宋体" w:hAnsi="宋体" w:cs="宋体"/>
                <w:b/>
                <w:bCs/>
                <w:kern w:val="0"/>
                <w:sz w:val="22"/>
              </w:rPr>
            </w:pPr>
            <w:r>
              <w:rPr>
                <w:rFonts w:hint="eastAsia" w:ascii="宋体" w:hAnsi="宋体" w:cs="仿宋"/>
                <w:b/>
                <w:bCs/>
                <w:szCs w:val="21"/>
              </w:rPr>
              <w:t>技术指标</w:t>
            </w:r>
          </w:p>
        </w:tc>
        <w:tc>
          <w:tcPr>
            <w:tcW w:w="7385" w:type="dxa"/>
            <w:tcBorders>
              <w:top w:val="single" w:color="auto" w:sz="4" w:space="0"/>
              <w:left w:val="nil"/>
              <w:bottom w:val="single" w:color="auto" w:sz="4" w:space="0"/>
              <w:right w:val="single" w:color="auto" w:sz="4" w:space="0"/>
            </w:tcBorders>
            <w:shd w:val="clear" w:color="auto" w:fill="auto"/>
            <w:vAlign w:val="center"/>
          </w:tcPr>
          <w:p>
            <w:pPr>
              <w:widowControl/>
              <w:spacing w:line="360" w:lineRule="auto"/>
              <w:jc w:val="center"/>
              <w:rPr>
                <w:rFonts w:ascii="宋体" w:hAnsi="宋体" w:cs="宋体"/>
                <w:b/>
                <w:bCs/>
                <w:kern w:val="0"/>
                <w:sz w:val="22"/>
              </w:rPr>
            </w:pPr>
            <w:r>
              <w:rPr>
                <w:rFonts w:hint="eastAsia" w:ascii="宋体" w:hAnsi="宋体" w:cs="仿宋"/>
                <w:b/>
                <w:bCs/>
                <w:szCs w:val="21"/>
              </w:rPr>
              <w:t>指标要求</w:t>
            </w:r>
          </w:p>
        </w:tc>
      </w:tr>
      <w:tr>
        <w:tblPrEx>
          <w:tblCellMar>
            <w:top w:w="0" w:type="dxa"/>
            <w:left w:w="108" w:type="dxa"/>
            <w:bottom w:w="0" w:type="dxa"/>
            <w:right w:w="108" w:type="dxa"/>
          </w:tblCellMar>
        </w:tblPrEx>
        <w:trPr>
          <w:trHeight w:val="282" w:hRule="atLeast"/>
          <w:jc w:val="center"/>
        </w:trPr>
        <w:tc>
          <w:tcPr>
            <w:tcW w:w="187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360" w:lineRule="auto"/>
              <w:jc w:val="center"/>
              <w:rPr>
                <w:rFonts w:ascii="宋体" w:hAnsi="宋体" w:cs="宋体"/>
                <w:kern w:val="0"/>
                <w:szCs w:val="21"/>
              </w:rPr>
            </w:pPr>
            <w:r>
              <w:rPr>
                <w:rFonts w:hint="eastAsia" w:ascii="宋体" w:hAnsi="宋体" w:cs="宋体"/>
                <w:kern w:val="0"/>
                <w:szCs w:val="21"/>
              </w:rPr>
              <w:t>云平台总体要求</w:t>
            </w:r>
          </w:p>
        </w:tc>
        <w:tc>
          <w:tcPr>
            <w:tcW w:w="7385" w:type="dxa"/>
            <w:tcBorders>
              <w:top w:val="single" w:color="auto" w:sz="4" w:space="0"/>
              <w:left w:val="nil"/>
              <w:bottom w:val="single" w:color="auto" w:sz="4" w:space="0"/>
              <w:right w:val="single" w:color="auto" w:sz="4" w:space="0"/>
            </w:tcBorders>
            <w:shd w:val="clear" w:color="auto" w:fill="auto"/>
            <w:vAlign w:val="center"/>
          </w:tcPr>
          <w:p>
            <w:pPr>
              <w:spacing w:line="360" w:lineRule="auto"/>
              <w:rPr>
                <w:rFonts w:ascii="宋体" w:hAnsi="宋体" w:cs="仿宋"/>
                <w:b/>
                <w:bCs/>
                <w:szCs w:val="21"/>
              </w:rPr>
            </w:pPr>
            <w:r>
              <w:rPr>
                <w:rFonts w:hint="eastAsia" w:ascii="宋体" w:hAnsi="宋体" w:cs="仿宋"/>
                <w:szCs w:val="21"/>
              </w:rPr>
              <w:t>云平台总体要求：云平台采用国产自研产品（非OEM），所有代码自主可控，核心代码自主开源，通过计算虚拟化、存储虚拟化、网络虚拟化、管理平台软件提供管理便捷、资源伸缩、服务智能的虚拟化系统，向下可兼容不同厂商不同版本硬件（包括服务器、交换机、集中SAN存储、CPU、硬盘、raid卡、网卡等设备），向上可以对接支撑各类业务系统稳定运行及发展需要（包括操作系统、数据库、中间件、安全软件、桌面云软件、容灾备份软件等），以此建设以业务需求驱动的云管理综合平台，实现生态完整、选择灵活的数字化底座。</w:t>
            </w:r>
          </w:p>
        </w:tc>
      </w:tr>
      <w:tr>
        <w:tblPrEx>
          <w:tblCellMar>
            <w:top w:w="0" w:type="dxa"/>
            <w:left w:w="108" w:type="dxa"/>
            <w:bottom w:w="0" w:type="dxa"/>
            <w:right w:w="108" w:type="dxa"/>
          </w:tblCellMar>
        </w:tblPrEx>
        <w:trPr>
          <w:trHeight w:val="564" w:hRule="atLeast"/>
          <w:jc w:val="center"/>
        </w:trPr>
        <w:tc>
          <w:tcPr>
            <w:tcW w:w="1870" w:type="dxa"/>
            <w:vMerge w:val="restart"/>
            <w:tcBorders>
              <w:top w:val="nil"/>
              <w:left w:val="single" w:color="auto" w:sz="4" w:space="0"/>
              <w:right w:val="single" w:color="auto" w:sz="4" w:space="0"/>
            </w:tcBorders>
            <w:shd w:val="clear" w:color="auto" w:fill="auto"/>
            <w:vAlign w:val="center"/>
          </w:tcPr>
          <w:p>
            <w:pPr>
              <w:widowControl/>
              <w:spacing w:line="360" w:lineRule="auto"/>
              <w:jc w:val="center"/>
              <w:rPr>
                <w:rFonts w:ascii="宋体" w:hAnsi="宋体" w:cs="宋体"/>
                <w:kern w:val="0"/>
                <w:szCs w:val="21"/>
              </w:rPr>
            </w:pPr>
            <w:r>
              <w:rPr>
                <w:rFonts w:hint="eastAsia" w:ascii="宋体" w:hAnsi="宋体" w:cs="宋体"/>
                <w:kern w:val="0"/>
                <w:szCs w:val="21"/>
              </w:rPr>
              <w:t>开放性</w:t>
            </w:r>
          </w:p>
        </w:tc>
        <w:tc>
          <w:tcPr>
            <w:tcW w:w="7385" w:type="dxa"/>
            <w:tcBorders>
              <w:top w:val="nil"/>
              <w:left w:val="nil"/>
              <w:bottom w:val="single" w:color="auto" w:sz="4" w:space="0"/>
              <w:right w:val="single" w:color="auto" w:sz="4" w:space="0"/>
            </w:tcBorders>
            <w:shd w:val="clear" w:color="auto" w:fill="auto"/>
            <w:vAlign w:val="center"/>
          </w:tcPr>
          <w:p>
            <w:pPr>
              <w:spacing w:line="360" w:lineRule="auto"/>
              <w:rPr>
                <w:rFonts w:ascii="宋体" w:hAnsi="宋体" w:cs="仿宋"/>
                <w:szCs w:val="21"/>
              </w:rPr>
            </w:pPr>
            <w:r>
              <w:rPr>
                <w:rFonts w:hint="eastAsia" w:ascii="宋体" w:hAnsi="宋体" w:cs="仿宋"/>
                <w:szCs w:val="21"/>
              </w:rPr>
              <w:t>为满足后续二次开发和集成要求，云平台原厂提供可在线下载的API开发手册，JAVA和Python格式的SDK工具包；云平台支持任意界面一键开启API调用请求实时查看功能，能够在产品页面直接显示调用的API，并可根据API请求类型进行分类查看，提高二次开发效率，</w:t>
            </w:r>
            <w:r>
              <w:rPr>
                <w:rFonts w:hint="eastAsia" w:ascii="宋体" w:hAnsi="宋体" w:cs="仿宋"/>
                <w:b/>
                <w:bCs/>
                <w:color w:val="FF0000"/>
                <w:szCs w:val="21"/>
              </w:rPr>
              <w:t>提供相关证明材料。</w:t>
            </w:r>
          </w:p>
        </w:tc>
      </w:tr>
      <w:tr>
        <w:tblPrEx>
          <w:tblCellMar>
            <w:top w:w="0" w:type="dxa"/>
            <w:left w:w="108" w:type="dxa"/>
            <w:bottom w:w="0" w:type="dxa"/>
            <w:right w:w="108" w:type="dxa"/>
          </w:tblCellMar>
        </w:tblPrEx>
        <w:trPr>
          <w:trHeight w:val="564" w:hRule="atLeast"/>
          <w:jc w:val="center"/>
        </w:trPr>
        <w:tc>
          <w:tcPr>
            <w:tcW w:w="1870" w:type="dxa"/>
            <w:vMerge w:val="continue"/>
            <w:tcBorders>
              <w:left w:val="single" w:color="auto" w:sz="4" w:space="0"/>
              <w:bottom w:val="single" w:color="auto" w:sz="4" w:space="0"/>
              <w:right w:val="single" w:color="auto" w:sz="4" w:space="0"/>
            </w:tcBorders>
            <w:shd w:val="clear" w:color="auto" w:fill="auto"/>
            <w:vAlign w:val="center"/>
          </w:tcPr>
          <w:p>
            <w:pPr>
              <w:widowControl/>
              <w:spacing w:line="360" w:lineRule="auto"/>
              <w:jc w:val="center"/>
              <w:rPr>
                <w:rFonts w:ascii="宋体" w:hAnsi="宋体" w:cs="宋体"/>
                <w:kern w:val="0"/>
                <w:szCs w:val="21"/>
              </w:rPr>
            </w:pPr>
          </w:p>
        </w:tc>
        <w:tc>
          <w:tcPr>
            <w:tcW w:w="7385" w:type="dxa"/>
            <w:tcBorders>
              <w:top w:val="nil"/>
              <w:left w:val="nil"/>
              <w:bottom w:val="single" w:color="auto" w:sz="4" w:space="0"/>
              <w:right w:val="single" w:color="auto" w:sz="4" w:space="0"/>
            </w:tcBorders>
            <w:shd w:val="clear" w:color="auto" w:fill="auto"/>
            <w:vAlign w:val="center"/>
          </w:tcPr>
          <w:p>
            <w:pPr>
              <w:spacing w:line="360" w:lineRule="auto"/>
              <w:rPr>
                <w:rFonts w:ascii="宋体" w:hAnsi="宋体" w:cs="仿宋"/>
                <w:szCs w:val="21"/>
              </w:rPr>
            </w:pPr>
            <w:r>
              <w:rPr>
                <w:rFonts w:hint="eastAsia" w:ascii="宋体" w:hAnsi="宋体" w:cs="仿宋"/>
                <w:szCs w:val="21"/>
              </w:rPr>
              <w:t>为保证新平台与现有运维账号体系的统一对接，云平台须支持通过界面操作无缝接入第三方登录认证系统，相应第三方用户将免密登录云平台，便捷使用云资源，支持添加 OIDC 服务器。</w:t>
            </w:r>
          </w:p>
        </w:tc>
      </w:tr>
      <w:tr>
        <w:tblPrEx>
          <w:tblCellMar>
            <w:top w:w="0" w:type="dxa"/>
            <w:left w:w="108" w:type="dxa"/>
            <w:bottom w:w="0" w:type="dxa"/>
            <w:right w:w="108" w:type="dxa"/>
          </w:tblCellMar>
        </w:tblPrEx>
        <w:trPr>
          <w:trHeight w:val="1129" w:hRule="atLeast"/>
          <w:jc w:val="center"/>
        </w:trPr>
        <w:tc>
          <w:tcPr>
            <w:tcW w:w="1870" w:type="dxa"/>
            <w:tcBorders>
              <w:top w:val="nil"/>
              <w:left w:val="single" w:color="auto" w:sz="4" w:space="0"/>
              <w:bottom w:val="single" w:color="auto" w:sz="4" w:space="0"/>
              <w:right w:val="single" w:color="auto" w:sz="4" w:space="0"/>
            </w:tcBorders>
            <w:shd w:val="clear" w:color="auto" w:fill="auto"/>
            <w:vAlign w:val="center"/>
          </w:tcPr>
          <w:p>
            <w:pPr>
              <w:widowControl/>
              <w:spacing w:line="360" w:lineRule="auto"/>
              <w:jc w:val="center"/>
              <w:rPr>
                <w:rFonts w:ascii="宋体" w:hAnsi="宋体" w:cs="宋体"/>
                <w:kern w:val="0"/>
                <w:szCs w:val="21"/>
              </w:rPr>
            </w:pPr>
            <w:r>
              <w:rPr>
                <w:rFonts w:hint="eastAsia" w:ascii="宋体" w:hAnsi="宋体" w:cs="宋体"/>
                <w:kern w:val="0"/>
                <w:szCs w:val="21"/>
              </w:rPr>
              <w:t>操作系统兼容性</w:t>
            </w:r>
          </w:p>
        </w:tc>
        <w:tc>
          <w:tcPr>
            <w:tcW w:w="7385" w:type="dxa"/>
            <w:tcBorders>
              <w:top w:val="nil"/>
              <w:left w:val="nil"/>
              <w:bottom w:val="single" w:color="auto" w:sz="4" w:space="0"/>
              <w:right w:val="single" w:color="auto" w:sz="4" w:space="0"/>
            </w:tcBorders>
            <w:shd w:val="clear" w:color="auto" w:fill="auto"/>
            <w:vAlign w:val="center"/>
          </w:tcPr>
          <w:p>
            <w:pPr>
              <w:spacing w:line="360" w:lineRule="auto"/>
              <w:rPr>
                <w:rFonts w:ascii="宋体" w:hAnsi="宋体" w:cs="仿宋"/>
                <w:szCs w:val="21"/>
              </w:rPr>
            </w:pPr>
            <w:r>
              <w:rPr>
                <w:rFonts w:hint="eastAsia" w:ascii="宋体" w:hAnsi="宋体" w:cs="仿宋"/>
                <w:szCs w:val="21"/>
              </w:rPr>
              <w:t>云平台创建的虚拟机兼容适配现有市场上主流国内外操作系统，包括Windows、CentOS、RedHat、SUSE、Ubuntu、FreeBSD、银河麒麟、统信、深度等，提供官网兼容性列表证明链接并截图盖章，兼容性列表支持快速检索并导出列表，需要提供以上所有选项证明和官网链接，无需登录可查。</w:t>
            </w:r>
          </w:p>
        </w:tc>
      </w:tr>
      <w:tr>
        <w:tblPrEx>
          <w:tblCellMar>
            <w:top w:w="0" w:type="dxa"/>
            <w:left w:w="108" w:type="dxa"/>
            <w:bottom w:w="0" w:type="dxa"/>
            <w:right w:w="108" w:type="dxa"/>
          </w:tblCellMar>
        </w:tblPrEx>
        <w:trPr>
          <w:trHeight w:val="564" w:hRule="atLeast"/>
          <w:jc w:val="center"/>
        </w:trPr>
        <w:tc>
          <w:tcPr>
            <w:tcW w:w="1870" w:type="dxa"/>
            <w:vMerge w:val="restart"/>
            <w:tcBorders>
              <w:top w:val="nil"/>
              <w:left w:val="single" w:color="auto" w:sz="4" w:space="0"/>
              <w:bottom w:val="single" w:color="auto" w:sz="4" w:space="0"/>
              <w:right w:val="single" w:color="auto" w:sz="4" w:space="0"/>
            </w:tcBorders>
            <w:shd w:val="clear" w:color="auto" w:fill="auto"/>
            <w:vAlign w:val="center"/>
          </w:tcPr>
          <w:p>
            <w:pPr>
              <w:widowControl/>
              <w:spacing w:line="360" w:lineRule="auto"/>
              <w:jc w:val="center"/>
              <w:rPr>
                <w:rFonts w:ascii="宋体" w:hAnsi="宋体" w:cs="宋体"/>
                <w:kern w:val="0"/>
                <w:szCs w:val="21"/>
              </w:rPr>
            </w:pPr>
            <w:r>
              <w:rPr>
                <w:rFonts w:hint="eastAsia" w:ascii="宋体" w:hAnsi="宋体" w:cs="宋体"/>
                <w:kern w:val="0"/>
                <w:szCs w:val="21"/>
              </w:rPr>
              <w:t>计算虚拟化</w:t>
            </w:r>
          </w:p>
        </w:tc>
        <w:tc>
          <w:tcPr>
            <w:tcW w:w="7385" w:type="dxa"/>
            <w:tcBorders>
              <w:top w:val="nil"/>
              <w:left w:val="nil"/>
              <w:bottom w:val="single" w:color="auto" w:sz="4" w:space="0"/>
              <w:right w:val="single" w:color="auto" w:sz="4" w:space="0"/>
            </w:tcBorders>
            <w:shd w:val="clear" w:color="auto" w:fill="auto"/>
            <w:vAlign w:val="center"/>
          </w:tcPr>
          <w:p>
            <w:pPr>
              <w:spacing w:line="360" w:lineRule="auto"/>
              <w:rPr>
                <w:rFonts w:ascii="宋体" w:hAnsi="宋体" w:cs="仿宋"/>
                <w:szCs w:val="21"/>
              </w:rPr>
            </w:pPr>
            <w:r>
              <w:rPr>
                <w:rFonts w:hint="eastAsia" w:ascii="宋体" w:hAnsi="宋体" w:cs="仿宋"/>
                <w:szCs w:val="21"/>
              </w:rPr>
              <w:t>云平台须支持物理机高可用，当出现宿主机故障时，其上运行的虚拟机会自动疏散至其他正常的节点并运行，保障业务的连续性。</w:t>
            </w:r>
          </w:p>
        </w:tc>
      </w:tr>
      <w:tr>
        <w:tblPrEx>
          <w:tblCellMar>
            <w:top w:w="0" w:type="dxa"/>
            <w:left w:w="108" w:type="dxa"/>
            <w:bottom w:w="0" w:type="dxa"/>
            <w:right w:w="108" w:type="dxa"/>
          </w:tblCellMar>
        </w:tblPrEx>
        <w:trPr>
          <w:trHeight w:val="847" w:hRule="atLeast"/>
          <w:jc w:val="center"/>
        </w:trPr>
        <w:tc>
          <w:tcPr>
            <w:tcW w:w="1870" w:type="dxa"/>
            <w:vMerge w:val="continue"/>
            <w:tcBorders>
              <w:top w:val="nil"/>
              <w:left w:val="single" w:color="auto" w:sz="4" w:space="0"/>
              <w:bottom w:val="single" w:color="auto" w:sz="4" w:space="0"/>
              <w:right w:val="single" w:color="auto" w:sz="4" w:space="0"/>
            </w:tcBorders>
            <w:vAlign w:val="center"/>
          </w:tcPr>
          <w:p>
            <w:pPr>
              <w:widowControl/>
              <w:spacing w:line="360" w:lineRule="auto"/>
              <w:jc w:val="left"/>
              <w:rPr>
                <w:rFonts w:ascii="宋体" w:hAnsi="宋体" w:cs="宋体"/>
                <w:kern w:val="0"/>
                <w:szCs w:val="21"/>
              </w:rPr>
            </w:pPr>
          </w:p>
        </w:tc>
        <w:tc>
          <w:tcPr>
            <w:tcW w:w="7385" w:type="dxa"/>
            <w:tcBorders>
              <w:top w:val="nil"/>
              <w:left w:val="nil"/>
              <w:bottom w:val="single" w:color="auto" w:sz="4" w:space="0"/>
              <w:right w:val="single" w:color="auto" w:sz="4" w:space="0"/>
            </w:tcBorders>
            <w:shd w:val="clear" w:color="auto" w:fill="auto"/>
            <w:vAlign w:val="center"/>
          </w:tcPr>
          <w:p>
            <w:pPr>
              <w:spacing w:line="360" w:lineRule="auto"/>
              <w:rPr>
                <w:rFonts w:ascii="宋体" w:hAnsi="宋体" w:cs="仿宋"/>
                <w:szCs w:val="21"/>
              </w:rPr>
            </w:pPr>
            <w:r>
              <w:rPr>
                <w:rFonts w:hint="eastAsia" w:ascii="宋体" w:hAnsi="宋体" w:cs="仿宋"/>
                <w:szCs w:val="21"/>
              </w:rPr>
              <w:t>云平台须支持统一的虚拟机管理界面，在同一界面上提供虚拟机修改配置、关机、重启、停止、关闭电能源、标签绑定、硬盘加载/卸载、SSH秘钥、网卡加载/卸载、制作镜像模板、创建备份（灵活可选主机及其挂载的硬盘）、报警策略等功能。</w:t>
            </w:r>
          </w:p>
        </w:tc>
      </w:tr>
      <w:tr>
        <w:tblPrEx>
          <w:tblCellMar>
            <w:top w:w="0" w:type="dxa"/>
            <w:left w:w="108" w:type="dxa"/>
            <w:bottom w:w="0" w:type="dxa"/>
            <w:right w:w="108" w:type="dxa"/>
          </w:tblCellMar>
        </w:tblPrEx>
        <w:trPr>
          <w:trHeight w:val="564" w:hRule="atLeast"/>
          <w:jc w:val="center"/>
        </w:trPr>
        <w:tc>
          <w:tcPr>
            <w:tcW w:w="1870" w:type="dxa"/>
            <w:vMerge w:val="continue"/>
            <w:tcBorders>
              <w:top w:val="nil"/>
              <w:left w:val="single" w:color="auto" w:sz="4" w:space="0"/>
              <w:bottom w:val="single" w:color="auto" w:sz="4" w:space="0"/>
              <w:right w:val="single" w:color="auto" w:sz="4" w:space="0"/>
            </w:tcBorders>
            <w:vAlign w:val="center"/>
          </w:tcPr>
          <w:p>
            <w:pPr>
              <w:widowControl/>
              <w:spacing w:line="360" w:lineRule="auto"/>
              <w:jc w:val="left"/>
              <w:rPr>
                <w:rFonts w:ascii="宋体" w:hAnsi="宋体" w:cs="宋体"/>
                <w:kern w:val="0"/>
                <w:szCs w:val="21"/>
              </w:rPr>
            </w:pPr>
          </w:p>
        </w:tc>
        <w:tc>
          <w:tcPr>
            <w:tcW w:w="7385" w:type="dxa"/>
            <w:tcBorders>
              <w:top w:val="nil"/>
              <w:left w:val="nil"/>
              <w:bottom w:val="single" w:color="auto" w:sz="4" w:space="0"/>
              <w:right w:val="single" w:color="auto" w:sz="4" w:space="0"/>
            </w:tcBorders>
            <w:shd w:val="clear" w:color="auto" w:fill="auto"/>
            <w:vAlign w:val="center"/>
          </w:tcPr>
          <w:p>
            <w:pPr>
              <w:spacing w:line="360" w:lineRule="auto"/>
              <w:rPr>
                <w:rFonts w:ascii="宋体" w:hAnsi="宋体" w:cs="仿宋"/>
                <w:szCs w:val="21"/>
              </w:rPr>
            </w:pPr>
            <w:r>
              <w:rPr>
                <w:rFonts w:hint="eastAsia" w:ascii="宋体" w:hAnsi="宋体" w:cs="仿宋"/>
                <w:szCs w:val="21"/>
              </w:rPr>
              <w:t>云平台须支持虚拟机回收站功能，防止因虚拟机误删除导致数据丢失，支持设置回收站文件保存周期，超期的文件将被自动删除，支持批量销毁或还原虚拟机。</w:t>
            </w:r>
          </w:p>
        </w:tc>
      </w:tr>
      <w:tr>
        <w:tblPrEx>
          <w:tblCellMar>
            <w:top w:w="0" w:type="dxa"/>
            <w:left w:w="108" w:type="dxa"/>
            <w:bottom w:w="0" w:type="dxa"/>
            <w:right w:w="108" w:type="dxa"/>
          </w:tblCellMar>
        </w:tblPrEx>
        <w:trPr>
          <w:trHeight w:val="564" w:hRule="atLeast"/>
          <w:jc w:val="center"/>
        </w:trPr>
        <w:tc>
          <w:tcPr>
            <w:tcW w:w="1870" w:type="dxa"/>
            <w:vMerge w:val="continue"/>
            <w:tcBorders>
              <w:top w:val="nil"/>
              <w:left w:val="single" w:color="auto" w:sz="4" w:space="0"/>
              <w:bottom w:val="single" w:color="auto" w:sz="4" w:space="0"/>
              <w:right w:val="single" w:color="auto" w:sz="4" w:space="0"/>
            </w:tcBorders>
            <w:vAlign w:val="center"/>
          </w:tcPr>
          <w:p>
            <w:pPr>
              <w:widowControl/>
              <w:spacing w:line="360" w:lineRule="auto"/>
              <w:jc w:val="left"/>
              <w:rPr>
                <w:rFonts w:ascii="宋体" w:hAnsi="宋体" w:cs="宋体"/>
                <w:kern w:val="0"/>
                <w:szCs w:val="21"/>
              </w:rPr>
            </w:pPr>
          </w:p>
        </w:tc>
        <w:tc>
          <w:tcPr>
            <w:tcW w:w="7385" w:type="dxa"/>
            <w:tcBorders>
              <w:top w:val="nil"/>
              <w:left w:val="nil"/>
              <w:bottom w:val="single" w:color="auto" w:sz="4" w:space="0"/>
              <w:right w:val="single" w:color="auto" w:sz="4" w:space="0"/>
            </w:tcBorders>
            <w:shd w:val="clear" w:color="auto" w:fill="auto"/>
            <w:vAlign w:val="center"/>
          </w:tcPr>
          <w:p>
            <w:pPr>
              <w:spacing w:line="360" w:lineRule="auto"/>
              <w:rPr>
                <w:rFonts w:ascii="宋体" w:hAnsi="宋体" w:cs="仿宋"/>
                <w:color w:val="FF0000"/>
                <w:szCs w:val="21"/>
              </w:rPr>
            </w:pPr>
            <w:r>
              <w:rPr>
                <w:rFonts w:hint="eastAsia" w:ascii="宋体" w:hAnsi="宋体" w:cs="宋体"/>
                <w:b/>
                <w:bCs/>
                <w:color w:val="FF0000"/>
                <w:kern w:val="0"/>
                <w:szCs w:val="21"/>
              </w:rPr>
              <w:t>△</w:t>
            </w:r>
            <w:r>
              <w:rPr>
                <w:rFonts w:hint="eastAsia" w:ascii="宋体" w:hAnsi="宋体" w:cs="仿宋"/>
                <w:b/>
                <w:bCs/>
                <w:color w:val="FF0000"/>
                <w:szCs w:val="21"/>
              </w:rPr>
              <w:t>云平台须支持并提供iso、raw、qcow2、vmdk、ovf等格式的镜像或模版导入功能，同时支持导出OVA格式虚拟机（截图证明）</w:t>
            </w:r>
          </w:p>
        </w:tc>
      </w:tr>
      <w:tr>
        <w:tblPrEx>
          <w:tblCellMar>
            <w:top w:w="0" w:type="dxa"/>
            <w:left w:w="108" w:type="dxa"/>
            <w:bottom w:w="0" w:type="dxa"/>
            <w:right w:w="108" w:type="dxa"/>
          </w:tblCellMar>
        </w:tblPrEx>
        <w:trPr>
          <w:trHeight w:val="847" w:hRule="atLeast"/>
          <w:jc w:val="center"/>
        </w:trPr>
        <w:tc>
          <w:tcPr>
            <w:tcW w:w="1870" w:type="dxa"/>
            <w:vMerge w:val="continue"/>
            <w:tcBorders>
              <w:top w:val="nil"/>
              <w:left w:val="single" w:color="auto" w:sz="4" w:space="0"/>
              <w:bottom w:val="single" w:color="auto" w:sz="4" w:space="0"/>
              <w:right w:val="single" w:color="auto" w:sz="4" w:space="0"/>
            </w:tcBorders>
            <w:vAlign w:val="center"/>
          </w:tcPr>
          <w:p>
            <w:pPr>
              <w:widowControl/>
              <w:spacing w:line="360" w:lineRule="auto"/>
              <w:jc w:val="left"/>
              <w:rPr>
                <w:rFonts w:ascii="宋体" w:hAnsi="宋体" w:cs="宋体"/>
                <w:kern w:val="0"/>
                <w:szCs w:val="21"/>
              </w:rPr>
            </w:pPr>
          </w:p>
        </w:tc>
        <w:tc>
          <w:tcPr>
            <w:tcW w:w="7385" w:type="dxa"/>
            <w:tcBorders>
              <w:top w:val="nil"/>
              <w:left w:val="nil"/>
              <w:bottom w:val="single" w:color="auto" w:sz="4" w:space="0"/>
              <w:right w:val="single" w:color="auto" w:sz="4" w:space="0"/>
            </w:tcBorders>
            <w:shd w:val="clear" w:color="auto" w:fill="auto"/>
            <w:vAlign w:val="center"/>
          </w:tcPr>
          <w:p>
            <w:pPr>
              <w:spacing w:line="360" w:lineRule="auto"/>
              <w:rPr>
                <w:rFonts w:ascii="宋体" w:hAnsi="宋体" w:cs="仿宋"/>
                <w:color w:val="FF0000"/>
                <w:szCs w:val="21"/>
              </w:rPr>
            </w:pPr>
            <w:r>
              <w:rPr>
                <w:rFonts w:hint="eastAsia" w:ascii="宋体" w:hAnsi="宋体" w:cs="宋体"/>
                <w:b/>
                <w:bCs/>
                <w:color w:val="FF0000"/>
                <w:kern w:val="0"/>
                <w:szCs w:val="21"/>
              </w:rPr>
              <w:t>△</w:t>
            </w:r>
            <w:r>
              <w:rPr>
                <w:rFonts w:hint="eastAsia" w:ascii="宋体" w:hAnsi="宋体" w:cs="仿宋"/>
                <w:b/>
                <w:bCs/>
                <w:color w:val="FF0000"/>
                <w:szCs w:val="21"/>
              </w:rPr>
              <w:t>支持ARM/X86/MIPS等多种CPU架构体系，并可同时接管 ARM/X86/MIPS 三种架构实现一云多芯，支持飞腾、兆芯、海光、鲲鹏、龙芯、申威处理器。（提供与芯片厂商的互认证证书复印件）</w:t>
            </w:r>
          </w:p>
        </w:tc>
      </w:tr>
      <w:tr>
        <w:tblPrEx>
          <w:tblCellMar>
            <w:top w:w="0" w:type="dxa"/>
            <w:left w:w="108" w:type="dxa"/>
            <w:bottom w:w="0" w:type="dxa"/>
            <w:right w:w="108" w:type="dxa"/>
          </w:tblCellMar>
        </w:tblPrEx>
        <w:trPr>
          <w:trHeight w:val="564" w:hRule="atLeast"/>
          <w:jc w:val="center"/>
        </w:trPr>
        <w:tc>
          <w:tcPr>
            <w:tcW w:w="1870" w:type="dxa"/>
            <w:vMerge w:val="continue"/>
            <w:tcBorders>
              <w:top w:val="nil"/>
              <w:left w:val="single" w:color="auto" w:sz="4" w:space="0"/>
              <w:bottom w:val="single" w:color="auto" w:sz="4" w:space="0"/>
              <w:right w:val="single" w:color="auto" w:sz="4" w:space="0"/>
            </w:tcBorders>
            <w:vAlign w:val="center"/>
          </w:tcPr>
          <w:p>
            <w:pPr>
              <w:widowControl/>
              <w:spacing w:line="360" w:lineRule="auto"/>
              <w:jc w:val="left"/>
              <w:rPr>
                <w:rFonts w:ascii="宋体" w:hAnsi="宋体" w:cs="宋体"/>
                <w:kern w:val="0"/>
                <w:szCs w:val="21"/>
              </w:rPr>
            </w:pPr>
          </w:p>
        </w:tc>
        <w:tc>
          <w:tcPr>
            <w:tcW w:w="7385" w:type="dxa"/>
            <w:tcBorders>
              <w:top w:val="nil"/>
              <w:left w:val="nil"/>
              <w:bottom w:val="single" w:color="auto" w:sz="4" w:space="0"/>
              <w:right w:val="single" w:color="auto" w:sz="4" w:space="0"/>
            </w:tcBorders>
            <w:shd w:val="clear" w:color="auto" w:fill="auto"/>
            <w:vAlign w:val="center"/>
          </w:tcPr>
          <w:p>
            <w:pPr>
              <w:spacing w:line="360" w:lineRule="auto"/>
              <w:rPr>
                <w:rFonts w:ascii="宋体" w:hAnsi="宋体" w:cs="仿宋"/>
                <w:szCs w:val="21"/>
              </w:rPr>
            </w:pPr>
            <w:r>
              <w:rPr>
                <w:rFonts w:hint="eastAsia" w:ascii="宋体" w:hAnsi="宋体" w:cs="仿宋"/>
                <w:szCs w:val="21"/>
              </w:rPr>
              <w:t>云平台须支持并提供虚拟机快照功能，支持设置快照将虚拟机磁盘文件信息保存到镜像文件中，快照需要支持磁盘级快照和内存级快照</w:t>
            </w:r>
          </w:p>
        </w:tc>
      </w:tr>
      <w:tr>
        <w:tblPrEx>
          <w:tblCellMar>
            <w:top w:w="0" w:type="dxa"/>
            <w:left w:w="108" w:type="dxa"/>
            <w:bottom w:w="0" w:type="dxa"/>
            <w:right w:w="108" w:type="dxa"/>
          </w:tblCellMar>
        </w:tblPrEx>
        <w:trPr>
          <w:trHeight w:val="847" w:hRule="atLeast"/>
          <w:jc w:val="center"/>
        </w:trPr>
        <w:tc>
          <w:tcPr>
            <w:tcW w:w="1870" w:type="dxa"/>
            <w:vMerge w:val="continue"/>
            <w:tcBorders>
              <w:top w:val="nil"/>
              <w:left w:val="single" w:color="auto" w:sz="4" w:space="0"/>
              <w:bottom w:val="single" w:color="auto" w:sz="4" w:space="0"/>
              <w:right w:val="single" w:color="auto" w:sz="4" w:space="0"/>
            </w:tcBorders>
            <w:vAlign w:val="center"/>
          </w:tcPr>
          <w:p>
            <w:pPr>
              <w:widowControl/>
              <w:spacing w:line="360" w:lineRule="auto"/>
              <w:jc w:val="left"/>
              <w:rPr>
                <w:rFonts w:ascii="宋体" w:hAnsi="宋体" w:cs="宋体"/>
                <w:kern w:val="0"/>
                <w:szCs w:val="21"/>
              </w:rPr>
            </w:pPr>
          </w:p>
        </w:tc>
        <w:tc>
          <w:tcPr>
            <w:tcW w:w="7385" w:type="dxa"/>
            <w:tcBorders>
              <w:top w:val="nil"/>
              <w:left w:val="nil"/>
              <w:bottom w:val="single" w:color="auto" w:sz="4" w:space="0"/>
              <w:right w:val="single" w:color="auto" w:sz="4" w:space="0"/>
            </w:tcBorders>
            <w:shd w:val="clear" w:color="auto" w:fill="auto"/>
            <w:vAlign w:val="center"/>
          </w:tcPr>
          <w:p>
            <w:pPr>
              <w:spacing w:line="360" w:lineRule="auto"/>
              <w:rPr>
                <w:rFonts w:ascii="宋体" w:hAnsi="宋体" w:cs="仿宋"/>
                <w:szCs w:val="21"/>
              </w:rPr>
            </w:pPr>
            <w:r>
              <w:rPr>
                <w:rFonts w:hint="eastAsia" w:ascii="宋体" w:hAnsi="宋体" w:cs="仿宋"/>
                <w:szCs w:val="21"/>
              </w:rPr>
              <w:t>支持云主机弹性伸缩功能，根据对云主机CPU使用率、内存使用率进行监控，按照既定策略动态增加或减少云主机数量；支持对弹性伸缩组云主机进行健康检查，自动隔离不健康云主机；每次触发弹性伸缩策略后进行消息通知，支持查看伸缩记录。</w:t>
            </w:r>
          </w:p>
        </w:tc>
      </w:tr>
      <w:tr>
        <w:tblPrEx>
          <w:tblCellMar>
            <w:top w:w="0" w:type="dxa"/>
            <w:left w:w="108" w:type="dxa"/>
            <w:bottom w:w="0" w:type="dxa"/>
            <w:right w:w="108" w:type="dxa"/>
          </w:tblCellMar>
        </w:tblPrEx>
        <w:trPr>
          <w:trHeight w:val="847" w:hRule="atLeast"/>
          <w:jc w:val="center"/>
        </w:trPr>
        <w:tc>
          <w:tcPr>
            <w:tcW w:w="1870" w:type="dxa"/>
            <w:vMerge w:val="continue"/>
            <w:tcBorders>
              <w:top w:val="nil"/>
              <w:left w:val="single" w:color="auto" w:sz="4" w:space="0"/>
              <w:bottom w:val="single" w:color="auto" w:sz="4" w:space="0"/>
              <w:right w:val="single" w:color="auto" w:sz="4" w:space="0"/>
            </w:tcBorders>
            <w:vAlign w:val="center"/>
          </w:tcPr>
          <w:p>
            <w:pPr>
              <w:widowControl/>
              <w:spacing w:line="360" w:lineRule="auto"/>
              <w:jc w:val="left"/>
              <w:rPr>
                <w:rFonts w:ascii="宋体" w:hAnsi="宋体" w:cs="宋体"/>
                <w:kern w:val="0"/>
                <w:szCs w:val="21"/>
              </w:rPr>
            </w:pPr>
          </w:p>
        </w:tc>
        <w:tc>
          <w:tcPr>
            <w:tcW w:w="7385" w:type="dxa"/>
            <w:tcBorders>
              <w:top w:val="nil"/>
              <w:left w:val="nil"/>
              <w:bottom w:val="single" w:color="auto" w:sz="4" w:space="0"/>
              <w:right w:val="single" w:color="auto" w:sz="4" w:space="0"/>
            </w:tcBorders>
            <w:shd w:val="clear" w:color="auto" w:fill="auto"/>
            <w:vAlign w:val="center"/>
          </w:tcPr>
          <w:p>
            <w:pPr>
              <w:spacing w:line="360" w:lineRule="auto"/>
              <w:rPr>
                <w:rFonts w:ascii="宋体" w:hAnsi="宋体" w:cs="仿宋"/>
                <w:szCs w:val="21"/>
              </w:rPr>
            </w:pPr>
            <w:r>
              <w:rPr>
                <w:rFonts w:hint="eastAsia" w:ascii="宋体" w:hAnsi="宋体" w:cs="仿宋"/>
                <w:szCs w:val="21"/>
              </w:rPr>
              <w:t>为满足在云主机中承载机器学习、图形运算、虚拟桌面工作站等相关业务应用场景需求，云平台须同时支持主流GPU设备的直通和虚拟化，通过全图形化界面操作能够将GPU设备或vGPU设备加载到云主机中</w:t>
            </w:r>
          </w:p>
        </w:tc>
      </w:tr>
      <w:tr>
        <w:tblPrEx>
          <w:tblCellMar>
            <w:top w:w="0" w:type="dxa"/>
            <w:left w:w="108" w:type="dxa"/>
            <w:bottom w:w="0" w:type="dxa"/>
            <w:right w:w="108" w:type="dxa"/>
          </w:tblCellMar>
        </w:tblPrEx>
        <w:trPr>
          <w:trHeight w:val="564" w:hRule="atLeast"/>
          <w:jc w:val="center"/>
        </w:trPr>
        <w:tc>
          <w:tcPr>
            <w:tcW w:w="1870" w:type="dxa"/>
            <w:vMerge w:val="restart"/>
            <w:tcBorders>
              <w:top w:val="nil"/>
              <w:left w:val="single" w:color="auto" w:sz="4" w:space="0"/>
              <w:bottom w:val="single" w:color="auto" w:sz="4" w:space="0"/>
              <w:right w:val="single" w:color="auto" w:sz="4" w:space="0"/>
            </w:tcBorders>
            <w:shd w:val="clear" w:color="auto" w:fill="auto"/>
            <w:vAlign w:val="center"/>
          </w:tcPr>
          <w:p>
            <w:pPr>
              <w:widowControl/>
              <w:spacing w:line="360" w:lineRule="auto"/>
              <w:jc w:val="center"/>
              <w:rPr>
                <w:rFonts w:ascii="宋体" w:hAnsi="宋体" w:cs="宋体"/>
                <w:kern w:val="0"/>
                <w:szCs w:val="21"/>
              </w:rPr>
            </w:pPr>
            <w:r>
              <w:rPr>
                <w:rFonts w:hint="eastAsia" w:ascii="宋体" w:hAnsi="宋体" w:cs="宋体"/>
                <w:kern w:val="0"/>
                <w:szCs w:val="21"/>
              </w:rPr>
              <w:t>存储虚拟化</w:t>
            </w:r>
          </w:p>
        </w:tc>
        <w:tc>
          <w:tcPr>
            <w:tcW w:w="7385" w:type="dxa"/>
            <w:tcBorders>
              <w:top w:val="nil"/>
              <w:left w:val="nil"/>
              <w:bottom w:val="single" w:color="auto" w:sz="4" w:space="0"/>
              <w:right w:val="single" w:color="auto" w:sz="4" w:space="0"/>
            </w:tcBorders>
            <w:shd w:val="clear" w:color="auto" w:fill="auto"/>
            <w:vAlign w:val="center"/>
          </w:tcPr>
          <w:p>
            <w:pPr>
              <w:spacing w:line="360" w:lineRule="auto"/>
              <w:rPr>
                <w:rFonts w:ascii="宋体" w:hAnsi="宋体" w:cs="仿宋"/>
                <w:szCs w:val="21"/>
              </w:rPr>
            </w:pPr>
            <w:r>
              <w:rPr>
                <w:rFonts w:hint="eastAsia" w:ascii="宋体" w:hAnsi="宋体" w:cs="仿宋"/>
                <w:szCs w:val="21"/>
              </w:rPr>
              <w:t>为保证平台架构的灵活性和扩展，平台应该支持FC-SAN、IP-SAN、本地存储、NFS、分布式存储等不同存储接口。</w:t>
            </w:r>
          </w:p>
        </w:tc>
      </w:tr>
      <w:tr>
        <w:tblPrEx>
          <w:tblCellMar>
            <w:top w:w="0" w:type="dxa"/>
            <w:left w:w="108" w:type="dxa"/>
            <w:bottom w:w="0" w:type="dxa"/>
            <w:right w:w="108" w:type="dxa"/>
          </w:tblCellMar>
        </w:tblPrEx>
        <w:trPr>
          <w:trHeight w:val="564" w:hRule="atLeast"/>
          <w:jc w:val="center"/>
        </w:trPr>
        <w:tc>
          <w:tcPr>
            <w:tcW w:w="1870" w:type="dxa"/>
            <w:vMerge w:val="continue"/>
            <w:tcBorders>
              <w:top w:val="nil"/>
              <w:left w:val="single" w:color="auto" w:sz="4" w:space="0"/>
              <w:bottom w:val="single" w:color="auto" w:sz="4" w:space="0"/>
              <w:right w:val="single" w:color="auto" w:sz="4" w:space="0"/>
            </w:tcBorders>
            <w:vAlign w:val="center"/>
          </w:tcPr>
          <w:p>
            <w:pPr>
              <w:widowControl/>
              <w:spacing w:line="360" w:lineRule="auto"/>
              <w:jc w:val="left"/>
              <w:rPr>
                <w:rFonts w:ascii="宋体" w:hAnsi="宋体" w:cs="宋体"/>
                <w:kern w:val="0"/>
                <w:szCs w:val="21"/>
              </w:rPr>
            </w:pPr>
          </w:p>
        </w:tc>
        <w:tc>
          <w:tcPr>
            <w:tcW w:w="7385" w:type="dxa"/>
            <w:tcBorders>
              <w:top w:val="nil"/>
              <w:left w:val="nil"/>
              <w:bottom w:val="single" w:color="auto" w:sz="4" w:space="0"/>
              <w:right w:val="single" w:color="auto" w:sz="4" w:space="0"/>
            </w:tcBorders>
            <w:shd w:val="clear" w:color="auto" w:fill="auto"/>
            <w:vAlign w:val="center"/>
          </w:tcPr>
          <w:p>
            <w:pPr>
              <w:spacing w:line="360" w:lineRule="auto"/>
              <w:rPr>
                <w:rFonts w:ascii="宋体" w:hAnsi="宋体" w:cs="仿宋"/>
                <w:szCs w:val="21"/>
              </w:rPr>
            </w:pPr>
            <w:r>
              <w:rPr>
                <w:rFonts w:hint="eastAsia" w:ascii="宋体" w:hAnsi="宋体" w:cs="仿宋"/>
                <w:szCs w:val="21"/>
              </w:rPr>
              <w:t>云平台支持并提供虚拟机的在线迁移功能，在无共享存储的情况下，可以在不中断用户使用和不丢失服务的情况下在服务器之间实时迁移虚拟机，保障业务连续性。</w:t>
            </w:r>
          </w:p>
        </w:tc>
      </w:tr>
      <w:tr>
        <w:tblPrEx>
          <w:tblCellMar>
            <w:top w:w="0" w:type="dxa"/>
            <w:left w:w="108" w:type="dxa"/>
            <w:bottom w:w="0" w:type="dxa"/>
            <w:right w:w="108" w:type="dxa"/>
          </w:tblCellMar>
        </w:tblPrEx>
        <w:trPr>
          <w:trHeight w:val="282" w:hRule="atLeast"/>
          <w:jc w:val="center"/>
        </w:trPr>
        <w:tc>
          <w:tcPr>
            <w:tcW w:w="1870" w:type="dxa"/>
            <w:vMerge w:val="continue"/>
            <w:tcBorders>
              <w:top w:val="nil"/>
              <w:left w:val="single" w:color="auto" w:sz="4" w:space="0"/>
              <w:bottom w:val="single" w:color="auto" w:sz="4" w:space="0"/>
              <w:right w:val="single" w:color="auto" w:sz="4" w:space="0"/>
            </w:tcBorders>
            <w:vAlign w:val="center"/>
          </w:tcPr>
          <w:p>
            <w:pPr>
              <w:widowControl/>
              <w:spacing w:line="360" w:lineRule="auto"/>
              <w:jc w:val="left"/>
              <w:rPr>
                <w:rFonts w:ascii="宋体" w:hAnsi="宋体" w:cs="宋体"/>
                <w:kern w:val="0"/>
                <w:szCs w:val="21"/>
              </w:rPr>
            </w:pPr>
          </w:p>
        </w:tc>
        <w:tc>
          <w:tcPr>
            <w:tcW w:w="7385" w:type="dxa"/>
            <w:tcBorders>
              <w:top w:val="nil"/>
              <w:left w:val="nil"/>
              <w:bottom w:val="single" w:color="auto" w:sz="4" w:space="0"/>
              <w:right w:val="single" w:color="auto" w:sz="4" w:space="0"/>
            </w:tcBorders>
            <w:shd w:val="clear" w:color="auto" w:fill="auto"/>
            <w:vAlign w:val="center"/>
          </w:tcPr>
          <w:p>
            <w:pPr>
              <w:spacing w:line="360" w:lineRule="auto"/>
              <w:rPr>
                <w:rFonts w:ascii="宋体" w:hAnsi="宋体" w:cs="仿宋"/>
                <w:color w:val="FF0000"/>
                <w:szCs w:val="21"/>
              </w:rPr>
            </w:pPr>
            <w:r>
              <w:rPr>
                <w:rFonts w:hint="eastAsia" w:ascii="宋体" w:hAnsi="宋体" w:cs="宋体"/>
                <w:b/>
                <w:bCs/>
                <w:color w:val="FF0000"/>
                <w:kern w:val="0"/>
                <w:szCs w:val="21"/>
              </w:rPr>
              <w:t>△</w:t>
            </w:r>
            <w:r>
              <w:rPr>
                <w:rFonts w:hint="eastAsia" w:ascii="宋体" w:hAnsi="宋体" w:cs="仿宋"/>
                <w:b/>
                <w:bCs/>
                <w:color w:val="FF0000"/>
                <w:szCs w:val="21"/>
              </w:rPr>
              <w:t>支持1~6副本，支持在线修改副本数，支持根据拓扑节点设置权重（截图证明）</w:t>
            </w:r>
          </w:p>
        </w:tc>
      </w:tr>
      <w:tr>
        <w:tblPrEx>
          <w:tblCellMar>
            <w:top w:w="0" w:type="dxa"/>
            <w:left w:w="108" w:type="dxa"/>
            <w:bottom w:w="0" w:type="dxa"/>
            <w:right w:w="108" w:type="dxa"/>
          </w:tblCellMar>
        </w:tblPrEx>
        <w:trPr>
          <w:trHeight w:val="564" w:hRule="atLeast"/>
          <w:jc w:val="center"/>
        </w:trPr>
        <w:tc>
          <w:tcPr>
            <w:tcW w:w="1870" w:type="dxa"/>
            <w:vMerge w:val="continue"/>
            <w:tcBorders>
              <w:top w:val="nil"/>
              <w:left w:val="single" w:color="auto" w:sz="4" w:space="0"/>
              <w:bottom w:val="single" w:color="auto" w:sz="4" w:space="0"/>
              <w:right w:val="single" w:color="auto" w:sz="4" w:space="0"/>
            </w:tcBorders>
            <w:vAlign w:val="center"/>
          </w:tcPr>
          <w:p>
            <w:pPr>
              <w:widowControl/>
              <w:spacing w:line="360" w:lineRule="auto"/>
              <w:jc w:val="left"/>
              <w:rPr>
                <w:rFonts w:ascii="宋体" w:hAnsi="宋体" w:cs="宋体"/>
                <w:kern w:val="0"/>
                <w:szCs w:val="21"/>
              </w:rPr>
            </w:pPr>
          </w:p>
        </w:tc>
        <w:tc>
          <w:tcPr>
            <w:tcW w:w="7385" w:type="dxa"/>
            <w:tcBorders>
              <w:top w:val="nil"/>
              <w:left w:val="nil"/>
              <w:bottom w:val="single" w:color="auto" w:sz="4" w:space="0"/>
              <w:right w:val="single" w:color="auto" w:sz="4" w:space="0"/>
            </w:tcBorders>
            <w:shd w:val="clear" w:color="auto" w:fill="auto"/>
            <w:vAlign w:val="center"/>
          </w:tcPr>
          <w:p>
            <w:pPr>
              <w:spacing w:line="360" w:lineRule="auto"/>
              <w:rPr>
                <w:rFonts w:ascii="宋体" w:hAnsi="宋体" w:cs="仿宋"/>
                <w:color w:val="FF0000"/>
                <w:szCs w:val="21"/>
              </w:rPr>
            </w:pPr>
            <w:r>
              <w:rPr>
                <w:rFonts w:hint="eastAsia" w:ascii="宋体" w:hAnsi="宋体" w:cs="宋体"/>
                <w:b/>
                <w:bCs/>
                <w:color w:val="FF0000"/>
                <w:kern w:val="0"/>
                <w:szCs w:val="21"/>
              </w:rPr>
              <w:t>△</w:t>
            </w:r>
            <w:r>
              <w:rPr>
                <w:rFonts w:hint="eastAsia" w:ascii="宋体" w:hAnsi="宋体" w:cs="仿宋"/>
                <w:b/>
                <w:bCs/>
                <w:color w:val="FF0000"/>
                <w:szCs w:val="21"/>
              </w:rPr>
              <w:t>采用优选的EC算法，以少量的冗余信息保证数据可靠性，以CPU计算时间换取空间，比多副本机制获得更多的有效存储容量。支持2+1，4+2，8+2等多种纠删保护机制（截图证明）</w:t>
            </w:r>
          </w:p>
        </w:tc>
      </w:tr>
      <w:tr>
        <w:tblPrEx>
          <w:tblCellMar>
            <w:top w:w="0" w:type="dxa"/>
            <w:left w:w="108" w:type="dxa"/>
            <w:bottom w:w="0" w:type="dxa"/>
            <w:right w:w="108" w:type="dxa"/>
          </w:tblCellMar>
        </w:tblPrEx>
        <w:trPr>
          <w:trHeight w:val="282" w:hRule="atLeast"/>
          <w:jc w:val="center"/>
        </w:trPr>
        <w:tc>
          <w:tcPr>
            <w:tcW w:w="1870" w:type="dxa"/>
            <w:vMerge w:val="continue"/>
            <w:tcBorders>
              <w:top w:val="nil"/>
              <w:left w:val="single" w:color="auto" w:sz="4" w:space="0"/>
              <w:bottom w:val="single" w:color="auto" w:sz="4" w:space="0"/>
              <w:right w:val="single" w:color="auto" w:sz="4" w:space="0"/>
            </w:tcBorders>
            <w:vAlign w:val="center"/>
          </w:tcPr>
          <w:p>
            <w:pPr>
              <w:widowControl/>
              <w:spacing w:line="360" w:lineRule="auto"/>
              <w:jc w:val="left"/>
              <w:rPr>
                <w:rFonts w:ascii="宋体" w:hAnsi="宋体" w:cs="宋体"/>
                <w:kern w:val="0"/>
                <w:szCs w:val="21"/>
              </w:rPr>
            </w:pPr>
          </w:p>
        </w:tc>
        <w:tc>
          <w:tcPr>
            <w:tcW w:w="7385" w:type="dxa"/>
            <w:tcBorders>
              <w:top w:val="nil"/>
              <w:left w:val="nil"/>
              <w:bottom w:val="single" w:color="auto" w:sz="4" w:space="0"/>
              <w:right w:val="single" w:color="auto" w:sz="4" w:space="0"/>
            </w:tcBorders>
            <w:shd w:val="clear" w:color="auto" w:fill="auto"/>
            <w:vAlign w:val="center"/>
          </w:tcPr>
          <w:p>
            <w:pPr>
              <w:spacing w:line="360" w:lineRule="auto"/>
              <w:rPr>
                <w:rFonts w:ascii="宋体" w:hAnsi="宋体" w:cs="仿宋"/>
                <w:szCs w:val="21"/>
              </w:rPr>
            </w:pPr>
            <w:r>
              <w:rPr>
                <w:rFonts w:hint="eastAsia" w:ascii="宋体" w:hAnsi="宋体" w:cs="仿宋"/>
                <w:szCs w:val="21"/>
              </w:rPr>
              <w:t>对于故障盘或慢盘，即时检测告警，自动隔离并可解除隔离。</w:t>
            </w:r>
          </w:p>
        </w:tc>
      </w:tr>
      <w:tr>
        <w:tblPrEx>
          <w:tblCellMar>
            <w:top w:w="0" w:type="dxa"/>
            <w:left w:w="108" w:type="dxa"/>
            <w:bottom w:w="0" w:type="dxa"/>
            <w:right w:w="108" w:type="dxa"/>
          </w:tblCellMar>
        </w:tblPrEx>
        <w:trPr>
          <w:trHeight w:val="564" w:hRule="atLeast"/>
          <w:jc w:val="center"/>
        </w:trPr>
        <w:tc>
          <w:tcPr>
            <w:tcW w:w="1870" w:type="dxa"/>
            <w:vMerge w:val="continue"/>
            <w:tcBorders>
              <w:top w:val="nil"/>
              <w:left w:val="single" w:color="auto" w:sz="4" w:space="0"/>
              <w:bottom w:val="single" w:color="auto" w:sz="4" w:space="0"/>
              <w:right w:val="single" w:color="auto" w:sz="4" w:space="0"/>
            </w:tcBorders>
            <w:vAlign w:val="center"/>
          </w:tcPr>
          <w:p>
            <w:pPr>
              <w:widowControl/>
              <w:spacing w:line="360" w:lineRule="auto"/>
              <w:jc w:val="left"/>
              <w:rPr>
                <w:rFonts w:ascii="宋体" w:hAnsi="宋体" w:cs="宋体"/>
                <w:kern w:val="0"/>
                <w:szCs w:val="21"/>
              </w:rPr>
            </w:pPr>
          </w:p>
        </w:tc>
        <w:tc>
          <w:tcPr>
            <w:tcW w:w="7385" w:type="dxa"/>
            <w:tcBorders>
              <w:top w:val="nil"/>
              <w:left w:val="nil"/>
              <w:bottom w:val="single" w:color="auto" w:sz="4" w:space="0"/>
              <w:right w:val="single" w:color="auto" w:sz="4" w:space="0"/>
            </w:tcBorders>
            <w:shd w:val="clear" w:color="auto" w:fill="auto"/>
            <w:vAlign w:val="center"/>
          </w:tcPr>
          <w:p>
            <w:pPr>
              <w:spacing w:line="360" w:lineRule="auto"/>
              <w:rPr>
                <w:rFonts w:ascii="宋体" w:hAnsi="宋体" w:cs="仿宋"/>
                <w:szCs w:val="21"/>
              </w:rPr>
            </w:pPr>
            <w:r>
              <w:rPr>
                <w:rFonts w:hint="eastAsia" w:ascii="宋体" w:hAnsi="宋体" w:cs="仿宋"/>
                <w:szCs w:val="21"/>
              </w:rPr>
              <w:t>支持网络亚健康，active-backup模式下在丢包或时延网络亚健康场景下，网络亚健康告警，网络端口切换</w:t>
            </w:r>
          </w:p>
        </w:tc>
      </w:tr>
      <w:tr>
        <w:tblPrEx>
          <w:tblCellMar>
            <w:top w:w="0" w:type="dxa"/>
            <w:left w:w="108" w:type="dxa"/>
            <w:bottom w:w="0" w:type="dxa"/>
            <w:right w:w="108" w:type="dxa"/>
          </w:tblCellMar>
        </w:tblPrEx>
        <w:trPr>
          <w:trHeight w:val="282" w:hRule="atLeast"/>
          <w:jc w:val="center"/>
        </w:trPr>
        <w:tc>
          <w:tcPr>
            <w:tcW w:w="1870" w:type="dxa"/>
            <w:vMerge w:val="continue"/>
            <w:tcBorders>
              <w:top w:val="nil"/>
              <w:left w:val="single" w:color="auto" w:sz="4" w:space="0"/>
              <w:bottom w:val="single" w:color="auto" w:sz="4" w:space="0"/>
              <w:right w:val="single" w:color="auto" w:sz="4" w:space="0"/>
            </w:tcBorders>
            <w:vAlign w:val="center"/>
          </w:tcPr>
          <w:p>
            <w:pPr>
              <w:widowControl/>
              <w:spacing w:line="360" w:lineRule="auto"/>
              <w:jc w:val="left"/>
              <w:rPr>
                <w:rFonts w:ascii="宋体" w:hAnsi="宋体" w:cs="宋体"/>
                <w:kern w:val="0"/>
                <w:szCs w:val="21"/>
              </w:rPr>
            </w:pPr>
          </w:p>
        </w:tc>
        <w:tc>
          <w:tcPr>
            <w:tcW w:w="7385" w:type="dxa"/>
            <w:tcBorders>
              <w:top w:val="nil"/>
              <w:left w:val="nil"/>
              <w:bottom w:val="single" w:color="auto" w:sz="4" w:space="0"/>
              <w:right w:val="single" w:color="auto" w:sz="4" w:space="0"/>
            </w:tcBorders>
            <w:shd w:val="clear" w:color="auto" w:fill="auto"/>
            <w:vAlign w:val="center"/>
          </w:tcPr>
          <w:p>
            <w:pPr>
              <w:spacing w:line="360" w:lineRule="auto"/>
              <w:rPr>
                <w:rFonts w:ascii="宋体" w:hAnsi="宋体" w:cs="仿宋"/>
                <w:szCs w:val="21"/>
              </w:rPr>
            </w:pPr>
            <w:r>
              <w:rPr>
                <w:rFonts w:hint="eastAsia" w:ascii="宋体" w:hAnsi="宋体" w:cs="仿宋"/>
                <w:szCs w:val="21"/>
              </w:rPr>
              <w:t>支持存储池数据压缩，界面可显示压缩比，开启压缩，性能下降不超过5%</w:t>
            </w:r>
          </w:p>
        </w:tc>
      </w:tr>
      <w:tr>
        <w:tblPrEx>
          <w:tblCellMar>
            <w:top w:w="0" w:type="dxa"/>
            <w:left w:w="108" w:type="dxa"/>
            <w:bottom w:w="0" w:type="dxa"/>
            <w:right w:w="108" w:type="dxa"/>
          </w:tblCellMar>
        </w:tblPrEx>
        <w:trPr>
          <w:trHeight w:val="282" w:hRule="atLeast"/>
          <w:jc w:val="center"/>
        </w:trPr>
        <w:tc>
          <w:tcPr>
            <w:tcW w:w="1870" w:type="dxa"/>
            <w:vMerge w:val="continue"/>
            <w:tcBorders>
              <w:top w:val="nil"/>
              <w:left w:val="single" w:color="auto" w:sz="4" w:space="0"/>
              <w:bottom w:val="single" w:color="auto" w:sz="4" w:space="0"/>
              <w:right w:val="single" w:color="auto" w:sz="4" w:space="0"/>
            </w:tcBorders>
            <w:vAlign w:val="center"/>
          </w:tcPr>
          <w:p>
            <w:pPr>
              <w:widowControl/>
              <w:spacing w:line="360" w:lineRule="auto"/>
              <w:jc w:val="left"/>
              <w:rPr>
                <w:rFonts w:ascii="宋体" w:hAnsi="宋体" w:cs="宋体"/>
                <w:kern w:val="0"/>
                <w:szCs w:val="21"/>
              </w:rPr>
            </w:pPr>
          </w:p>
        </w:tc>
        <w:tc>
          <w:tcPr>
            <w:tcW w:w="7385" w:type="dxa"/>
            <w:tcBorders>
              <w:top w:val="nil"/>
              <w:left w:val="nil"/>
              <w:bottom w:val="single" w:color="auto" w:sz="4" w:space="0"/>
              <w:right w:val="single" w:color="auto" w:sz="4" w:space="0"/>
            </w:tcBorders>
            <w:shd w:val="clear" w:color="auto" w:fill="auto"/>
            <w:vAlign w:val="center"/>
          </w:tcPr>
          <w:p>
            <w:pPr>
              <w:spacing w:line="360" w:lineRule="auto"/>
              <w:rPr>
                <w:rFonts w:ascii="宋体" w:hAnsi="宋体" w:cs="仿宋"/>
                <w:szCs w:val="21"/>
              </w:rPr>
            </w:pPr>
            <w:r>
              <w:rPr>
                <w:rFonts w:hint="eastAsia" w:ascii="宋体" w:hAnsi="宋体" w:cs="宋体"/>
                <w:b/>
                <w:bCs/>
                <w:color w:val="FF0000"/>
                <w:kern w:val="0"/>
                <w:szCs w:val="21"/>
              </w:rPr>
              <w:t>△</w:t>
            </w:r>
            <w:r>
              <w:rPr>
                <w:rFonts w:hint="eastAsia" w:ascii="宋体" w:hAnsi="宋体" w:cs="仿宋"/>
                <w:b/>
                <w:bCs/>
                <w:color w:val="FF0000"/>
                <w:szCs w:val="21"/>
              </w:rPr>
              <w:t>缓存池和数据池解耦，独立部署，缓存池和数据池独立扩容，互不影响（截图证明）</w:t>
            </w:r>
          </w:p>
        </w:tc>
      </w:tr>
      <w:tr>
        <w:tblPrEx>
          <w:tblCellMar>
            <w:top w:w="0" w:type="dxa"/>
            <w:left w:w="108" w:type="dxa"/>
            <w:bottom w:w="0" w:type="dxa"/>
            <w:right w:w="108" w:type="dxa"/>
          </w:tblCellMar>
        </w:tblPrEx>
        <w:trPr>
          <w:trHeight w:val="564" w:hRule="atLeast"/>
          <w:jc w:val="center"/>
        </w:trPr>
        <w:tc>
          <w:tcPr>
            <w:tcW w:w="1870" w:type="dxa"/>
            <w:vMerge w:val="restart"/>
            <w:tcBorders>
              <w:top w:val="nil"/>
              <w:left w:val="single" w:color="auto" w:sz="4" w:space="0"/>
              <w:bottom w:val="single" w:color="auto" w:sz="4" w:space="0"/>
              <w:right w:val="single" w:color="auto" w:sz="4" w:space="0"/>
            </w:tcBorders>
            <w:shd w:val="clear" w:color="auto" w:fill="auto"/>
            <w:vAlign w:val="center"/>
          </w:tcPr>
          <w:p>
            <w:pPr>
              <w:widowControl/>
              <w:spacing w:line="360" w:lineRule="auto"/>
              <w:jc w:val="center"/>
              <w:rPr>
                <w:rFonts w:ascii="宋体" w:hAnsi="宋体" w:cs="宋体"/>
                <w:kern w:val="0"/>
                <w:szCs w:val="21"/>
              </w:rPr>
            </w:pPr>
            <w:r>
              <w:rPr>
                <w:rFonts w:hint="eastAsia" w:ascii="宋体" w:hAnsi="宋体" w:cs="宋体"/>
                <w:kern w:val="0"/>
                <w:szCs w:val="21"/>
              </w:rPr>
              <w:t>网络虚拟化</w:t>
            </w:r>
          </w:p>
        </w:tc>
        <w:tc>
          <w:tcPr>
            <w:tcW w:w="7385" w:type="dxa"/>
            <w:tcBorders>
              <w:top w:val="nil"/>
              <w:left w:val="nil"/>
              <w:bottom w:val="single" w:color="auto" w:sz="4" w:space="0"/>
              <w:right w:val="single" w:color="auto" w:sz="4" w:space="0"/>
            </w:tcBorders>
            <w:shd w:val="clear" w:color="auto" w:fill="auto"/>
            <w:vAlign w:val="center"/>
          </w:tcPr>
          <w:p>
            <w:pPr>
              <w:spacing w:line="360" w:lineRule="auto"/>
              <w:rPr>
                <w:rFonts w:ascii="宋体" w:hAnsi="宋体" w:cs="仿宋"/>
                <w:szCs w:val="21"/>
              </w:rPr>
            </w:pPr>
            <w:r>
              <w:rPr>
                <w:rFonts w:hint="eastAsia" w:ascii="宋体" w:hAnsi="宋体" w:cs="仿宋"/>
                <w:color w:val="FF0000"/>
                <w:szCs w:val="21"/>
              </w:rPr>
              <w:t>云平台须具备纯软SDN以及SDN控制器外接能力，支持扁平网络和VPC网络两种网络架构，不限制VPC路由器的使用数量，并且支持VPC路由器主备部署保证VPC网络稳定性（截图证明）</w:t>
            </w:r>
          </w:p>
        </w:tc>
      </w:tr>
      <w:tr>
        <w:tblPrEx>
          <w:tblCellMar>
            <w:top w:w="0" w:type="dxa"/>
            <w:left w:w="108" w:type="dxa"/>
            <w:bottom w:w="0" w:type="dxa"/>
            <w:right w:w="108" w:type="dxa"/>
          </w:tblCellMar>
        </w:tblPrEx>
        <w:trPr>
          <w:trHeight w:val="847" w:hRule="atLeast"/>
          <w:jc w:val="center"/>
        </w:trPr>
        <w:tc>
          <w:tcPr>
            <w:tcW w:w="1870" w:type="dxa"/>
            <w:vMerge w:val="continue"/>
            <w:tcBorders>
              <w:top w:val="nil"/>
              <w:left w:val="single" w:color="auto" w:sz="4" w:space="0"/>
              <w:bottom w:val="single" w:color="auto" w:sz="4" w:space="0"/>
              <w:right w:val="single" w:color="auto" w:sz="4" w:space="0"/>
            </w:tcBorders>
            <w:vAlign w:val="center"/>
          </w:tcPr>
          <w:p>
            <w:pPr>
              <w:widowControl/>
              <w:spacing w:line="360" w:lineRule="auto"/>
              <w:jc w:val="left"/>
              <w:rPr>
                <w:rFonts w:ascii="宋体" w:hAnsi="宋体" w:cs="宋体"/>
                <w:kern w:val="0"/>
                <w:szCs w:val="21"/>
              </w:rPr>
            </w:pPr>
          </w:p>
        </w:tc>
        <w:tc>
          <w:tcPr>
            <w:tcW w:w="7385" w:type="dxa"/>
            <w:tcBorders>
              <w:top w:val="nil"/>
              <w:left w:val="nil"/>
              <w:bottom w:val="single" w:color="auto" w:sz="4" w:space="0"/>
              <w:right w:val="single" w:color="auto" w:sz="4" w:space="0"/>
            </w:tcBorders>
            <w:shd w:val="clear" w:color="auto" w:fill="auto"/>
            <w:vAlign w:val="center"/>
          </w:tcPr>
          <w:p>
            <w:pPr>
              <w:spacing w:line="360" w:lineRule="auto"/>
              <w:rPr>
                <w:rFonts w:ascii="宋体" w:hAnsi="宋体" w:cs="仿宋"/>
                <w:szCs w:val="21"/>
              </w:rPr>
            </w:pPr>
            <w:r>
              <w:rPr>
                <w:rFonts w:hint="eastAsia" w:ascii="宋体" w:hAnsi="宋体" w:cs="仿宋"/>
                <w:color w:val="FF0000"/>
                <w:szCs w:val="21"/>
              </w:rPr>
              <w:t>云平台须具备NFV能力，需要支持安全组、负载均衡、虚拟防火墙、端口转发、虚拟IP、端口镜像、Netflow、OSPF动态路由、IPsec VPN、组播路由、黑洞路由等网络功能，且不限制数量使用数量、带宽性能和吞吐速率（逐项提供产品功能截图）</w:t>
            </w:r>
          </w:p>
        </w:tc>
      </w:tr>
      <w:tr>
        <w:tblPrEx>
          <w:tblCellMar>
            <w:top w:w="0" w:type="dxa"/>
            <w:left w:w="108" w:type="dxa"/>
            <w:bottom w:w="0" w:type="dxa"/>
            <w:right w:w="108" w:type="dxa"/>
          </w:tblCellMar>
        </w:tblPrEx>
        <w:trPr>
          <w:trHeight w:val="1129" w:hRule="atLeast"/>
          <w:jc w:val="center"/>
        </w:trPr>
        <w:tc>
          <w:tcPr>
            <w:tcW w:w="1870" w:type="dxa"/>
            <w:vMerge w:val="continue"/>
            <w:tcBorders>
              <w:top w:val="nil"/>
              <w:left w:val="single" w:color="auto" w:sz="4" w:space="0"/>
              <w:bottom w:val="single" w:color="auto" w:sz="4" w:space="0"/>
              <w:right w:val="single" w:color="auto" w:sz="4" w:space="0"/>
            </w:tcBorders>
            <w:vAlign w:val="center"/>
          </w:tcPr>
          <w:p>
            <w:pPr>
              <w:widowControl/>
              <w:spacing w:line="360" w:lineRule="auto"/>
              <w:jc w:val="left"/>
              <w:rPr>
                <w:rFonts w:ascii="宋体" w:hAnsi="宋体" w:cs="宋体"/>
                <w:kern w:val="0"/>
                <w:szCs w:val="21"/>
              </w:rPr>
            </w:pPr>
          </w:p>
        </w:tc>
        <w:tc>
          <w:tcPr>
            <w:tcW w:w="7385" w:type="dxa"/>
            <w:tcBorders>
              <w:top w:val="nil"/>
              <w:left w:val="nil"/>
              <w:bottom w:val="single" w:color="auto" w:sz="4" w:space="0"/>
              <w:right w:val="single" w:color="auto" w:sz="4" w:space="0"/>
            </w:tcBorders>
            <w:shd w:val="clear" w:color="auto" w:fill="auto"/>
            <w:vAlign w:val="center"/>
          </w:tcPr>
          <w:p>
            <w:pPr>
              <w:spacing w:line="360" w:lineRule="auto"/>
              <w:rPr>
                <w:rFonts w:ascii="宋体" w:hAnsi="宋体" w:cs="仿宋"/>
                <w:szCs w:val="21"/>
              </w:rPr>
            </w:pPr>
            <w:r>
              <w:rPr>
                <w:rFonts w:hint="eastAsia" w:ascii="宋体" w:hAnsi="宋体" w:cs="仿宋"/>
                <w:color w:val="FF0000"/>
                <w:szCs w:val="21"/>
              </w:rPr>
              <w:t>云平台须支持在任意三层网络中创建负载均衡器，通过流量分发扩展应用系统对内的服务能力；负载均衡器不限数量、吞吐速率、带宽性能；支持TCP/UDP/HTTP/HTTPS协议、轮询/最小链接/源地址哈希/加权轮询等不同算法的负载均衡服务，负载均衡器可以将公网地址的访问流量分发到一组后端的云主机上（逐项提供产品功能截图）</w:t>
            </w:r>
          </w:p>
        </w:tc>
      </w:tr>
      <w:tr>
        <w:tblPrEx>
          <w:tblCellMar>
            <w:top w:w="0" w:type="dxa"/>
            <w:left w:w="108" w:type="dxa"/>
            <w:bottom w:w="0" w:type="dxa"/>
            <w:right w:w="108" w:type="dxa"/>
          </w:tblCellMar>
        </w:tblPrEx>
        <w:trPr>
          <w:trHeight w:val="564" w:hRule="atLeast"/>
          <w:jc w:val="center"/>
        </w:trPr>
        <w:tc>
          <w:tcPr>
            <w:tcW w:w="1870" w:type="dxa"/>
            <w:vMerge w:val="continue"/>
            <w:tcBorders>
              <w:top w:val="nil"/>
              <w:left w:val="single" w:color="auto" w:sz="4" w:space="0"/>
              <w:bottom w:val="single" w:color="auto" w:sz="4" w:space="0"/>
              <w:right w:val="single" w:color="auto" w:sz="4" w:space="0"/>
            </w:tcBorders>
            <w:vAlign w:val="center"/>
          </w:tcPr>
          <w:p>
            <w:pPr>
              <w:widowControl/>
              <w:spacing w:line="360" w:lineRule="auto"/>
              <w:jc w:val="left"/>
              <w:rPr>
                <w:rFonts w:ascii="宋体" w:hAnsi="宋体" w:cs="宋体"/>
                <w:kern w:val="0"/>
                <w:szCs w:val="21"/>
              </w:rPr>
            </w:pPr>
          </w:p>
        </w:tc>
        <w:tc>
          <w:tcPr>
            <w:tcW w:w="7385" w:type="dxa"/>
            <w:tcBorders>
              <w:top w:val="nil"/>
              <w:left w:val="nil"/>
              <w:bottom w:val="single" w:color="auto" w:sz="4" w:space="0"/>
              <w:right w:val="single" w:color="auto" w:sz="4" w:space="0"/>
            </w:tcBorders>
            <w:shd w:val="clear" w:color="auto" w:fill="auto"/>
            <w:vAlign w:val="center"/>
          </w:tcPr>
          <w:p>
            <w:pPr>
              <w:spacing w:line="360" w:lineRule="auto"/>
              <w:rPr>
                <w:rFonts w:ascii="宋体" w:hAnsi="宋体" w:cs="仿宋"/>
                <w:szCs w:val="21"/>
              </w:rPr>
            </w:pPr>
            <w:r>
              <w:rPr>
                <w:rFonts w:hint="eastAsia" w:ascii="宋体" w:hAnsi="宋体" w:cs="仿宋"/>
                <w:szCs w:val="21"/>
              </w:rPr>
              <w:t>为保障高并发业务的网络性能需求，云平台须支持在UI界面将物理网卡虚拟化切割成多张VF类型的网卡直接给云主机使用</w:t>
            </w:r>
          </w:p>
        </w:tc>
      </w:tr>
      <w:tr>
        <w:tblPrEx>
          <w:tblCellMar>
            <w:top w:w="0" w:type="dxa"/>
            <w:left w:w="108" w:type="dxa"/>
            <w:bottom w:w="0" w:type="dxa"/>
            <w:right w:w="108" w:type="dxa"/>
          </w:tblCellMar>
        </w:tblPrEx>
        <w:trPr>
          <w:trHeight w:val="564" w:hRule="atLeast"/>
          <w:jc w:val="center"/>
        </w:trPr>
        <w:tc>
          <w:tcPr>
            <w:tcW w:w="1870" w:type="dxa"/>
            <w:vMerge w:val="restart"/>
            <w:tcBorders>
              <w:top w:val="nil"/>
              <w:left w:val="single" w:color="auto" w:sz="4" w:space="0"/>
              <w:bottom w:val="single" w:color="auto" w:sz="4" w:space="0"/>
              <w:right w:val="single" w:color="auto" w:sz="4" w:space="0"/>
            </w:tcBorders>
            <w:shd w:val="clear" w:color="auto" w:fill="auto"/>
            <w:vAlign w:val="center"/>
          </w:tcPr>
          <w:p>
            <w:pPr>
              <w:widowControl/>
              <w:spacing w:line="360" w:lineRule="auto"/>
              <w:jc w:val="center"/>
              <w:rPr>
                <w:rFonts w:ascii="宋体" w:hAnsi="宋体" w:cs="宋体"/>
                <w:kern w:val="0"/>
                <w:szCs w:val="21"/>
              </w:rPr>
            </w:pPr>
            <w:r>
              <w:rPr>
                <w:rFonts w:hint="eastAsia" w:ascii="宋体" w:hAnsi="宋体" w:cs="宋体"/>
                <w:kern w:val="0"/>
                <w:szCs w:val="21"/>
              </w:rPr>
              <w:t>基础运维</w:t>
            </w:r>
          </w:p>
        </w:tc>
        <w:tc>
          <w:tcPr>
            <w:tcW w:w="7385" w:type="dxa"/>
            <w:tcBorders>
              <w:top w:val="nil"/>
              <w:left w:val="nil"/>
              <w:bottom w:val="single" w:color="auto" w:sz="4" w:space="0"/>
              <w:right w:val="single" w:color="auto" w:sz="4" w:space="0"/>
            </w:tcBorders>
            <w:shd w:val="clear" w:color="auto" w:fill="auto"/>
            <w:vAlign w:val="center"/>
          </w:tcPr>
          <w:p>
            <w:pPr>
              <w:spacing w:line="360" w:lineRule="auto"/>
              <w:rPr>
                <w:rFonts w:ascii="宋体" w:hAnsi="宋体" w:cs="仿宋"/>
                <w:szCs w:val="21"/>
              </w:rPr>
            </w:pPr>
            <w:r>
              <w:rPr>
                <w:rFonts w:hint="eastAsia" w:ascii="宋体" w:hAnsi="宋体" w:cs="仿宋"/>
                <w:szCs w:val="21"/>
              </w:rPr>
              <w:t>为保证需加密狗业务的平稳运行，云平台须支持将USB设备映射到云主机中，并支持该已挂载USB设备的云主机在线迁移到其他计算节点位置。</w:t>
            </w:r>
          </w:p>
        </w:tc>
      </w:tr>
      <w:tr>
        <w:tblPrEx>
          <w:tblCellMar>
            <w:top w:w="0" w:type="dxa"/>
            <w:left w:w="108" w:type="dxa"/>
            <w:bottom w:w="0" w:type="dxa"/>
            <w:right w:w="108" w:type="dxa"/>
          </w:tblCellMar>
        </w:tblPrEx>
        <w:trPr>
          <w:trHeight w:val="564" w:hRule="atLeast"/>
          <w:jc w:val="center"/>
        </w:trPr>
        <w:tc>
          <w:tcPr>
            <w:tcW w:w="1870" w:type="dxa"/>
            <w:vMerge w:val="continue"/>
            <w:tcBorders>
              <w:top w:val="nil"/>
              <w:left w:val="single" w:color="auto" w:sz="4" w:space="0"/>
              <w:bottom w:val="single" w:color="auto" w:sz="4" w:space="0"/>
              <w:right w:val="single" w:color="auto" w:sz="4" w:space="0"/>
            </w:tcBorders>
            <w:vAlign w:val="center"/>
          </w:tcPr>
          <w:p>
            <w:pPr>
              <w:widowControl/>
              <w:spacing w:line="360" w:lineRule="auto"/>
              <w:jc w:val="left"/>
              <w:rPr>
                <w:rFonts w:ascii="宋体" w:hAnsi="宋体" w:cs="宋体"/>
                <w:kern w:val="0"/>
                <w:szCs w:val="21"/>
              </w:rPr>
            </w:pPr>
          </w:p>
        </w:tc>
        <w:tc>
          <w:tcPr>
            <w:tcW w:w="7385" w:type="dxa"/>
            <w:tcBorders>
              <w:top w:val="nil"/>
              <w:left w:val="nil"/>
              <w:bottom w:val="single" w:color="auto" w:sz="4" w:space="0"/>
              <w:right w:val="single" w:color="auto" w:sz="4" w:space="0"/>
            </w:tcBorders>
            <w:shd w:val="clear" w:color="auto" w:fill="auto"/>
            <w:vAlign w:val="center"/>
          </w:tcPr>
          <w:p>
            <w:pPr>
              <w:spacing w:line="360" w:lineRule="auto"/>
              <w:rPr>
                <w:rFonts w:ascii="宋体" w:hAnsi="宋体" w:cs="仿宋"/>
                <w:szCs w:val="21"/>
              </w:rPr>
            </w:pPr>
            <w:r>
              <w:rPr>
                <w:rFonts w:hint="eastAsia" w:ascii="宋体" w:hAnsi="宋体" w:cs="仿宋"/>
                <w:szCs w:val="21"/>
              </w:rPr>
              <w:t>为方便跨区域管理，云平台须支持并配置镜像同步功能，能够在同一管理节点下将一个或多个镜像仓库中的镜像同步至指定镜像仓库，满足区域间的镜像同步需求。</w:t>
            </w:r>
          </w:p>
        </w:tc>
      </w:tr>
      <w:tr>
        <w:tblPrEx>
          <w:tblCellMar>
            <w:top w:w="0" w:type="dxa"/>
            <w:left w:w="108" w:type="dxa"/>
            <w:bottom w:w="0" w:type="dxa"/>
            <w:right w:w="108" w:type="dxa"/>
          </w:tblCellMar>
        </w:tblPrEx>
        <w:trPr>
          <w:trHeight w:val="564" w:hRule="atLeast"/>
          <w:jc w:val="center"/>
        </w:trPr>
        <w:tc>
          <w:tcPr>
            <w:tcW w:w="1870" w:type="dxa"/>
            <w:vMerge w:val="continue"/>
            <w:tcBorders>
              <w:top w:val="nil"/>
              <w:left w:val="single" w:color="auto" w:sz="4" w:space="0"/>
              <w:bottom w:val="single" w:color="auto" w:sz="4" w:space="0"/>
              <w:right w:val="single" w:color="auto" w:sz="4" w:space="0"/>
            </w:tcBorders>
            <w:vAlign w:val="center"/>
          </w:tcPr>
          <w:p>
            <w:pPr>
              <w:widowControl/>
              <w:spacing w:line="360" w:lineRule="auto"/>
              <w:jc w:val="left"/>
              <w:rPr>
                <w:rFonts w:ascii="宋体" w:hAnsi="宋体" w:cs="宋体"/>
                <w:kern w:val="0"/>
                <w:szCs w:val="21"/>
              </w:rPr>
            </w:pPr>
          </w:p>
        </w:tc>
        <w:tc>
          <w:tcPr>
            <w:tcW w:w="7385" w:type="dxa"/>
            <w:tcBorders>
              <w:top w:val="nil"/>
              <w:left w:val="nil"/>
              <w:bottom w:val="single" w:color="auto" w:sz="4" w:space="0"/>
              <w:right w:val="single" w:color="auto" w:sz="4" w:space="0"/>
            </w:tcBorders>
            <w:shd w:val="clear" w:color="auto" w:fill="auto"/>
            <w:vAlign w:val="center"/>
          </w:tcPr>
          <w:p>
            <w:pPr>
              <w:spacing w:line="360" w:lineRule="auto"/>
              <w:rPr>
                <w:rFonts w:ascii="宋体" w:hAnsi="宋体" w:cs="仿宋"/>
                <w:szCs w:val="21"/>
              </w:rPr>
            </w:pPr>
            <w:r>
              <w:rPr>
                <w:rFonts w:hint="eastAsia" w:ascii="宋体" w:hAnsi="宋体" w:cs="仿宋"/>
                <w:szCs w:val="21"/>
              </w:rPr>
              <w:t>云平台须支持应用中心。自定义添加各种类型的第三方应用入口，包括存储、数据库、安全、以及各类IaaS、PaaS、SaaS服务。</w:t>
            </w:r>
          </w:p>
        </w:tc>
      </w:tr>
      <w:tr>
        <w:tblPrEx>
          <w:tblCellMar>
            <w:top w:w="0" w:type="dxa"/>
            <w:left w:w="108" w:type="dxa"/>
            <w:bottom w:w="0" w:type="dxa"/>
            <w:right w:w="108" w:type="dxa"/>
          </w:tblCellMar>
        </w:tblPrEx>
        <w:trPr>
          <w:trHeight w:val="847" w:hRule="atLeast"/>
          <w:jc w:val="center"/>
        </w:trPr>
        <w:tc>
          <w:tcPr>
            <w:tcW w:w="1870" w:type="dxa"/>
            <w:vMerge w:val="continue"/>
            <w:tcBorders>
              <w:top w:val="nil"/>
              <w:left w:val="single" w:color="auto" w:sz="4" w:space="0"/>
              <w:bottom w:val="single" w:color="auto" w:sz="4" w:space="0"/>
              <w:right w:val="single" w:color="auto" w:sz="4" w:space="0"/>
            </w:tcBorders>
            <w:vAlign w:val="center"/>
          </w:tcPr>
          <w:p>
            <w:pPr>
              <w:widowControl/>
              <w:spacing w:line="360" w:lineRule="auto"/>
              <w:jc w:val="left"/>
              <w:rPr>
                <w:rFonts w:ascii="宋体" w:hAnsi="宋体" w:cs="宋体"/>
                <w:kern w:val="0"/>
                <w:szCs w:val="21"/>
              </w:rPr>
            </w:pPr>
          </w:p>
        </w:tc>
        <w:tc>
          <w:tcPr>
            <w:tcW w:w="7385" w:type="dxa"/>
            <w:tcBorders>
              <w:top w:val="nil"/>
              <w:left w:val="nil"/>
              <w:bottom w:val="single" w:color="auto" w:sz="4" w:space="0"/>
              <w:right w:val="single" w:color="auto" w:sz="4" w:space="0"/>
            </w:tcBorders>
            <w:shd w:val="clear" w:color="auto" w:fill="auto"/>
            <w:vAlign w:val="center"/>
          </w:tcPr>
          <w:p>
            <w:pPr>
              <w:spacing w:line="360" w:lineRule="auto"/>
              <w:rPr>
                <w:rFonts w:ascii="宋体" w:hAnsi="宋体" w:cs="仿宋"/>
                <w:szCs w:val="21"/>
              </w:rPr>
            </w:pPr>
            <w:r>
              <w:rPr>
                <w:rFonts w:hint="eastAsia" w:ascii="宋体" w:hAnsi="宋体" w:cs="仿宋"/>
                <w:szCs w:val="21"/>
              </w:rPr>
              <w:t>云平台须支持“所画即所得”功能，能够支持可视化方式和编排语言两种方式。通过资源栈模板，定义所需的云资源、资源间的依赖关系、资源配置等，可实现自动化批量部署和配置资源，轻松管理云资源生命周期，通过API和SDK集成自动化运维能力</w:t>
            </w:r>
          </w:p>
        </w:tc>
      </w:tr>
      <w:tr>
        <w:tblPrEx>
          <w:tblCellMar>
            <w:top w:w="0" w:type="dxa"/>
            <w:left w:w="108" w:type="dxa"/>
            <w:bottom w:w="0" w:type="dxa"/>
            <w:right w:w="108" w:type="dxa"/>
          </w:tblCellMar>
        </w:tblPrEx>
        <w:trPr>
          <w:trHeight w:val="847" w:hRule="atLeast"/>
          <w:jc w:val="center"/>
        </w:trPr>
        <w:tc>
          <w:tcPr>
            <w:tcW w:w="1870" w:type="dxa"/>
            <w:vMerge w:val="continue"/>
            <w:tcBorders>
              <w:top w:val="nil"/>
              <w:left w:val="single" w:color="auto" w:sz="4" w:space="0"/>
              <w:bottom w:val="single" w:color="auto" w:sz="4" w:space="0"/>
              <w:right w:val="single" w:color="auto" w:sz="4" w:space="0"/>
            </w:tcBorders>
            <w:vAlign w:val="center"/>
          </w:tcPr>
          <w:p>
            <w:pPr>
              <w:widowControl/>
              <w:spacing w:line="360" w:lineRule="auto"/>
              <w:jc w:val="left"/>
              <w:rPr>
                <w:rFonts w:ascii="宋体" w:hAnsi="宋体" w:cs="宋体"/>
                <w:kern w:val="0"/>
                <w:szCs w:val="21"/>
              </w:rPr>
            </w:pPr>
          </w:p>
        </w:tc>
        <w:tc>
          <w:tcPr>
            <w:tcW w:w="7385" w:type="dxa"/>
            <w:tcBorders>
              <w:top w:val="nil"/>
              <w:left w:val="nil"/>
              <w:bottom w:val="single" w:color="auto" w:sz="4" w:space="0"/>
              <w:right w:val="single" w:color="auto" w:sz="4" w:space="0"/>
            </w:tcBorders>
            <w:shd w:val="clear" w:color="auto" w:fill="auto"/>
            <w:vAlign w:val="center"/>
          </w:tcPr>
          <w:p>
            <w:pPr>
              <w:spacing w:line="360" w:lineRule="auto"/>
              <w:rPr>
                <w:rFonts w:ascii="宋体" w:hAnsi="宋体" w:cs="仿宋"/>
                <w:szCs w:val="21"/>
              </w:rPr>
            </w:pPr>
            <w:r>
              <w:rPr>
                <w:rFonts w:hint="eastAsia" w:ascii="宋体" w:hAnsi="宋体" w:cs="仿宋"/>
                <w:szCs w:val="21"/>
              </w:rPr>
              <w:t>为保障及时有效的发现业务运行问题，云平台须支持从云主机内部获取监控数据，支持主流Linux/Windows以及</w:t>
            </w:r>
            <w:r>
              <w:rPr>
                <w:rFonts w:ascii="宋体" w:hAnsi="宋体" w:cs="仿宋"/>
                <w:szCs w:val="21"/>
              </w:rPr>
              <w:t>麒麟软件、统信软件</w:t>
            </w:r>
            <w:r>
              <w:rPr>
                <w:rFonts w:hint="eastAsia" w:ascii="宋体" w:hAnsi="宋体" w:cs="仿宋"/>
                <w:szCs w:val="21"/>
              </w:rPr>
              <w:t>等操作系统云主机的内部负载实时监控，且支持自定义阈值、周期、次数、方式的自动报警功能。</w:t>
            </w:r>
          </w:p>
        </w:tc>
      </w:tr>
      <w:tr>
        <w:tblPrEx>
          <w:tblCellMar>
            <w:top w:w="0" w:type="dxa"/>
            <w:left w:w="108" w:type="dxa"/>
            <w:bottom w:w="0" w:type="dxa"/>
            <w:right w:w="108" w:type="dxa"/>
          </w:tblCellMar>
        </w:tblPrEx>
        <w:trPr>
          <w:trHeight w:val="564" w:hRule="atLeast"/>
          <w:jc w:val="center"/>
        </w:trPr>
        <w:tc>
          <w:tcPr>
            <w:tcW w:w="1870" w:type="dxa"/>
            <w:vMerge w:val="continue"/>
            <w:tcBorders>
              <w:top w:val="nil"/>
              <w:left w:val="single" w:color="auto" w:sz="4" w:space="0"/>
              <w:bottom w:val="single" w:color="auto" w:sz="4" w:space="0"/>
              <w:right w:val="single" w:color="auto" w:sz="4" w:space="0"/>
            </w:tcBorders>
            <w:vAlign w:val="center"/>
          </w:tcPr>
          <w:p>
            <w:pPr>
              <w:widowControl/>
              <w:spacing w:line="360" w:lineRule="auto"/>
              <w:jc w:val="left"/>
              <w:rPr>
                <w:rFonts w:ascii="宋体" w:hAnsi="宋体" w:cs="宋体"/>
                <w:kern w:val="0"/>
                <w:szCs w:val="21"/>
              </w:rPr>
            </w:pPr>
          </w:p>
        </w:tc>
        <w:tc>
          <w:tcPr>
            <w:tcW w:w="7385" w:type="dxa"/>
            <w:tcBorders>
              <w:top w:val="nil"/>
              <w:left w:val="nil"/>
              <w:bottom w:val="single" w:color="auto" w:sz="4" w:space="0"/>
              <w:right w:val="single" w:color="auto" w:sz="4" w:space="0"/>
            </w:tcBorders>
            <w:shd w:val="clear" w:color="auto" w:fill="auto"/>
            <w:vAlign w:val="center"/>
          </w:tcPr>
          <w:p>
            <w:pPr>
              <w:spacing w:line="360" w:lineRule="auto"/>
              <w:rPr>
                <w:rFonts w:ascii="宋体" w:hAnsi="宋体" w:cs="仿宋"/>
                <w:szCs w:val="21"/>
              </w:rPr>
            </w:pPr>
            <w:r>
              <w:rPr>
                <w:rFonts w:hint="eastAsia" w:ascii="宋体" w:hAnsi="宋体" w:cs="仿宋"/>
                <w:szCs w:val="21"/>
              </w:rPr>
              <w:t>为提升资源利用率、减少硬件负载，云平台须支持支持动态资源调度（DRS），能够以集群为单位监控物理机CPU或内存负载情况，用户可按照调度建议手动迁移云主机或开启自动迁移云主机。</w:t>
            </w:r>
          </w:p>
        </w:tc>
      </w:tr>
      <w:tr>
        <w:tblPrEx>
          <w:tblCellMar>
            <w:top w:w="0" w:type="dxa"/>
            <w:left w:w="108" w:type="dxa"/>
            <w:bottom w:w="0" w:type="dxa"/>
            <w:right w:w="108" w:type="dxa"/>
          </w:tblCellMar>
        </w:tblPrEx>
        <w:trPr>
          <w:trHeight w:val="1412" w:hRule="atLeast"/>
          <w:jc w:val="center"/>
        </w:trPr>
        <w:tc>
          <w:tcPr>
            <w:tcW w:w="1870" w:type="dxa"/>
            <w:vMerge w:val="restart"/>
            <w:tcBorders>
              <w:top w:val="nil"/>
              <w:left w:val="single" w:color="auto" w:sz="4" w:space="0"/>
              <w:right w:val="single" w:color="auto" w:sz="4" w:space="0"/>
            </w:tcBorders>
            <w:shd w:val="clear" w:color="auto" w:fill="auto"/>
            <w:vAlign w:val="center"/>
          </w:tcPr>
          <w:p>
            <w:pPr>
              <w:widowControl/>
              <w:spacing w:line="360" w:lineRule="auto"/>
              <w:jc w:val="center"/>
              <w:rPr>
                <w:rFonts w:ascii="宋体" w:hAnsi="宋体" w:cs="宋体"/>
                <w:kern w:val="0"/>
                <w:szCs w:val="21"/>
              </w:rPr>
            </w:pPr>
            <w:r>
              <w:rPr>
                <w:rFonts w:hint="eastAsia" w:ascii="宋体" w:hAnsi="宋体" w:cs="宋体"/>
                <w:kern w:val="0"/>
                <w:szCs w:val="21"/>
              </w:rPr>
              <w:t>高级功能</w:t>
            </w:r>
          </w:p>
        </w:tc>
        <w:tc>
          <w:tcPr>
            <w:tcW w:w="7385" w:type="dxa"/>
            <w:tcBorders>
              <w:top w:val="nil"/>
              <w:left w:val="nil"/>
              <w:bottom w:val="single" w:color="auto" w:sz="4" w:space="0"/>
              <w:right w:val="single" w:color="auto" w:sz="4" w:space="0"/>
            </w:tcBorders>
            <w:shd w:val="clear" w:color="auto" w:fill="auto"/>
            <w:vAlign w:val="center"/>
          </w:tcPr>
          <w:p>
            <w:pPr>
              <w:spacing w:line="360" w:lineRule="auto"/>
              <w:rPr>
                <w:rFonts w:ascii="宋体" w:hAnsi="宋体" w:cs="仿宋"/>
                <w:szCs w:val="21"/>
              </w:rPr>
            </w:pPr>
            <w:r>
              <w:rPr>
                <w:rFonts w:hint="eastAsia" w:ascii="宋体" w:hAnsi="宋体" w:cs="仿宋"/>
                <w:szCs w:val="21"/>
              </w:rPr>
              <w:t>为保证数据安全性，云平台支持无代理CDP功能，本项目提供</w:t>
            </w:r>
            <w:r>
              <w:rPr>
                <w:rFonts w:ascii="宋体" w:hAnsi="宋体" w:cs="仿宋"/>
                <w:szCs w:val="21"/>
              </w:rPr>
              <w:t xml:space="preserve"> 6个</w:t>
            </w:r>
            <w:r>
              <w:rPr>
                <w:rFonts w:hint="eastAsia" w:ascii="宋体" w:hAnsi="宋体" w:cs="仿宋"/>
                <w:szCs w:val="21"/>
              </w:rPr>
              <w:t>C</w:t>
            </w:r>
            <w:r>
              <w:rPr>
                <w:rFonts w:ascii="宋体" w:hAnsi="宋体" w:cs="仿宋"/>
                <w:szCs w:val="21"/>
              </w:rPr>
              <w:t>DP虚机授权</w:t>
            </w:r>
            <w:r>
              <w:rPr>
                <w:rFonts w:hint="eastAsia" w:ascii="宋体" w:hAnsi="宋体" w:cs="仿宋"/>
                <w:szCs w:val="21"/>
              </w:rPr>
              <w:t>，内置在云平台，和云平台同品牌，不需要在虚拟机内部安装任何代理软件，即可对虚拟机进行持续数据保护，CDP不影响保护虚拟机的性能；支持策略管理，最小提供RPO为秒级的数据保护，并支持自定义备份点保留策略；</w:t>
            </w:r>
          </w:p>
        </w:tc>
      </w:tr>
      <w:tr>
        <w:tblPrEx>
          <w:tblCellMar>
            <w:top w:w="0" w:type="dxa"/>
            <w:left w:w="108" w:type="dxa"/>
            <w:bottom w:w="0" w:type="dxa"/>
            <w:right w:w="108" w:type="dxa"/>
          </w:tblCellMar>
        </w:tblPrEx>
        <w:trPr>
          <w:trHeight w:val="223" w:hRule="atLeast"/>
          <w:jc w:val="center"/>
        </w:trPr>
        <w:tc>
          <w:tcPr>
            <w:tcW w:w="1870" w:type="dxa"/>
            <w:vMerge w:val="continue"/>
            <w:tcBorders>
              <w:left w:val="single" w:color="auto" w:sz="4" w:space="0"/>
              <w:right w:val="single" w:color="auto" w:sz="4" w:space="0"/>
            </w:tcBorders>
            <w:shd w:val="clear" w:color="auto" w:fill="auto"/>
            <w:vAlign w:val="center"/>
          </w:tcPr>
          <w:p>
            <w:pPr>
              <w:widowControl/>
              <w:spacing w:line="360" w:lineRule="auto"/>
              <w:jc w:val="center"/>
              <w:rPr>
                <w:rFonts w:ascii="宋体" w:hAnsi="宋体" w:cs="宋体"/>
                <w:kern w:val="0"/>
                <w:szCs w:val="21"/>
              </w:rPr>
            </w:pPr>
          </w:p>
        </w:tc>
        <w:tc>
          <w:tcPr>
            <w:tcW w:w="7385" w:type="dxa"/>
            <w:tcBorders>
              <w:top w:val="nil"/>
              <w:left w:val="nil"/>
              <w:bottom w:val="single" w:color="auto" w:sz="4" w:space="0"/>
              <w:right w:val="single" w:color="auto" w:sz="4" w:space="0"/>
            </w:tcBorders>
            <w:shd w:val="clear" w:color="auto" w:fill="auto"/>
            <w:vAlign w:val="center"/>
          </w:tcPr>
          <w:p>
            <w:pPr>
              <w:spacing w:line="360" w:lineRule="auto"/>
              <w:rPr>
                <w:rFonts w:ascii="宋体" w:hAnsi="宋体" w:cs="仿宋"/>
                <w:szCs w:val="21"/>
              </w:rPr>
            </w:pPr>
            <w:r>
              <w:rPr>
                <w:rFonts w:hint="eastAsia" w:ascii="宋体" w:hAnsi="宋体" w:cs="宋体"/>
                <w:b/>
                <w:bCs/>
                <w:color w:val="FF0000"/>
                <w:kern w:val="0"/>
                <w:szCs w:val="21"/>
              </w:rPr>
              <w:t>△</w:t>
            </w:r>
            <w:r>
              <w:rPr>
                <w:rFonts w:hint="eastAsia" w:ascii="宋体" w:hAnsi="宋体" w:cs="仿宋"/>
                <w:b/>
                <w:bCs/>
                <w:color w:val="FF0000"/>
                <w:szCs w:val="21"/>
              </w:rPr>
              <w:t>云平台CDP功能支持通过CDP备份数据找回文件，包括XFS、Ext2、Ext3、Ext4、exFAT、NTFS、FAT32等磁盘格式的文件找回（截图证明）</w:t>
            </w:r>
          </w:p>
        </w:tc>
      </w:tr>
      <w:tr>
        <w:tblPrEx>
          <w:tblCellMar>
            <w:top w:w="0" w:type="dxa"/>
            <w:left w:w="108" w:type="dxa"/>
            <w:bottom w:w="0" w:type="dxa"/>
            <w:right w:w="108" w:type="dxa"/>
          </w:tblCellMar>
        </w:tblPrEx>
        <w:trPr>
          <w:trHeight w:val="639" w:hRule="atLeast"/>
          <w:jc w:val="center"/>
        </w:trPr>
        <w:tc>
          <w:tcPr>
            <w:tcW w:w="1870" w:type="dxa"/>
            <w:vMerge w:val="continue"/>
            <w:tcBorders>
              <w:left w:val="single" w:color="auto" w:sz="4" w:space="0"/>
              <w:right w:val="single" w:color="auto" w:sz="4" w:space="0"/>
            </w:tcBorders>
            <w:shd w:val="clear" w:color="auto" w:fill="auto"/>
            <w:vAlign w:val="center"/>
          </w:tcPr>
          <w:p>
            <w:pPr>
              <w:widowControl/>
              <w:spacing w:line="360" w:lineRule="auto"/>
              <w:jc w:val="center"/>
              <w:rPr>
                <w:rFonts w:ascii="宋体" w:hAnsi="宋体" w:cs="宋体"/>
                <w:kern w:val="0"/>
                <w:szCs w:val="21"/>
              </w:rPr>
            </w:pPr>
          </w:p>
        </w:tc>
        <w:tc>
          <w:tcPr>
            <w:tcW w:w="7385" w:type="dxa"/>
            <w:tcBorders>
              <w:top w:val="nil"/>
              <w:left w:val="nil"/>
              <w:bottom w:val="single" w:color="auto" w:sz="4" w:space="0"/>
              <w:right w:val="single" w:color="auto" w:sz="4" w:space="0"/>
            </w:tcBorders>
            <w:shd w:val="clear" w:color="auto" w:fill="auto"/>
            <w:vAlign w:val="center"/>
          </w:tcPr>
          <w:p>
            <w:pPr>
              <w:spacing w:line="360" w:lineRule="auto"/>
              <w:rPr>
                <w:rFonts w:ascii="宋体" w:hAnsi="宋体" w:cs="仿宋"/>
                <w:szCs w:val="21"/>
              </w:rPr>
            </w:pPr>
            <w:r>
              <w:rPr>
                <w:rFonts w:hint="eastAsia" w:ascii="宋体" w:hAnsi="宋体" w:cs="仿宋"/>
                <w:szCs w:val="21"/>
              </w:rPr>
              <w:t>支持业务虚拟机的快速恢复，可以指定策略覆盖原有虚拟机或者创建新虚拟机；支持新建CDP任务时智能规划备份容量，提供相关系统软件著作权证书复印件。</w:t>
            </w:r>
          </w:p>
        </w:tc>
      </w:tr>
      <w:tr>
        <w:tblPrEx>
          <w:tblCellMar>
            <w:top w:w="0" w:type="dxa"/>
            <w:left w:w="108" w:type="dxa"/>
            <w:bottom w:w="0" w:type="dxa"/>
            <w:right w:w="108" w:type="dxa"/>
          </w:tblCellMar>
        </w:tblPrEx>
        <w:trPr>
          <w:trHeight w:val="60" w:hRule="atLeast"/>
          <w:jc w:val="center"/>
        </w:trPr>
        <w:tc>
          <w:tcPr>
            <w:tcW w:w="1870" w:type="dxa"/>
            <w:vMerge w:val="continue"/>
            <w:tcBorders>
              <w:left w:val="single" w:color="auto" w:sz="4" w:space="0"/>
              <w:bottom w:val="single" w:color="auto" w:sz="4" w:space="0"/>
              <w:right w:val="single" w:color="auto" w:sz="4" w:space="0"/>
            </w:tcBorders>
            <w:vAlign w:val="center"/>
          </w:tcPr>
          <w:p>
            <w:pPr>
              <w:widowControl/>
              <w:spacing w:line="360" w:lineRule="auto"/>
              <w:jc w:val="left"/>
              <w:rPr>
                <w:rFonts w:ascii="宋体" w:hAnsi="宋体" w:cs="宋体"/>
                <w:kern w:val="0"/>
                <w:szCs w:val="21"/>
              </w:rPr>
            </w:pPr>
          </w:p>
        </w:tc>
        <w:tc>
          <w:tcPr>
            <w:tcW w:w="7385" w:type="dxa"/>
            <w:tcBorders>
              <w:top w:val="nil"/>
              <w:left w:val="nil"/>
              <w:bottom w:val="single" w:color="auto" w:sz="4" w:space="0"/>
              <w:right w:val="single" w:color="auto" w:sz="4" w:space="0"/>
            </w:tcBorders>
            <w:shd w:val="clear" w:color="auto" w:fill="auto"/>
            <w:vAlign w:val="center"/>
          </w:tcPr>
          <w:p>
            <w:pPr>
              <w:spacing w:line="360" w:lineRule="auto"/>
              <w:rPr>
                <w:rFonts w:ascii="宋体" w:hAnsi="宋体" w:cs="仿宋"/>
                <w:szCs w:val="21"/>
              </w:rPr>
            </w:pPr>
            <w:r>
              <w:rPr>
                <w:rFonts w:hint="eastAsia" w:ascii="宋体" w:hAnsi="宋体" w:cs="仿宋"/>
                <w:szCs w:val="21"/>
              </w:rPr>
              <w:t>为方便管理，此功能与云平台软件都需要在同一套界面实现。</w:t>
            </w:r>
          </w:p>
        </w:tc>
      </w:tr>
    </w:tbl>
    <w:p>
      <w:pPr>
        <w:pStyle w:val="61"/>
        <w:snapToGrid w:val="0"/>
        <w:spacing w:line="360" w:lineRule="auto"/>
        <w:ind w:firstLine="422"/>
        <w:rPr>
          <w:rFonts w:ascii="宋体" w:hAnsi="宋体" w:cs="宋体"/>
          <w:b/>
          <w:bCs/>
        </w:rPr>
      </w:pPr>
      <w:r>
        <w:rPr>
          <w:rFonts w:hint="eastAsia" w:ascii="宋体" w:hAnsi="宋体" w:cs="宋体"/>
          <w:b/>
          <w:bCs/>
        </w:rPr>
        <w:t>（二）云平台管理软件</w:t>
      </w:r>
    </w:p>
    <w:tbl>
      <w:tblPr>
        <w:tblStyle w:val="47"/>
        <w:tblW w:w="9205" w:type="dxa"/>
        <w:jc w:val="center"/>
        <w:tblLayout w:type="autofit"/>
        <w:tblCellMar>
          <w:top w:w="0" w:type="dxa"/>
          <w:left w:w="108" w:type="dxa"/>
          <w:bottom w:w="0" w:type="dxa"/>
          <w:right w:w="108" w:type="dxa"/>
        </w:tblCellMar>
      </w:tblPr>
      <w:tblGrid>
        <w:gridCol w:w="1877"/>
        <w:gridCol w:w="1629"/>
        <w:gridCol w:w="5699"/>
      </w:tblGrid>
      <w:tr>
        <w:tblPrEx>
          <w:tblCellMar>
            <w:top w:w="0" w:type="dxa"/>
            <w:left w:w="108" w:type="dxa"/>
            <w:bottom w:w="0" w:type="dxa"/>
            <w:right w:w="108" w:type="dxa"/>
          </w:tblCellMar>
        </w:tblPrEx>
        <w:trPr>
          <w:trHeight w:val="312" w:hRule="atLeast"/>
          <w:jc w:val="center"/>
        </w:trPr>
        <w:tc>
          <w:tcPr>
            <w:tcW w:w="1877" w:type="dxa"/>
            <w:tcBorders>
              <w:top w:val="single" w:color="auto" w:sz="4" w:space="0"/>
              <w:left w:val="single" w:color="auto" w:sz="4" w:space="0"/>
              <w:bottom w:val="single" w:color="auto" w:sz="4" w:space="0"/>
              <w:right w:val="single" w:color="auto" w:sz="4" w:space="0"/>
            </w:tcBorders>
            <w:shd w:val="clear" w:color="000000" w:fill="E7E6E6"/>
            <w:vAlign w:val="center"/>
          </w:tcPr>
          <w:p>
            <w:pPr>
              <w:widowControl/>
              <w:spacing w:line="360" w:lineRule="auto"/>
              <w:jc w:val="center"/>
              <w:rPr>
                <w:rFonts w:ascii="宋体" w:hAnsi="宋体" w:cs="宋体"/>
                <w:b/>
                <w:bCs/>
                <w:kern w:val="0"/>
                <w:sz w:val="24"/>
              </w:rPr>
            </w:pPr>
            <w:r>
              <w:rPr>
                <w:rFonts w:hint="eastAsia" w:ascii="宋体" w:hAnsi="宋体" w:cs="宋体"/>
                <w:b/>
                <w:bCs/>
                <w:kern w:val="0"/>
                <w:sz w:val="24"/>
              </w:rPr>
              <w:t>技术指标</w:t>
            </w:r>
          </w:p>
        </w:tc>
        <w:tc>
          <w:tcPr>
            <w:tcW w:w="1629" w:type="dxa"/>
            <w:tcBorders>
              <w:top w:val="single" w:color="auto" w:sz="4" w:space="0"/>
              <w:left w:val="nil"/>
              <w:bottom w:val="single" w:color="auto" w:sz="4" w:space="0"/>
              <w:right w:val="single" w:color="auto" w:sz="4" w:space="0"/>
            </w:tcBorders>
            <w:shd w:val="clear" w:color="000000" w:fill="E7E6E6"/>
            <w:vAlign w:val="center"/>
          </w:tcPr>
          <w:p>
            <w:pPr>
              <w:widowControl/>
              <w:spacing w:line="360" w:lineRule="auto"/>
              <w:jc w:val="center"/>
              <w:rPr>
                <w:rFonts w:ascii="宋体" w:hAnsi="宋体" w:cs="宋体"/>
                <w:b/>
                <w:bCs/>
                <w:kern w:val="0"/>
                <w:sz w:val="24"/>
              </w:rPr>
            </w:pPr>
            <w:r>
              <w:rPr>
                <w:rFonts w:hint="eastAsia" w:ascii="宋体" w:hAnsi="宋体" w:cs="宋体"/>
                <w:b/>
                <w:bCs/>
                <w:kern w:val="0"/>
                <w:sz w:val="24"/>
              </w:rPr>
              <w:t>子项</w:t>
            </w:r>
          </w:p>
        </w:tc>
        <w:tc>
          <w:tcPr>
            <w:tcW w:w="5699" w:type="dxa"/>
            <w:tcBorders>
              <w:top w:val="single" w:color="auto" w:sz="4" w:space="0"/>
              <w:left w:val="nil"/>
              <w:bottom w:val="single" w:color="auto" w:sz="4" w:space="0"/>
              <w:right w:val="single" w:color="auto" w:sz="4" w:space="0"/>
            </w:tcBorders>
            <w:shd w:val="clear" w:color="000000" w:fill="E7E6E6"/>
            <w:vAlign w:val="center"/>
          </w:tcPr>
          <w:p>
            <w:pPr>
              <w:widowControl/>
              <w:spacing w:line="360" w:lineRule="auto"/>
              <w:jc w:val="center"/>
              <w:rPr>
                <w:rFonts w:ascii="宋体" w:hAnsi="宋体" w:cs="宋体"/>
                <w:b/>
                <w:bCs/>
                <w:kern w:val="0"/>
                <w:sz w:val="24"/>
              </w:rPr>
            </w:pPr>
            <w:r>
              <w:rPr>
                <w:rFonts w:hint="eastAsia" w:ascii="宋体" w:hAnsi="宋体" w:cs="宋体"/>
                <w:b/>
                <w:bCs/>
                <w:kern w:val="0"/>
                <w:sz w:val="24"/>
              </w:rPr>
              <w:t>指标要求</w:t>
            </w:r>
          </w:p>
        </w:tc>
      </w:tr>
      <w:tr>
        <w:tblPrEx>
          <w:tblCellMar>
            <w:top w:w="0" w:type="dxa"/>
            <w:left w:w="108" w:type="dxa"/>
            <w:bottom w:w="0" w:type="dxa"/>
            <w:right w:w="108" w:type="dxa"/>
          </w:tblCellMar>
        </w:tblPrEx>
        <w:trPr>
          <w:trHeight w:val="624" w:hRule="atLeast"/>
          <w:jc w:val="center"/>
        </w:trPr>
        <w:tc>
          <w:tcPr>
            <w:tcW w:w="1877" w:type="dxa"/>
            <w:vMerge w:val="restart"/>
            <w:tcBorders>
              <w:top w:val="nil"/>
              <w:left w:val="single" w:color="auto" w:sz="4" w:space="0"/>
              <w:bottom w:val="single" w:color="auto" w:sz="4" w:space="0"/>
              <w:right w:val="single" w:color="auto" w:sz="4" w:space="0"/>
            </w:tcBorders>
            <w:shd w:val="clear" w:color="000000" w:fill="FFFFFF"/>
            <w:vAlign w:val="center"/>
          </w:tcPr>
          <w:p>
            <w:pPr>
              <w:widowControl/>
              <w:spacing w:line="360" w:lineRule="auto"/>
              <w:jc w:val="center"/>
              <w:rPr>
                <w:rFonts w:ascii="宋体" w:hAnsi="宋体" w:cs="宋体"/>
                <w:kern w:val="0"/>
                <w:szCs w:val="21"/>
              </w:rPr>
            </w:pPr>
            <w:r>
              <w:rPr>
                <w:rFonts w:hint="eastAsia" w:ascii="宋体" w:hAnsi="宋体" w:cs="宋体"/>
                <w:kern w:val="0"/>
                <w:szCs w:val="21"/>
              </w:rPr>
              <w:t>混合云对接</w:t>
            </w:r>
          </w:p>
        </w:tc>
        <w:tc>
          <w:tcPr>
            <w:tcW w:w="1629" w:type="dxa"/>
            <w:tcBorders>
              <w:top w:val="nil"/>
              <w:left w:val="nil"/>
              <w:bottom w:val="single" w:color="auto" w:sz="4" w:space="0"/>
              <w:right w:val="single" w:color="auto" w:sz="4" w:space="0"/>
            </w:tcBorders>
            <w:shd w:val="clear" w:color="000000" w:fill="FFFFFF"/>
            <w:vAlign w:val="center"/>
          </w:tcPr>
          <w:p>
            <w:pPr>
              <w:widowControl/>
              <w:spacing w:line="360" w:lineRule="auto"/>
              <w:jc w:val="center"/>
              <w:rPr>
                <w:rFonts w:ascii="宋体" w:hAnsi="宋体" w:cs="宋体"/>
                <w:kern w:val="0"/>
                <w:szCs w:val="21"/>
              </w:rPr>
            </w:pPr>
            <w:r>
              <w:rPr>
                <w:rFonts w:hint="eastAsia" w:ascii="宋体" w:hAnsi="宋体" w:cs="宋体"/>
                <w:kern w:val="0"/>
                <w:szCs w:val="21"/>
              </w:rPr>
              <w:t>私有云对接</w:t>
            </w:r>
          </w:p>
        </w:tc>
        <w:tc>
          <w:tcPr>
            <w:tcW w:w="5699" w:type="dxa"/>
            <w:tcBorders>
              <w:top w:val="nil"/>
              <w:left w:val="nil"/>
              <w:bottom w:val="single" w:color="auto" w:sz="4" w:space="0"/>
              <w:right w:val="single" w:color="auto" w:sz="4" w:space="0"/>
            </w:tcBorders>
            <w:shd w:val="clear" w:color="000000" w:fill="FFFFFF"/>
            <w:vAlign w:val="center"/>
          </w:tcPr>
          <w:p>
            <w:pPr>
              <w:widowControl/>
              <w:spacing w:line="360" w:lineRule="auto"/>
              <w:jc w:val="left"/>
              <w:rPr>
                <w:rFonts w:ascii="宋体" w:hAnsi="宋体" w:cs="宋体"/>
                <w:kern w:val="0"/>
                <w:szCs w:val="21"/>
              </w:rPr>
            </w:pPr>
            <w:r>
              <w:rPr>
                <w:rFonts w:hint="eastAsia" w:ascii="宋体" w:hAnsi="宋体" w:cs="宋体"/>
                <w:kern w:val="0"/>
                <w:szCs w:val="21"/>
              </w:rPr>
              <w:t>支持对接包括HCSO（22.x）、华为ManageOne、VMware（5.x、6.x、7.x）主流版本。</w:t>
            </w:r>
          </w:p>
        </w:tc>
      </w:tr>
      <w:tr>
        <w:tblPrEx>
          <w:tblCellMar>
            <w:top w:w="0" w:type="dxa"/>
            <w:left w:w="108" w:type="dxa"/>
            <w:bottom w:w="0" w:type="dxa"/>
            <w:right w:w="108" w:type="dxa"/>
          </w:tblCellMar>
        </w:tblPrEx>
        <w:trPr>
          <w:trHeight w:val="624" w:hRule="atLeast"/>
          <w:jc w:val="center"/>
        </w:trPr>
        <w:tc>
          <w:tcPr>
            <w:tcW w:w="1877" w:type="dxa"/>
            <w:vMerge w:val="continue"/>
            <w:tcBorders>
              <w:top w:val="nil"/>
              <w:left w:val="single" w:color="auto" w:sz="4" w:space="0"/>
              <w:bottom w:val="single" w:color="auto" w:sz="4" w:space="0"/>
              <w:right w:val="single" w:color="auto" w:sz="4" w:space="0"/>
            </w:tcBorders>
            <w:vAlign w:val="center"/>
          </w:tcPr>
          <w:p>
            <w:pPr>
              <w:widowControl/>
              <w:spacing w:line="360" w:lineRule="auto"/>
              <w:jc w:val="left"/>
              <w:rPr>
                <w:rFonts w:ascii="宋体" w:hAnsi="宋体" w:cs="宋体"/>
                <w:kern w:val="0"/>
                <w:szCs w:val="21"/>
              </w:rPr>
            </w:pPr>
          </w:p>
        </w:tc>
        <w:tc>
          <w:tcPr>
            <w:tcW w:w="1629" w:type="dxa"/>
            <w:tcBorders>
              <w:top w:val="nil"/>
              <w:left w:val="nil"/>
              <w:bottom w:val="single" w:color="auto" w:sz="4" w:space="0"/>
              <w:right w:val="single" w:color="auto" w:sz="4" w:space="0"/>
            </w:tcBorders>
            <w:shd w:val="clear" w:color="000000" w:fill="FFFFFF"/>
            <w:vAlign w:val="center"/>
          </w:tcPr>
          <w:p>
            <w:pPr>
              <w:widowControl/>
              <w:spacing w:line="360" w:lineRule="auto"/>
              <w:jc w:val="center"/>
              <w:rPr>
                <w:rFonts w:ascii="宋体" w:hAnsi="宋体" w:cs="宋体"/>
                <w:kern w:val="0"/>
                <w:szCs w:val="21"/>
              </w:rPr>
            </w:pPr>
            <w:r>
              <w:rPr>
                <w:rFonts w:hint="eastAsia" w:ascii="宋体" w:hAnsi="宋体" w:cs="宋体"/>
                <w:kern w:val="0"/>
                <w:szCs w:val="21"/>
              </w:rPr>
              <w:t>公有云对接</w:t>
            </w:r>
          </w:p>
        </w:tc>
        <w:tc>
          <w:tcPr>
            <w:tcW w:w="5699" w:type="dxa"/>
            <w:tcBorders>
              <w:top w:val="nil"/>
              <w:left w:val="nil"/>
              <w:bottom w:val="single" w:color="auto" w:sz="4" w:space="0"/>
              <w:right w:val="single" w:color="auto" w:sz="4" w:space="0"/>
            </w:tcBorders>
            <w:shd w:val="clear" w:color="000000" w:fill="FFFFFF"/>
            <w:vAlign w:val="center"/>
          </w:tcPr>
          <w:p>
            <w:pPr>
              <w:widowControl/>
              <w:spacing w:line="360" w:lineRule="auto"/>
              <w:jc w:val="left"/>
              <w:rPr>
                <w:rFonts w:ascii="宋体" w:hAnsi="宋体" w:cs="宋体"/>
                <w:kern w:val="0"/>
                <w:szCs w:val="21"/>
              </w:rPr>
            </w:pPr>
            <w:r>
              <w:rPr>
                <w:rFonts w:hint="eastAsia" w:ascii="宋体" w:hAnsi="宋体" w:cs="宋体"/>
                <w:kern w:val="0"/>
                <w:szCs w:val="21"/>
              </w:rPr>
              <w:t>支持对接包括阿里云、腾讯云、华为公有云、天翼公有云（合营云）、天翼公有云（自研云）。</w:t>
            </w:r>
          </w:p>
        </w:tc>
      </w:tr>
      <w:tr>
        <w:tblPrEx>
          <w:tblCellMar>
            <w:top w:w="0" w:type="dxa"/>
            <w:left w:w="108" w:type="dxa"/>
            <w:bottom w:w="0" w:type="dxa"/>
            <w:right w:w="108" w:type="dxa"/>
          </w:tblCellMar>
        </w:tblPrEx>
        <w:trPr>
          <w:trHeight w:val="624" w:hRule="atLeast"/>
          <w:jc w:val="center"/>
        </w:trPr>
        <w:tc>
          <w:tcPr>
            <w:tcW w:w="1877" w:type="dxa"/>
            <w:vMerge w:val="continue"/>
            <w:tcBorders>
              <w:top w:val="nil"/>
              <w:left w:val="single" w:color="auto" w:sz="4" w:space="0"/>
              <w:bottom w:val="single" w:color="auto" w:sz="4" w:space="0"/>
              <w:right w:val="single" w:color="auto" w:sz="4" w:space="0"/>
            </w:tcBorders>
            <w:vAlign w:val="center"/>
          </w:tcPr>
          <w:p>
            <w:pPr>
              <w:widowControl/>
              <w:spacing w:line="360" w:lineRule="auto"/>
              <w:jc w:val="left"/>
              <w:rPr>
                <w:rFonts w:ascii="宋体" w:hAnsi="宋体" w:cs="宋体"/>
                <w:kern w:val="0"/>
                <w:szCs w:val="21"/>
              </w:rPr>
            </w:pPr>
          </w:p>
        </w:tc>
        <w:tc>
          <w:tcPr>
            <w:tcW w:w="1629" w:type="dxa"/>
            <w:tcBorders>
              <w:top w:val="nil"/>
              <w:left w:val="nil"/>
              <w:bottom w:val="single" w:color="auto" w:sz="4" w:space="0"/>
              <w:right w:val="single" w:color="auto" w:sz="4" w:space="0"/>
            </w:tcBorders>
            <w:shd w:val="clear" w:color="000000" w:fill="FFFFFF"/>
            <w:vAlign w:val="center"/>
          </w:tcPr>
          <w:p>
            <w:pPr>
              <w:widowControl/>
              <w:spacing w:line="360" w:lineRule="auto"/>
              <w:jc w:val="center"/>
              <w:rPr>
                <w:rFonts w:ascii="宋体" w:hAnsi="宋体" w:cs="宋体"/>
                <w:kern w:val="0"/>
                <w:szCs w:val="21"/>
              </w:rPr>
            </w:pPr>
            <w:r>
              <w:rPr>
                <w:rFonts w:hint="eastAsia" w:ascii="宋体" w:hAnsi="宋体" w:cs="宋体"/>
                <w:kern w:val="0"/>
                <w:szCs w:val="21"/>
              </w:rPr>
              <w:t>自定义云插件</w:t>
            </w:r>
          </w:p>
        </w:tc>
        <w:tc>
          <w:tcPr>
            <w:tcW w:w="5699" w:type="dxa"/>
            <w:tcBorders>
              <w:top w:val="nil"/>
              <w:left w:val="nil"/>
              <w:bottom w:val="single" w:color="auto" w:sz="4" w:space="0"/>
              <w:right w:val="single" w:color="auto" w:sz="4" w:space="0"/>
            </w:tcBorders>
            <w:shd w:val="clear" w:color="000000" w:fill="FFFFFF"/>
            <w:vAlign w:val="center"/>
          </w:tcPr>
          <w:p>
            <w:pPr>
              <w:widowControl/>
              <w:spacing w:line="360" w:lineRule="auto"/>
              <w:jc w:val="left"/>
              <w:rPr>
                <w:rFonts w:ascii="宋体" w:hAnsi="宋体" w:cs="宋体"/>
                <w:kern w:val="0"/>
                <w:szCs w:val="21"/>
              </w:rPr>
            </w:pPr>
            <w:r>
              <w:rPr>
                <w:rFonts w:hint="eastAsia" w:ascii="宋体" w:hAnsi="宋体" w:cs="宋体"/>
                <w:kern w:val="0"/>
                <w:szCs w:val="21"/>
              </w:rPr>
              <w:t>支持用户新增云插件及通过标准流程注册，用户可以通过自行开发以支持其他虚拟化平台、私有云、公有云和容器云；</w:t>
            </w:r>
          </w:p>
        </w:tc>
      </w:tr>
      <w:tr>
        <w:tblPrEx>
          <w:tblCellMar>
            <w:top w:w="0" w:type="dxa"/>
            <w:left w:w="108" w:type="dxa"/>
            <w:bottom w:w="0" w:type="dxa"/>
            <w:right w:w="108" w:type="dxa"/>
          </w:tblCellMar>
        </w:tblPrEx>
        <w:trPr>
          <w:trHeight w:val="312" w:hRule="atLeast"/>
          <w:jc w:val="center"/>
        </w:trPr>
        <w:tc>
          <w:tcPr>
            <w:tcW w:w="1877" w:type="dxa"/>
            <w:vMerge w:val="restart"/>
            <w:tcBorders>
              <w:top w:val="nil"/>
              <w:left w:val="single" w:color="auto" w:sz="4" w:space="0"/>
              <w:bottom w:val="single" w:color="auto" w:sz="4" w:space="0"/>
              <w:right w:val="single" w:color="auto" w:sz="4" w:space="0"/>
            </w:tcBorders>
            <w:shd w:val="clear" w:color="000000" w:fill="FFFFFF"/>
            <w:vAlign w:val="center"/>
          </w:tcPr>
          <w:p>
            <w:pPr>
              <w:widowControl/>
              <w:spacing w:line="360" w:lineRule="auto"/>
              <w:jc w:val="center"/>
              <w:rPr>
                <w:rFonts w:ascii="宋体" w:hAnsi="宋体" w:cs="宋体"/>
                <w:kern w:val="0"/>
                <w:szCs w:val="21"/>
              </w:rPr>
            </w:pPr>
            <w:r>
              <w:rPr>
                <w:rFonts w:hint="eastAsia" w:ascii="宋体" w:hAnsi="宋体" w:cs="宋体"/>
                <w:kern w:val="0"/>
                <w:szCs w:val="21"/>
              </w:rPr>
              <w:t>用户及租户管理</w:t>
            </w:r>
          </w:p>
        </w:tc>
        <w:tc>
          <w:tcPr>
            <w:tcW w:w="1629" w:type="dxa"/>
            <w:tcBorders>
              <w:top w:val="nil"/>
              <w:left w:val="nil"/>
              <w:bottom w:val="single" w:color="auto" w:sz="4" w:space="0"/>
              <w:right w:val="single" w:color="auto" w:sz="4" w:space="0"/>
            </w:tcBorders>
            <w:shd w:val="clear" w:color="000000" w:fill="FFFFFF"/>
            <w:vAlign w:val="center"/>
          </w:tcPr>
          <w:p>
            <w:pPr>
              <w:widowControl/>
              <w:spacing w:line="360" w:lineRule="auto"/>
              <w:jc w:val="center"/>
              <w:rPr>
                <w:rFonts w:ascii="宋体" w:hAnsi="宋体" w:cs="宋体"/>
                <w:kern w:val="0"/>
                <w:szCs w:val="21"/>
              </w:rPr>
            </w:pPr>
            <w:r>
              <w:rPr>
                <w:rFonts w:hint="eastAsia" w:ascii="宋体" w:hAnsi="宋体" w:cs="宋体"/>
                <w:kern w:val="0"/>
                <w:szCs w:val="21"/>
              </w:rPr>
              <w:t>用户管理</w:t>
            </w:r>
          </w:p>
        </w:tc>
        <w:tc>
          <w:tcPr>
            <w:tcW w:w="5699" w:type="dxa"/>
            <w:tcBorders>
              <w:top w:val="nil"/>
              <w:left w:val="nil"/>
              <w:bottom w:val="single" w:color="auto" w:sz="4" w:space="0"/>
              <w:right w:val="single" w:color="auto" w:sz="4" w:space="0"/>
            </w:tcBorders>
            <w:shd w:val="clear" w:color="000000" w:fill="FFFFFF"/>
            <w:vAlign w:val="center"/>
          </w:tcPr>
          <w:p>
            <w:pPr>
              <w:widowControl/>
              <w:spacing w:line="360" w:lineRule="auto"/>
              <w:jc w:val="left"/>
              <w:rPr>
                <w:rFonts w:ascii="宋体" w:hAnsi="宋体" w:cs="宋体"/>
                <w:kern w:val="0"/>
                <w:szCs w:val="21"/>
              </w:rPr>
            </w:pPr>
            <w:r>
              <w:rPr>
                <w:rFonts w:hint="eastAsia" w:ascii="宋体" w:hAnsi="宋体" w:cs="宋体"/>
                <w:kern w:val="0"/>
                <w:szCs w:val="21"/>
              </w:rPr>
              <w:t>支持对用户账号的创建、修改、停用、删除、重置密码；</w:t>
            </w:r>
          </w:p>
        </w:tc>
      </w:tr>
      <w:tr>
        <w:tblPrEx>
          <w:tblCellMar>
            <w:top w:w="0" w:type="dxa"/>
            <w:left w:w="108" w:type="dxa"/>
            <w:bottom w:w="0" w:type="dxa"/>
            <w:right w:w="108" w:type="dxa"/>
          </w:tblCellMar>
        </w:tblPrEx>
        <w:trPr>
          <w:trHeight w:val="312" w:hRule="atLeast"/>
          <w:jc w:val="center"/>
        </w:trPr>
        <w:tc>
          <w:tcPr>
            <w:tcW w:w="1877" w:type="dxa"/>
            <w:vMerge w:val="continue"/>
            <w:tcBorders>
              <w:top w:val="nil"/>
              <w:left w:val="single" w:color="auto" w:sz="4" w:space="0"/>
              <w:bottom w:val="single" w:color="auto" w:sz="4" w:space="0"/>
              <w:right w:val="single" w:color="auto" w:sz="4" w:space="0"/>
            </w:tcBorders>
            <w:vAlign w:val="center"/>
          </w:tcPr>
          <w:p>
            <w:pPr>
              <w:widowControl/>
              <w:spacing w:line="360" w:lineRule="auto"/>
              <w:jc w:val="left"/>
              <w:rPr>
                <w:rFonts w:ascii="宋体" w:hAnsi="宋体" w:cs="宋体"/>
                <w:kern w:val="0"/>
                <w:szCs w:val="21"/>
              </w:rPr>
            </w:pPr>
          </w:p>
        </w:tc>
        <w:tc>
          <w:tcPr>
            <w:tcW w:w="1629" w:type="dxa"/>
            <w:tcBorders>
              <w:top w:val="nil"/>
              <w:left w:val="nil"/>
              <w:bottom w:val="single" w:color="auto" w:sz="4" w:space="0"/>
              <w:right w:val="single" w:color="auto" w:sz="4" w:space="0"/>
            </w:tcBorders>
            <w:shd w:val="clear" w:color="000000" w:fill="FFFFFF"/>
            <w:vAlign w:val="center"/>
          </w:tcPr>
          <w:p>
            <w:pPr>
              <w:widowControl/>
              <w:spacing w:line="360" w:lineRule="auto"/>
              <w:jc w:val="center"/>
              <w:rPr>
                <w:rFonts w:ascii="宋体" w:hAnsi="宋体" w:cs="宋体"/>
                <w:kern w:val="0"/>
                <w:szCs w:val="21"/>
              </w:rPr>
            </w:pPr>
            <w:r>
              <w:rPr>
                <w:rFonts w:hint="eastAsia" w:ascii="宋体" w:hAnsi="宋体" w:cs="宋体"/>
                <w:kern w:val="0"/>
                <w:szCs w:val="21"/>
              </w:rPr>
              <w:t>SSO对接</w:t>
            </w:r>
          </w:p>
        </w:tc>
        <w:tc>
          <w:tcPr>
            <w:tcW w:w="5699" w:type="dxa"/>
            <w:tcBorders>
              <w:top w:val="nil"/>
              <w:left w:val="nil"/>
              <w:bottom w:val="single" w:color="auto" w:sz="4" w:space="0"/>
              <w:right w:val="single" w:color="auto" w:sz="4" w:space="0"/>
            </w:tcBorders>
            <w:shd w:val="clear" w:color="000000" w:fill="FFFFFF"/>
            <w:vAlign w:val="center"/>
          </w:tcPr>
          <w:p>
            <w:pPr>
              <w:widowControl/>
              <w:spacing w:line="360" w:lineRule="auto"/>
              <w:jc w:val="left"/>
              <w:rPr>
                <w:rFonts w:ascii="宋体" w:hAnsi="宋体" w:cs="宋体"/>
                <w:kern w:val="0"/>
                <w:szCs w:val="21"/>
              </w:rPr>
            </w:pPr>
            <w:r>
              <w:rPr>
                <w:rFonts w:hint="eastAsia" w:ascii="宋体" w:hAnsi="宋体" w:cs="宋体"/>
                <w:kern w:val="0"/>
                <w:szCs w:val="21"/>
              </w:rPr>
              <w:t>支持与现有的SSO系统对接，实现单点登陆集成；</w:t>
            </w:r>
          </w:p>
        </w:tc>
      </w:tr>
      <w:tr>
        <w:tblPrEx>
          <w:tblCellMar>
            <w:top w:w="0" w:type="dxa"/>
            <w:left w:w="108" w:type="dxa"/>
            <w:bottom w:w="0" w:type="dxa"/>
            <w:right w:w="108" w:type="dxa"/>
          </w:tblCellMar>
        </w:tblPrEx>
        <w:trPr>
          <w:trHeight w:val="624" w:hRule="atLeast"/>
          <w:jc w:val="center"/>
        </w:trPr>
        <w:tc>
          <w:tcPr>
            <w:tcW w:w="1877" w:type="dxa"/>
            <w:vMerge w:val="continue"/>
            <w:tcBorders>
              <w:top w:val="nil"/>
              <w:left w:val="single" w:color="auto" w:sz="4" w:space="0"/>
              <w:bottom w:val="single" w:color="auto" w:sz="4" w:space="0"/>
              <w:right w:val="single" w:color="auto" w:sz="4" w:space="0"/>
            </w:tcBorders>
            <w:vAlign w:val="center"/>
          </w:tcPr>
          <w:p>
            <w:pPr>
              <w:widowControl/>
              <w:spacing w:line="360" w:lineRule="auto"/>
              <w:jc w:val="left"/>
              <w:rPr>
                <w:rFonts w:ascii="宋体" w:hAnsi="宋体" w:cs="宋体"/>
                <w:kern w:val="0"/>
                <w:szCs w:val="21"/>
              </w:rPr>
            </w:pPr>
          </w:p>
        </w:tc>
        <w:tc>
          <w:tcPr>
            <w:tcW w:w="1629" w:type="dxa"/>
            <w:tcBorders>
              <w:top w:val="nil"/>
              <w:left w:val="nil"/>
              <w:bottom w:val="single" w:color="auto" w:sz="4" w:space="0"/>
              <w:right w:val="single" w:color="auto" w:sz="4" w:space="0"/>
            </w:tcBorders>
            <w:shd w:val="clear" w:color="000000" w:fill="FFFFFF"/>
            <w:vAlign w:val="center"/>
          </w:tcPr>
          <w:p>
            <w:pPr>
              <w:widowControl/>
              <w:spacing w:line="360" w:lineRule="auto"/>
              <w:jc w:val="center"/>
              <w:rPr>
                <w:rFonts w:ascii="宋体" w:hAnsi="宋体" w:cs="宋体"/>
                <w:kern w:val="0"/>
                <w:szCs w:val="21"/>
              </w:rPr>
            </w:pPr>
            <w:r>
              <w:rPr>
                <w:rFonts w:hint="eastAsia" w:ascii="宋体" w:hAnsi="宋体" w:cs="宋体"/>
                <w:kern w:val="0"/>
                <w:szCs w:val="21"/>
              </w:rPr>
              <w:t>角色管理</w:t>
            </w:r>
          </w:p>
        </w:tc>
        <w:tc>
          <w:tcPr>
            <w:tcW w:w="5699" w:type="dxa"/>
            <w:tcBorders>
              <w:top w:val="nil"/>
              <w:left w:val="nil"/>
              <w:bottom w:val="single" w:color="auto" w:sz="4" w:space="0"/>
              <w:right w:val="single" w:color="auto" w:sz="4" w:space="0"/>
            </w:tcBorders>
            <w:shd w:val="clear" w:color="000000" w:fill="FFFFFF"/>
            <w:vAlign w:val="center"/>
          </w:tcPr>
          <w:p>
            <w:pPr>
              <w:widowControl/>
              <w:spacing w:line="360" w:lineRule="auto"/>
              <w:jc w:val="left"/>
              <w:rPr>
                <w:rFonts w:ascii="宋体" w:hAnsi="宋体" w:cs="宋体"/>
                <w:kern w:val="0"/>
                <w:szCs w:val="21"/>
              </w:rPr>
            </w:pPr>
            <w:r>
              <w:rPr>
                <w:rFonts w:hint="eastAsia" w:ascii="宋体" w:hAnsi="宋体" w:cs="宋体"/>
                <w:kern w:val="0"/>
                <w:szCs w:val="21"/>
              </w:rPr>
              <w:t>提供内置角色，支持自定义用户角色；权限控制可以细化到相应的原子化操作；不同角色用户登陆后分别展示不同界面，提供不同的功能服务；</w:t>
            </w:r>
          </w:p>
        </w:tc>
      </w:tr>
      <w:tr>
        <w:tblPrEx>
          <w:tblCellMar>
            <w:top w:w="0" w:type="dxa"/>
            <w:left w:w="108" w:type="dxa"/>
            <w:bottom w:w="0" w:type="dxa"/>
            <w:right w:w="108" w:type="dxa"/>
          </w:tblCellMar>
        </w:tblPrEx>
        <w:trPr>
          <w:trHeight w:val="312" w:hRule="atLeast"/>
          <w:jc w:val="center"/>
        </w:trPr>
        <w:tc>
          <w:tcPr>
            <w:tcW w:w="1877" w:type="dxa"/>
            <w:vMerge w:val="continue"/>
            <w:tcBorders>
              <w:top w:val="nil"/>
              <w:left w:val="single" w:color="auto" w:sz="4" w:space="0"/>
              <w:bottom w:val="single" w:color="auto" w:sz="4" w:space="0"/>
              <w:right w:val="single" w:color="auto" w:sz="4" w:space="0"/>
            </w:tcBorders>
            <w:vAlign w:val="center"/>
          </w:tcPr>
          <w:p>
            <w:pPr>
              <w:widowControl/>
              <w:spacing w:line="360" w:lineRule="auto"/>
              <w:jc w:val="left"/>
              <w:rPr>
                <w:rFonts w:ascii="宋体" w:hAnsi="宋体" w:cs="宋体"/>
                <w:kern w:val="0"/>
                <w:szCs w:val="21"/>
              </w:rPr>
            </w:pPr>
          </w:p>
        </w:tc>
        <w:tc>
          <w:tcPr>
            <w:tcW w:w="1629" w:type="dxa"/>
            <w:vMerge w:val="restart"/>
            <w:tcBorders>
              <w:top w:val="nil"/>
              <w:left w:val="single" w:color="auto" w:sz="4" w:space="0"/>
              <w:bottom w:val="single" w:color="000000" w:sz="4" w:space="0"/>
              <w:right w:val="single" w:color="auto" w:sz="4" w:space="0"/>
            </w:tcBorders>
            <w:shd w:val="clear" w:color="000000" w:fill="FFFFFF"/>
            <w:vAlign w:val="center"/>
          </w:tcPr>
          <w:p>
            <w:pPr>
              <w:widowControl/>
              <w:spacing w:line="360" w:lineRule="auto"/>
              <w:jc w:val="center"/>
              <w:rPr>
                <w:rFonts w:ascii="宋体" w:hAnsi="宋体" w:cs="宋体"/>
                <w:kern w:val="0"/>
                <w:szCs w:val="21"/>
              </w:rPr>
            </w:pPr>
            <w:r>
              <w:rPr>
                <w:rFonts w:hint="eastAsia" w:ascii="宋体" w:hAnsi="宋体" w:cs="宋体"/>
                <w:kern w:val="0"/>
                <w:szCs w:val="21"/>
              </w:rPr>
              <w:t>组织管理</w:t>
            </w:r>
          </w:p>
        </w:tc>
        <w:tc>
          <w:tcPr>
            <w:tcW w:w="5699" w:type="dxa"/>
            <w:tcBorders>
              <w:top w:val="nil"/>
              <w:left w:val="nil"/>
              <w:bottom w:val="single" w:color="auto" w:sz="4" w:space="0"/>
              <w:right w:val="single" w:color="auto" w:sz="4" w:space="0"/>
            </w:tcBorders>
            <w:shd w:val="clear" w:color="000000" w:fill="FFFFFF"/>
            <w:vAlign w:val="center"/>
          </w:tcPr>
          <w:p>
            <w:pPr>
              <w:widowControl/>
              <w:spacing w:line="360" w:lineRule="auto"/>
              <w:jc w:val="left"/>
              <w:rPr>
                <w:rFonts w:ascii="宋体" w:hAnsi="宋体" w:cs="宋体"/>
                <w:kern w:val="0"/>
                <w:szCs w:val="21"/>
              </w:rPr>
            </w:pPr>
            <w:r>
              <w:rPr>
                <w:rFonts w:hint="eastAsia" w:ascii="宋体" w:hAnsi="宋体" w:cs="宋体"/>
                <w:kern w:val="0"/>
                <w:szCs w:val="21"/>
              </w:rPr>
              <w:t>支持无限制多级组织，对应企业组织架构管理；</w:t>
            </w:r>
          </w:p>
        </w:tc>
      </w:tr>
      <w:tr>
        <w:tblPrEx>
          <w:tblCellMar>
            <w:top w:w="0" w:type="dxa"/>
            <w:left w:w="108" w:type="dxa"/>
            <w:bottom w:w="0" w:type="dxa"/>
            <w:right w:w="108" w:type="dxa"/>
          </w:tblCellMar>
        </w:tblPrEx>
        <w:trPr>
          <w:trHeight w:val="624" w:hRule="atLeast"/>
          <w:jc w:val="center"/>
        </w:trPr>
        <w:tc>
          <w:tcPr>
            <w:tcW w:w="1877" w:type="dxa"/>
            <w:vMerge w:val="continue"/>
            <w:tcBorders>
              <w:top w:val="nil"/>
              <w:left w:val="single" w:color="auto" w:sz="4" w:space="0"/>
              <w:bottom w:val="single" w:color="auto" w:sz="4" w:space="0"/>
              <w:right w:val="single" w:color="auto" w:sz="4" w:space="0"/>
            </w:tcBorders>
            <w:vAlign w:val="center"/>
          </w:tcPr>
          <w:p>
            <w:pPr>
              <w:widowControl/>
              <w:spacing w:line="360" w:lineRule="auto"/>
              <w:jc w:val="left"/>
              <w:rPr>
                <w:rFonts w:ascii="宋体" w:hAnsi="宋体" w:cs="宋体"/>
                <w:kern w:val="0"/>
                <w:szCs w:val="21"/>
              </w:rPr>
            </w:pPr>
          </w:p>
        </w:tc>
        <w:tc>
          <w:tcPr>
            <w:tcW w:w="1629" w:type="dxa"/>
            <w:vMerge w:val="continue"/>
            <w:tcBorders>
              <w:top w:val="nil"/>
              <w:left w:val="single" w:color="auto" w:sz="4" w:space="0"/>
              <w:bottom w:val="single" w:color="000000" w:sz="4" w:space="0"/>
              <w:right w:val="single" w:color="auto" w:sz="4" w:space="0"/>
            </w:tcBorders>
            <w:vAlign w:val="center"/>
          </w:tcPr>
          <w:p>
            <w:pPr>
              <w:widowControl/>
              <w:spacing w:line="360" w:lineRule="auto"/>
              <w:jc w:val="left"/>
              <w:rPr>
                <w:rFonts w:ascii="宋体" w:hAnsi="宋体" w:cs="宋体"/>
                <w:kern w:val="0"/>
                <w:szCs w:val="21"/>
              </w:rPr>
            </w:pPr>
          </w:p>
        </w:tc>
        <w:tc>
          <w:tcPr>
            <w:tcW w:w="5699" w:type="dxa"/>
            <w:tcBorders>
              <w:top w:val="nil"/>
              <w:left w:val="nil"/>
              <w:bottom w:val="single" w:color="auto" w:sz="4" w:space="0"/>
              <w:right w:val="single" w:color="auto" w:sz="4" w:space="0"/>
            </w:tcBorders>
            <w:shd w:val="clear" w:color="000000" w:fill="FFFFFF"/>
            <w:vAlign w:val="center"/>
          </w:tcPr>
          <w:p>
            <w:pPr>
              <w:widowControl/>
              <w:spacing w:line="360" w:lineRule="auto"/>
              <w:jc w:val="left"/>
              <w:rPr>
                <w:rFonts w:ascii="宋体" w:hAnsi="宋体" w:cs="宋体"/>
                <w:kern w:val="0"/>
                <w:szCs w:val="21"/>
              </w:rPr>
            </w:pPr>
            <w:r>
              <w:rPr>
                <w:rFonts w:hint="eastAsia" w:ascii="宋体" w:hAnsi="宋体" w:cs="宋体"/>
                <w:kern w:val="0"/>
                <w:szCs w:val="21"/>
              </w:rPr>
              <w:t>支持按照组织为单位分配不同的资源配额；支持按照不同的组织，分配不同的用户角色，设定组织内的资源、资源池访问权限；</w:t>
            </w:r>
          </w:p>
        </w:tc>
      </w:tr>
      <w:tr>
        <w:tblPrEx>
          <w:tblCellMar>
            <w:top w:w="0" w:type="dxa"/>
            <w:left w:w="108" w:type="dxa"/>
            <w:bottom w:w="0" w:type="dxa"/>
            <w:right w:w="108" w:type="dxa"/>
          </w:tblCellMar>
        </w:tblPrEx>
        <w:trPr>
          <w:trHeight w:val="936" w:hRule="atLeast"/>
          <w:jc w:val="center"/>
        </w:trPr>
        <w:tc>
          <w:tcPr>
            <w:tcW w:w="1877" w:type="dxa"/>
            <w:vMerge w:val="restart"/>
            <w:tcBorders>
              <w:top w:val="nil"/>
              <w:left w:val="single" w:color="auto" w:sz="4" w:space="0"/>
              <w:bottom w:val="single" w:color="auto" w:sz="4" w:space="0"/>
              <w:right w:val="single" w:color="auto" w:sz="4" w:space="0"/>
            </w:tcBorders>
            <w:shd w:val="clear" w:color="000000" w:fill="FFFFFF"/>
            <w:vAlign w:val="center"/>
          </w:tcPr>
          <w:p>
            <w:pPr>
              <w:widowControl/>
              <w:spacing w:line="360" w:lineRule="auto"/>
              <w:jc w:val="center"/>
              <w:rPr>
                <w:rFonts w:ascii="宋体" w:hAnsi="宋体" w:cs="宋体"/>
                <w:kern w:val="0"/>
                <w:szCs w:val="21"/>
              </w:rPr>
            </w:pPr>
            <w:r>
              <w:rPr>
                <w:rFonts w:hint="eastAsia" w:ascii="宋体" w:hAnsi="宋体" w:cs="宋体"/>
                <w:kern w:val="0"/>
                <w:szCs w:val="21"/>
              </w:rPr>
              <w:t>资源中心</w:t>
            </w:r>
          </w:p>
        </w:tc>
        <w:tc>
          <w:tcPr>
            <w:tcW w:w="1629" w:type="dxa"/>
            <w:tcBorders>
              <w:top w:val="nil"/>
              <w:left w:val="nil"/>
              <w:bottom w:val="single" w:color="auto" w:sz="4" w:space="0"/>
              <w:right w:val="single" w:color="auto" w:sz="4" w:space="0"/>
            </w:tcBorders>
            <w:shd w:val="clear" w:color="000000" w:fill="FFFFFF"/>
            <w:vAlign w:val="center"/>
          </w:tcPr>
          <w:p>
            <w:pPr>
              <w:widowControl/>
              <w:spacing w:line="360" w:lineRule="auto"/>
              <w:jc w:val="center"/>
              <w:rPr>
                <w:rFonts w:ascii="宋体" w:hAnsi="宋体" w:cs="宋体"/>
                <w:b/>
                <w:bCs/>
                <w:kern w:val="0"/>
                <w:szCs w:val="21"/>
              </w:rPr>
            </w:pPr>
            <w:r>
              <w:rPr>
                <w:rFonts w:hint="eastAsia" w:ascii="宋体" w:hAnsi="宋体" w:cs="宋体"/>
                <w:b/>
                <w:bCs/>
                <w:kern w:val="0"/>
                <w:szCs w:val="21"/>
              </w:rPr>
              <w:t>多云管理中心</w:t>
            </w:r>
          </w:p>
        </w:tc>
        <w:tc>
          <w:tcPr>
            <w:tcW w:w="5699" w:type="dxa"/>
            <w:tcBorders>
              <w:top w:val="nil"/>
              <w:left w:val="nil"/>
              <w:bottom w:val="single" w:color="auto" w:sz="4" w:space="0"/>
              <w:right w:val="single" w:color="auto" w:sz="4" w:space="0"/>
            </w:tcBorders>
            <w:shd w:val="clear" w:color="000000" w:fill="FFFFFF"/>
            <w:vAlign w:val="center"/>
          </w:tcPr>
          <w:p>
            <w:pPr>
              <w:widowControl/>
              <w:spacing w:line="360" w:lineRule="auto"/>
              <w:jc w:val="left"/>
              <w:rPr>
                <w:rFonts w:ascii="宋体" w:hAnsi="宋体" w:cs="宋体"/>
                <w:b/>
                <w:bCs/>
                <w:kern w:val="0"/>
                <w:szCs w:val="21"/>
              </w:rPr>
            </w:pPr>
            <w:r>
              <w:rPr>
                <w:rFonts w:hint="eastAsia" w:ascii="宋体" w:hAnsi="宋体" w:cs="宋体"/>
                <w:b/>
                <w:bCs/>
                <w:kern w:val="0"/>
                <w:szCs w:val="21"/>
              </w:rPr>
              <w:t>△支持展示当前组织视图下的云主机、云硬盘、网络、弹性ip、安全组资源总量；支持展示配额使用情况，涉及vcpu、内存、主存储三个资源的已用与总量，提供软件截图证明</w:t>
            </w:r>
          </w:p>
        </w:tc>
      </w:tr>
      <w:tr>
        <w:tblPrEx>
          <w:tblCellMar>
            <w:top w:w="0" w:type="dxa"/>
            <w:left w:w="108" w:type="dxa"/>
            <w:bottom w:w="0" w:type="dxa"/>
            <w:right w:w="108" w:type="dxa"/>
          </w:tblCellMar>
        </w:tblPrEx>
        <w:trPr>
          <w:trHeight w:val="624" w:hRule="atLeast"/>
          <w:jc w:val="center"/>
        </w:trPr>
        <w:tc>
          <w:tcPr>
            <w:tcW w:w="1877" w:type="dxa"/>
            <w:vMerge w:val="continue"/>
            <w:tcBorders>
              <w:top w:val="nil"/>
              <w:left w:val="single" w:color="auto" w:sz="4" w:space="0"/>
              <w:bottom w:val="single" w:color="auto" w:sz="4" w:space="0"/>
              <w:right w:val="single" w:color="auto" w:sz="4" w:space="0"/>
            </w:tcBorders>
            <w:vAlign w:val="center"/>
          </w:tcPr>
          <w:p>
            <w:pPr>
              <w:widowControl/>
              <w:spacing w:line="360" w:lineRule="auto"/>
              <w:jc w:val="left"/>
              <w:rPr>
                <w:rFonts w:ascii="宋体" w:hAnsi="宋体" w:cs="宋体"/>
                <w:kern w:val="0"/>
                <w:szCs w:val="21"/>
              </w:rPr>
            </w:pPr>
          </w:p>
        </w:tc>
        <w:tc>
          <w:tcPr>
            <w:tcW w:w="1629" w:type="dxa"/>
            <w:tcBorders>
              <w:top w:val="nil"/>
              <w:left w:val="nil"/>
              <w:bottom w:val="single" w:color="auto" w:sz="4" w:space="0"/>
              <w:right w:val="single" w:color="auto" w:sz="4" w:space="0"/>
            </w:tcBorders>
            <w:shd w:val="clear" w:color="000000" w:fill="FFFFFF"/>
            <w:vAlign w:val="center"/>
          </w:tcPr>
          <w:p>
            <w:pPr>
              <w:widowControl/>
              <w:spacing w:line="360" w:lineRule="auto"/>
              <w:jc w:val="center"/>
              <w:rPr>
                <w:rFonts w:ascii="宋体" w:hAnsi="宋体" w:cs="宋体"/>
                <w:b/>
                <w:bCs/>
                <w:kern w:val="0"/>
                <w:szCs w:val="21"/>
              </w:rPr>
            </w:pPr>
            <w:r>
              <w:rPr>
                <w:rFonts w:hint="eastAsia" w:ascii="宋体" w:hAnsi="宋体" w:cs="宋体"/>
                <w:b/>
                <w:bCs/>
                <w:kern w:val="0"/>
                <w:szCs w:val="21"/>
              </w:rPr>
              <w:t>数据中心管理</w:t>
            </w:r>
          </w:p>
        </w:tc>
        <w:tc>
          <w:tcPr>
            <w:tcW w:w="5699" w:type="dxa"/>
            <w:tcBorders>
              <w:top w:val="nil"/>
              <w:left w:val="nil"/>
              <w:bottom w:val="single" w:color="auto" w:sz="4" w:space="0"/>
              <w:right w:val="single" w:color="auto" w:sz="4" w:space="0"/>
            </w:tcBorders>
            <w:shd w:val="clear" w:color="000000" w:fill="FFFFFF"/>
            <w:vAlign w:val="center"/>
          </w:tcPr>
          <w:p>
            <w:pPr>
              <w:widowControl/>
              <w:spacing w:line="360" w:lineRule="auto"/>
              <w:jc w:val="left"/>
              <w:rPr>
                <w:rFonts w:ascii="宋体" w:hAnsi="宋体" w:cs="宋体"/>
                <w:b/>
                <w:bCs/>
                <w:kern w:val="0"/>
                <w:szCs w:val="21"/>
              </w:rPr>
            </w:pPr>
            <w:r>
              <w:rPr>
                <w:rFonts w:hint="eastAsia" w:ascii="宋体" w:hAnsi="宋体" w:cs="宋体"/>
                <w:b/>
                <w:bCs/>
                <w:kern w:val="0"/>
                <w:szCs w:val="21"/>
              </w:rPr>
              <w:t>△支持管理员角色按照云平台种类分别展示每朵云的弹性云主机、云硬盘、安全组、弹性IP等资源，并支持相关资源的快速创建，提供软件截图证明</w:t>
            </w:r>
          </w:p>
        </w:tc>
      </w:tr>
      <w:tr>
        <w:tblPrEx>
          <w:tblCellMar>
            <w:top w:w="0" w:type="dxa"/>
            <w:left w:w="108" w:type="dxa"/>
            <w:bottom w:w="0" w:type="dxa"/>
            <w:right w:w="108" w:type="dxa"/>
          </w:tblCellMar>
        </w:tblPrEx>
        <w:trPr>
          <w:trHeight w:val="624" w:hRule="atLeast"/>
          <w:jc w:val="center"/>
        </w:trPr>
        <w:tc>
          <w:tcPr>
            <w:tcW w:w="1877" w:type="dxa"/>
            <w:vMerge w:val="restart"/>
            <w:tcBorders>
              <w:top w:val="nil"/>
              <w:left w:val="single" w:color="auto" w:sz="4" w:space="0"/>
              <w:bottom w:val="single" w:color="000000" w:sz="4" w:space="0"/>
              <w:right w:val="single" w:color="auto" w:sz="4" w:space="0"/>
            </w:tcBorders>
            <w:shd w:val="clear" w:color="000000" w:fill="FFFFFF"/>
            <w:vAlign w:val="center"/>
          </w:tcPr>
          <w:p>
            <w:pPr>
              <w:widowControl/>
              <w:spacing w:line="360" w:lineRule="auto"/>
              <w:jc w:val="center"/>
              <w:rPr>
                <w:rFonts w:ascii="宋体" w:hAnsi="宋体" w:cs="宋体"/>
                <w:kern w:val="0"/>
                <w:szCs w:val="21"/>
              </w:rPr>
            </w:pPr>
            <w:r>
              <w:rPr>
                <w:rFonts w:hint="eastAsia" w:ascii="宋体" w:hAnsi="宋体" w:cs="宋体"/>
                <w:kern w:val="0"/>
                <w:szCs w:val="21"/>
              </w:rPr>
              <w:t>云主机服务</w:t>
            </w:r>
          </w:p>
        </w:tc>
        <w:tc>
          <w:tcPr>
            <w:tcW w:w="1629" w:type="dxa"/>
            <w:tcBorders>
              <w:top w:val="nil"/>
              <w:left w:val="nil"/>
              <w:bottom w:val="single" w:color="auto" w:sz="4" w:space="0"/>
              <w:right w:val="single" w:color="auto" w:sz="4" w:space="0"/>
            </w:tcBorders>
            <w:shd w:val="clear" w:color="000000" w:fill="FFFFFF"/>
            <w:vAlign w:val="center"/>
          </w:tcPr>
          <w:p>
            <w:pPr>
              <w:widowControl/>
              <w:spacing w:line="360" w:lineRule="auto"/>
              <w:jc w:val="center"/>
              <w:rPr>
                <w:rFonts w:ascii="宋体" w:hAnsi="宋体" w:cs="宋体"/>
                <w:kern w:val="0"/>
                <w:szCs w:val="21"/>
              </w:rPr>
            </w:pPr>
            <w:r>
              <w:rPr>
                <w:rFonts w:hint="eastAsia" w:ascii="宋体" w:hAnsi="宋体" w:cs="宋体"/>
                <w:kern w:val="0"/>
                <w:szCs w:val="21"/>
              </w:rPr>
              <w:t>服务管理</w:t>
            </w:r>
          </w:p>
        </w:tc>
        <w:tc>
          <w:tcPr>
            <w:tcW w:w="5699" w:type="dxa"/>
            <w:tcBorders>
              <w:top w:val="nil"/>
              <w:left w:val="nil"/>
              <w:bottom w:val="single" w:color="auto" w:sz="4" w:space="0"/>
              <w:right w:val="single" w:color="auto" w:sz="4" w:space="0"/>
            </w:tcBorders>
            <w:shd w:val="clear" w:color="000000" w:fill="FFFFFF"/>
            <w:vAlign w:val="center"/>
          </w:tcPr>
          <w:p>
            <w:pPr>
              <w:widowControl/>
              <w:spacing w:line="360" w:lineRule="auto"/>
              <w:jc w:val="left"/>
              <w:rPr>
                <w:rFonts w:ascii="宋体" w:hAnsi="宋体" w:cs="宋体"/>
                <w:kern w:val="0"/>
                <w:szCs w:val="21"/>
              </w:rPr>
            </w:pPr>
            <w:r>
              <w:rPr>
                <w:rFonts w:hint="eastAsia" w:ascii="宋体" w:hAnsi="宋体" w:cs="宋体"/>
                <w:kern w:val="0"/>
                <w:szCs w:val="21"/>
              </w:rPr>
              <w:t>支持通过服务目录进行资源申请创建，配置对应资源信息；并支持对配置完成的服务目录进行发布。</w:t>
            </w:r>
          </w:p>
        </w:tc>
      </w:tr>
      <w:tr>
        <w:tblPrEx>
          <w:tblCellMar>
            <w:top w:w="0" w:type="dxa"/>
            <w:left w:w="108" w:type="dxa"/>
            <w:bottom w:w="0" w:type="dxa"/>
            <w:right w:w="108" w:type="dxa"/>
          </w:tblCellMar>
        </w:tblPrEx>
        <w:trPr>
          <w:trHeight w:val="624" w:hRule="atLeast"/>
          <w:jc w:val="center"/>
        </w:trPr>
        <w:tc>
          <w:tcPr>
            <w:tcW w:w="1877" w:type="dxa"/>
            <w:vMerge w:val="continue"/>
            <w:tcBorders>
              <w:top w:val="nil"/>
              <w:left w:val="single" w:color="auto" w:sz="4" w:space="0"/>
              <w:bottom w:val="single" w:color="000000" w:sz="4" w:space="0"/>
              <w:right w:val="single" w:color="auto" w:sz="4" w:space="0"/>
            </w:tcBorders>
            <w:vAlign w:val="center"/>
          </w:tcPr>
          <w:p>
            <w:pPr>
              <w:widowControl/>
              <w:spacing w:line="360" w:lineRule="auto"/>
              <w:jc w:val="left"/>
              <w:rPr>
                <w:rFonts w:ascii="宋体" w:hAnsi="宋体" w:cs="宋体"/>
                <w:kern w:val="0"/>
                <w:szCs w:val="21"/>
              </w:rPr>
            </w:pPr>
          </w:p>
        </w:tc>
        <w:tc>
          <w:tcPr>
            <w:tcW w:w="1629" w:type="dxa"/>
            <w:tcBorders>
              <w:top w:val="nil"/>
              <w:left w:val="nil"/>
              <w:bottom w:val="single" w:color="auto" w:sz="4" w:space="0"/>
              <w:right w:val="single" w:color="auto" w:sz="4" w:space="0"/>
            </w:tcBorders>
            <w:shd w:val="clear" w:color="000000" w:fill="FFFFFF"/>
            <w:vAlign w:val="center"/>
          </w:tcPr>
          <w:p>
            <w:pPr>
              <w:widowControl/>
              <w:spacing w:line="360" w:lineRule="auto"/>
              <w:jc w:val="center"/>
              <w:rPr>
                <w:rFonts w:ascii="宋体" w:hAnsi="宋体" w:cs="宋体"/>
                <w:b/>
                <w:bCs/>
                <w:kern w:val="0"/>
                <w:szCs w:val="21"/>
              </w:rPr>
            </w:pPr>
            <w:r>
              <w:rPr>
                <w:rFonts w:hint="eastAsia" w:ascii="宋体" w:hAnsi="宋体" w:cs="宋体"/>
                <w:b/>
                <w:bCs/>
                <w:kern w:val="0"/>
                <w:szCs w:val="21"/>
              </w:rPr>
              <w:t>服务编排</w:t>
            </w:r>
          </w:p>
        </w:tc>
        <w:tc>
          <w:tcPr>
            <w:tcW w:w="5699" w:type="dxa"/>
            <w:tcBorders>
              <w:top w:val="nil"/>
              <w:left w:val="nil"/>
              <w:bottom w:val="single" w:color="auto" w:sz="4" w:space="0"/>
              <w:right w:val="single" w:color="auto" w:sz="4" w:space="0"/>
            </w:tcBorders>
            <w:shd w:val="clear" w:color="000000" w:fill="FFFFFF"/>
            <w:vAlign w:val="center"/>
          </w:tcPr>
          <w:p>
            <w:pPr>
              <w:widowControl/>
              <w:spacing w:line="360" w:lineRule="auto"/>
              <w:jc w:val="left"/>
              <w:rPr>
                <w:rFonts w:ascii="宋体" w:hAnsi="宋体" w:cs="宋体"/>
                <w:b/>
                <w:bCs/>
                <w:kern w:val="0"/>
                <w:szCs w:val="21"/>
              </w:rPr>
            </w:pPr>
            <w:r>
              <w:rPr>
                <w:rFonts w:hint="eastAsia" w:ascii="宋体" w:hAnsi="宋体" w:cs="宋体"/>
                <w:b/>
                <w:bCs/>
                <w:kern w:val="0"/>
                <w:szCs w:val="21"/>
              </w:rPr>
              <w:t>△支持通过服务目录进行资源编排，一次性申请多个云平台上的多台云资源，提供软件截图证明</w:t>
            </w:r>
          </w:p>
        </w:tc>
      </w:tr>
      <w:tr>
        <w:tblPrEx>
          <w:tblCellMar>
            <w:top w:w="0" w:type="dxa"/>
            <w:left w:w="108" w:type="dxa"/>
            <w:bottom w:w="0" w:type="dxa"/>
            <w:right w:w="108" w:type="dxa"/>
          </w:tblCellMar>
        </w:tblPrEx>
        <w:trPr>
          <w:trHeight w:val="624" w:hRule="atLeast"/>
          <w:jc w:val="center"/>
        </w:trPr>
        <w:tc>
          <w:tcPr>
            <w:tcW w:w="1877" w:type="dxa"/>
            <w:vMerge w:val="continue"/>
            <w:tcBorders>
              <w:top w:val="nil"/>
              <w:left w:val="single" w:color="auto" w:sz="4" w:space="0"/>
              <w:bottom w:val="single" w:color="000000" w:sz="4" w:space="0"/>
              <w:right w:val="single" w:color="auto" w:sz="4" w:space="0"/>
            </w:tcBorders>
            <w:vAlign w:val="center"/>
          </w:tcPr>
          <w:p>
            <w:pPr>
              <w:widowControl/>
              <w:spacing w:line="360" w:lineRule="auto"/>
              <w:jc w:val="left"/>
              <w:rPr>
                <w:rFonts w:ascii="宋体" w:hAnsi="宋体" w:cs="宋体"/>
                <w:kern w:val="0"/>
                <w:szCs w:val="21"/>
              </w:rPr>
            </w:pPr>
          </w:p>
        </w:tc>
        <w:tc>
          <w:tcPr>
            <w:tcW w:w="1629" w:type="dxa"/>
            <w:tcBorders>
              <w:top w:val="nil"/>
              <w:left w:val="nil"/>
              <w:bottom w:val="single" w:color="auto" w:sz="4" w:space="0"/>
              <w:right w:val="single" w:color="auto" w:sz="4" w:space="0"/>
            </w:tcBorders>
            <w:shd w:val="clear" w:color="000000" w:fill="FFFFFF"/>
            <w:vAlign w:val="center"/>
          </w:tcPr>
          <w:p>
            <w:pPr>
              <w:widowControl/>
              <w:spacing w:line="360" w:lineRule="auto"/>
              <w:jc w:val="center"/>
              <w:rPr>
                <w:rFonts w:ascii="宋体" w:hAnsi="宋体" w:cs="宋体"/>
                <w:kern w:val="0"/>
                <w:szCs w:val="21"/>
              </w:rPr>
            </w:pPr>
            <w:r>
              <w:rPr>
                <w:rFonts w:hint="eastAsia" w:ascii="宋体" w:hAnsi="宋体" w:cs="宋体"/>
                <w:kern w:val="0"/>
                <w:szCs w:val="21"/>
              </w:rPr>
              <w:t>权限隔离</w:t>
            </w:r>
          </w:p>
        </w:tc>
        <w:tc>
          <w:tcPr>
            <w:tcW w:w="5699" w:type="dxa"/>
            <w:tcBorders>
              <w:top w:val="nil"/>
              <w:left w:val="nil"/>
              <w:bottom w:val="single" w:color="auto" w:sz="4" w:space="0"/>
              <w:right w:val="single" w:color="auto" w:sz="4" w:space="0"/>
            </w:tcBorders>
            <w:shd w:val="clear" w:color="000000" w:fill="FFFFFF"/>
            <w:vAlign w:val="center"/>
          </w:tcPr>
          <w:p>
            <w:pPr>
              <w:widowControl/>
              <w:spacing w:line="360" w:lineRule="auto"/>
              <w:jc w:val="left"/>
              <w:rPr>
                <w:rFonts w:ascii="宋体" w:hAnsi="宋体" w:cs="宋体"/>
                <w:kern w:val="0"/>
                <w:szCs w:val="21"/>
              </w:rPr>
            </w:pPr>
            <w:r>
              <w:rPr>
                <w:rFonts w:hint="eastAsia" w:ascii="宋体" w:hAnsi="宋体" w:cs="宋体"/>
                <w:kern w:val="0"/>
                <w:szCs w:val="21"/>
              </w:rPr>
              <w:t>支持管理员角色发布全局及组织隔离服务目录，支持组织用户发布仅对应组织可见的服务目录</w:t>
            </w:r>
          </w:p>
        </w:tc>
      </w:tr>
      <w:tr>
        <w:tblPrEx>
          <w:tblCellMar>
            <w:top w:w="0" w:type="dxa"/>
            <w:left w:w="108" w:type="dxa"/>
            <w:bottom w:w="0" w:type="dxa"/>
            <w:right w:w="108" w:type="dxa"/>
          </w:tblCellMar>
        </w:tblPrEx>
        <w:trPr>
          <w:trHeight w:val="312" w:hRule="atLeast"/>
          <w:jc w:val="center"/>
        </w:trPr>
        <w:tc>
          <w:tcPr>
            <w:tcW w:w="1877" w:type="dxa"/>
            <w:vMerge w:val="continue"/>
            <w:tcBorders>
              <w:top w:val="nil"/>
              <w:left w:val="single" w:color="auto" w:sz="4" w:space="0"/>
              <w:bottom w:val="single" w:color="000000" w:sz="4" w:space="0"/>
              <w:right w:val="single" w:color="auto" w:sz="4" w:space="0"/>
            </w:tcBorders>
            <w:vAlign w:val="center"/>
          </w:tcPr>
          <w:p>
            <w:pPr>
              <w:widowControl/>
              <w:spacing w:line="360" w:lineRule="auto"/>
              <w:jc w:val="left"/>
              <w:rPr>
                <w:rFonts w:ascii="宋体" w:hAnsi="宋体" w:cs="宋体"/>
                <w:kern w:val="0"/>
                <w:szCs w:val="21"/>
              </w:rPr>
            </w:pPr>
          </w:p>
        </w:tc>
        <w:tc>
          <w:tcPr>
            <w:tcW w:w="1629" w:type="dxa"/>
            <w:vMerge w:val="restart"/>
            <w:tcBorders>
              <w:top w:val="nil"/>
              <w:left w:val="single" w:color="auto" w:sz="4" w:space="0"/>
              <w:bottom w:val="single" w:color="000000" w:sz="4" w:space="0"/>
              <w:right w:val="single" w:color="auto" w:sz="4" w:space="0"/>
            </w:tcBorders>
            <w:shd w:val="clear" w:color="000000" w:fill="FFFFFF"/>
            <w:vAlign w:val="center"/>
          </w:tcPr>
          <w:p>
            <w:pPr>
              <w:widowControl/>
              <w:spacing w:line="360" w:lineRule="auto"/>
              <w:jc w:val="center"/>
              <w:rPr>
                <w:rFonts w:ascii="宋体" w:hAnsi="宋体" w:cs="宋体"/>
                <w:kern w:val="0"/>
                <w:szCs w:val="21"/>
              </w:rPr>
            </w:pPr>
            <w:r>
              <w:rPr>
                <w:rFonts w:hint="eastAsia" w:ascii="宋体" w:hAnsi="宋体" w:cs="宋体"/>
                <w:kern w:val="0"/>
                <w:szCs w:val="21"/>
              </w:rPr>
              <w:t>订单管理</w:t>
            </w:r>
          </w:p>
        </w:tc>
        <w:tc>
          <w:tcPr>
            <w:tcW w:w="5699" w:type="dxa"/>
            <w:tcBorders>
              <w:top w:val="nil"/>
              <w:left w:val="nil"/>
              <w:bottom w:val="single" w:color="auto" w:sz="4" w:space="0"/>
              <w:right w:val="single" w:color="auto" w:sz="4" w:space="0"/>
            </w:tcBorders>
            <w:shd w:val="clear" w:color="000000" w:fill="FFFFFF"/>
            <w:vAlign w:val="center"/>
          </w:tcPr>
          <w:p>
            <w:pPr>
              <w:widowControl/>
              <w:spacing w:line="360" w:lineRule="auto"/>
              <w:jc w:val="left"/>
              <w:rPr>
                <w:rFonts w:ascii="宋体" w:hAnsi="宋体" w:cs="宋体"/>
                <w:kern w:val="0"/>
                <w:szCs w:val="21"/>
              </w:rPr>
            </w:pPr>
            <w:r>
              <w:rPr>
                <w:rFonts w:hint="eastAsia" w:ascii="宋体" w:hAnsi="宋体" w:cs="宋体"/>
                <w:kern w:val="0"/>
                <w:szCs w:val="21"/>
              </w:rPr>
              <w:t>支持展示当前用户创建资源对应订单信息。</w:t>
            </w:r>
          </w:p>
        </w:tc>
      </w:tr>
      <w:tr>
        <w:tblPrEx>
          <w:tblCellMar>
            <w:top w:w="0" w:type="dxa"/>
            <w:left w:w="108" w:type="dxa"/>
            <w:bottom w:w="0" w:type="dxa"/>
            <w:right w:w="108" w:type="dxa"/>
          </w:tblCellMar>
        </w:tblPrEx>
        <w:trPr>
          <w:trHeight w:val="624" w:hRule="atLeast"/>
          <w:jc w:val="center"/>
        </w:trPr>
        <w:tc>
          <w:tcPr>
            <w:tcW w:w="1877" w:type="dxa"/>
            <w:vMerge w:val="continue"/>
            <w:tcBorders>
              <w:top w:val="nil"/>
              <w:left w:val="single" w:color="auto" w:sz="4" w:space="0"/>
              <w:bottom w:val="single" w:color="000000" w:sz="4" w:space="0"/>
              <w:right w:val="single" w:color="auto" w:sz="4" w:space="0"/>
            </w:tcBorders>
            <w:vAlign w:val="center"/>
          </w:tcPr>
          <w:p>
            <w:pPr>
              <w:widowControl/>
              <w:spacing w:line="360" w:lineRule="auto"/>
              <w:jc w:val="left"/>
              <w:rPr>
                <w:rFonts w:ascii="宋体" w:hAnsi="宋体" w:cs="宋体"/>
                <w:kern w:val="0"/>
                <w:szCs w:val="21"/>
              </w:rPr>
            </w:pPr>
          </w:p>
        </w:tc>
        <w:tc>
          <w:tcPr>
            <w:tcW w:w="1629" w:type="dxa"/>
            <w:vMerge w:val="continue"/>
            <w:tcBorders>
              <w:top w:val="nil"/>
              <w:left w:val="single" w:color="auto" w:sz="4" w:space="0"/>
              <w:bottom w:val="single" w:color="000000" w:sz="4" w:space="0"/>
              <w:right w:val="single" w:color="auto" w:sz="4" w:space="0"/>
            </w:tcBorders>
            <w:vAlign w:val="center"/>
          </w:tcPr>
          <w:p>
            <w:pPr>
              <w:widowControl/>
              <w:spacing w:line="360" w:lineRule="auto"/>
              <w:jc w:val="left"/>
              <w:rPr>
                <w:rFonts w:ascii="宋体" w:hAnsi="宋体" w:cs="宋体"/>
                <w:kern w:val="0"/>
                <w:szCs w:val="21"/>
              </w:rPr>
            </w:pPr>
          </w:p>
        </w:tc>
        <w:tc>
          <w:tcPr>
            <w:tcW w:w="5699" w:type="dxa"/>
            <w:tcBorders>
              <w:top w:val="nil"/>
              <w:left w:val="nil"/>
              <w:bottom w:val="single" w:color="auto" w:sz="4" w:space="0"/>
              <w:right w:val="single" w:color="auto" w:sz="4" w:space="0"/>
            </w:tcBorders>
            <w:shd w:val="clear" w:color="000000" w:fill="FFFFFF"/>
            <w:vAlign w:val="center"/>
          </w:tcPr>
          <w:p>
            <w:pPr>
              <w:widowControl/>
              <w:spacing w:line="360" w:lineRule="auto"/>
              <w:jc w:val="left"/>
              <w:rPr>
                <w:rFonts w:ascii="宋体" w:hAnsi="宋体" w:cs="宋体"/>
                <w:kern w:val="0"/>
                <w:szCs w:val="21"/>
              </w:rPr>
            </w:pPr>
            <w:r>
              <w:rPr>
                <w:rFonts w:hint="eastAsia" w:ascii="宋体" w:hAnsi="宋体" w:cs="宋体"/>
                <w:kern w:val="0"/>
                <w:szCs w:val="21"/>
              </w:rPr>
              <w:t>支持管理员角色展示所有订单信息，包含状态、申请类型等信息。支持组织用户角色展示当前组织下所有订单信息，包含状态、申请类型等信息。</w:t>
            </w:r>
          </w:p>
        </w:tc>
      </w:tr>
      <w:tr>
        <w:tblPrEx>
          <w:tblCellMar>
            <w:top w:w="0" w:type="dxa"/>
            <w:left w:w="108" w:type="dxa"/>
            <w:bottom w:w="0" w:type="dxa"/>
            <w:right w:w="108" w:type="dxa"/>
          </w:tblCellMar>
        </w:tblPrEx>
        <w:trPr>
          <w:trHeight w:val="624" w:hRule="atLeast"/>
          <w:jc w:val="center"/>
        </w:trPr>
        <w:tc>
          <w:tcPr>
            <w:tcW w:w="1877" w:type="dxa"/>
            <w:vMerge w:val="continue"/>
            <w:tcBorders>
              <w:top w:val="nil"/>
              <w:left w:val="single" w:color="auto" w:sz="4" w:space="0"/>
              <w:bottom w:val="single" w:color="000000" w:sz="4" w:space="0"/>
              <w:right w:val="single" w:color="auto" w:sz="4" w:space="0"/>
            </w:tcBorders>
            <w:vAlign w:val="center"/>
          </w:tcPr>
          <w:p>
            <w:pPr>
              <w:widowControl/>
              <w:spacing w:line="360" w:lineRule="auto"/>
              <w:jc w:val="left"/>
              <w:rPr>
                <w:rFonts w:ascii="宋体" w:hAnsi="宋体" w:cs="宋体"/>
                <w:kern w:val="0"/>
                <w:szCs w:val="21"/>
              </w:rPr>
            </w:pPr>
          </w:p>
        </w:tc>
        <w:tc>
          <w:tcPr>
            <w:tcW w:w="1629" w:type="dxa"/>
            <w:vMerge w:val="restart"/>
            <w:tcBorders>
              <w:top w:val="nil"/>
              <w:left w:val="single" w:color="auto" w:sz="4" w:space="0"/>
              <w:bottom w:val="single" w:color="000000" w:sz="4" w:space="0"/>
              <w:right w:val="single" w:color="auto" w:sz="4" w:space="0"/>
            </w:tcBorders>
            <w:shd w:val="clear" w:color="000000" w:fill="FFFFFF"/>
            <w:vAlign w:val="center"/>
          </w:tcPr>
          <w:p>
            <w:pPr>
              <w:widowControl/>
              <w:spacing w:line="360" w:lineRule="auto"/>
              <w:jc w:val="center"/>
              <w:rPr>
                <w:rFonts w:ascii="宋体" w:hAnsi="宋体" w:cs="宋体"/>
                <w:kern w:val="0"/>
                <w:szCs w:val="21"/>
              </w:rPr>
            </w:pPr>
            <w:r>
              <w:rPr>
                <w:rFonts w:hint="eastAsia" w:ascii="宋体" w:hAnsi="宋体" w:cs="宋体"/>
                <w:kern w:val="0"/>
                <w:szCs w:val="21"/>
              </w:rPr>
              <w:t>流程管理</w:t>
            </w:r>
          </w:p>
        </w:tc>
        <w:tc>
          <w:tcPr>
            <w:tcW w:w="5699" w:type="dxa"/>
            <w:tcBorders>
              <w:top w:val="nil"/>
              <w:left w:val="nil"/>
              <w:bottom w:val="single" w:color="auto" w:sz="4" w:space="0"/>
              <w:right w:val="single" w:color="auto" w:sz="4" w:space="0"/>
            </w:tcBorders>
            <w:shd w:val="clear" w:color="000000" w:fill="FFFFFF"/>
            <w:vAlign w:val="center"/>
          </w:tcPr>
          <w:p>
            <w:pPr>
              <w:widowControl/>
              <w:spacing w:line="360" w:lineRule="auto"/>
              <w:jc w:val="left"/>
              <w:rPr>
                <w:rFonts w:ascii="宋体" w:hAnsi="宋体" w:cs="宋体"/>
                <w:kern w:val="0"/>
                <w:szCs w:val="21"/>
              </w:rPr>
            </w:pPr>
            <w:r>
              <w:rPr>
                <w:rFonts w:hint="eastAsia" w:ascii="宋体" w:hAnsi="宋体" w:cs="宋体"/>
                <w:kern w:val="0"/>
                <w:szCs w:val="21"/>
              </w:rPr>
              <w:t>支持展示当前用户所需资源的申请信息，包含部署记录、审批记录以及申请内容等信息；可选择是否取消申请。</w:t>
            </w:r>
          </w:p>
        </w:tc>
      </w:tr>
      <w:tr>
        <w:tblPrEx>
          <w:tblCellMar>
            <w:top w:w="0" w:type="dxa"/>
            <w:left w:w="108" w:type="dxa"/>
            <w:bottom w:w="0" w:type="dxa"/>
            <w:right w:w="108" w:type="dxa"/>
          </w:tblCellMar>
        </w:tblPrEx>
        <w:trPr>
          <w:trHeight w:val="624" w:hRule="atLeast"/>
          <w:jc w:val="center"/>
        </w:trPr>
        <w:tc>
          <w:tcPr>
            <w:tcW w:w="1877" w:type="dxa"/>
            <w:vMerge w:val="continue"/>
            <w:tcBorders>
              <w:top w:val="nil"/>
              <w:left w:val="single" w:color="auto" w:sz="4" w:space="0"/>
              <w:bottom w:val="single" w:color="000000" w:sz="4" w:space="0"/>
              <w:right w:val="single" w:color="auto" w:sz="4" w:space="0"/>
            </w:tcBorders>
            <w:vAlign w:val="center"/>
          </w:tcPr>
          <w:p>
            <w:pPr>
              <w:widowControl/>
              <w:spacing w:line="360" w:lineRule="auto"/>
              <w:jc w:val="left"/>
              <w:rPr>
                <w:rFonts w:ascii="宋体" w:hAnsi="宋体" w:cs="宋体"/>
                <w:kern w:val="0"/>
                <w:szCs w:val="21"/>
              </w:rPr>
            </w:pPr>
          </w:p>
        </w:tc>
        <w:tc>
          <w:tcPr>
            <w:tcW w:w="1629" w:type="dxa"/>
            <w:vMerge w:val="continue"/>
            <w:tcBorders>
              <w:top w:val="nil"/>
              <w:left w:val="single" w:color="auto" w:sz="4" w:space="0"/>
              <w:bottom w:val="single" w:color="000000" w:sz="4" w:space="0"/>
              <w:right w:val="single" w:color="auto" w:sz="4" w:space="0"/>
            </w:tcBorders>
            <w:vAlign w:val="center"/>
          </w:tcPr>
          <w:p>
            <w:pPr>
              <w:widowControl/>
              <w:spacing w:line="360" w:lineRule="auto"/>
              <w:jc w:val="left"/>
              <w:rPr>
                <w:rFonts w:ascii="宋体" w:hAnsi="宋体" w:cs="宋体"/>
                <w:kern w:val="0"/>
                <w:szCs w:val="21"/>
              </w:rPr>
            </w:pPr>
          </w:p>
        </w:tc>
        <w:tc>
          <w:tcPr>
            <w:tcW w:w="5699" w:type="dxa"/>
            <w:tcBorders>
              <w:top w:val="nil"/>
              <w:left w:val="nil"/>
              <w:bottom w:val="single" w:color="auto" w:sz="4" w:space="0"/>
              <w:right w:val="single" w:color="auto" w:sz="4" w:space="0"/>
            </w:tcBorders>
            <w:shd w:val="clear" w:color="000000" w:fill="FFFFFF"/>
            <w:vAlign w:val="center"/>
          </w:tcPr>
          <w:p>
            <w:pPr>
              <w:widowControl/>
              <w:spacing w:line="360" w:lineRule="auto"/>
              <w:jc w:val="left"/>
              <w:rPr>
                <w:rFonts w:ascii="宋体" w:hAnsi="宋体" w:cs="宋体"/>
                <w:kern w:val="0"/>
                <w:szCs w:val="21"/>
              </w:rPr>
            </w:pPr>
            <w:r>
              <w:rPr>
                <w:rFonts w:hint="eastAsia" w:ascii="宋体" w:hAnsi="宋体" w:cs="宋体"/>
                <w:kern w:val="0"/>
                <w:szCs w:val="21"/>
              </w:rPr>
              <w:t>支持展示当前用户所涉及的审批信息，包含审批记录及申请内容等信息；可选择是否通过审批。</w:t>
            </w:r>
          </w:p>
        </w:tc>
      </w:tr>
      <w:tr>
        <w:tblPrEx>
          <w:tblCellMar>
            <w:top w:w="0" w:type="dxa"/>
            <w:left w:w="108" w:type="dxa"/>
            <w:bottom w:w="0" w:type="dxa"/>
            <w:right w:w="108" w:type="dxa"/>
          </w:tblCellMar>
        </w:tblPrEx>
        <w:trPr>
          <w:trHeight w:val="312" w:hRule="atLeast"/>
          <w:jc w:val="center"/>
        </w:trPr>
        <w:tc>
          <w:tcPr>
            <w:tcW w:w="1877" w:type="dxa"/>
            <w:vMerge w:val="continue"/>
            <w:tcBorders>
              <w:top w:val="nil"/>
              <w:left w:val="single" w:color="auto" w:sz="4" w:space="0"/>
              <w:bottom w:val="single" w:color="000000" w:sz="4" w:space="0"/>
              <w:right w:val="single" w:color="auto" w:sz="4" w:space="0"/>
            </w:tcBorders>
            <w:vAlign w:val="center"/>
          </w:tcPr>
          <w:p>
            <w:pPr>
              <w:widowControl/>
              <w:spacing w:line="360" w:lineRule="auto"/>
              <w:jc w:val="left"/>
              <w:rPr>
                <w:rFonts w:ascii="宋体" w:hAnsi="宋体" w:cs="宋体"/>
                <w:kern w:val="0"/>
                <w:szCs w:val="21"/>
              </w:rPr>
            </w:pPr>
          </w:p>
        </w:tc>
        <w:tc>
          <w:tcPr>
            <w:tcW w:w="1629" w:type="dxa"/>
            <w:vMerge w:val="continue"/>
            <w:tcBorders>
              <w:top w:val="nil"/>
              <w:left w:val="single" w:color="auto" w:sz="4" w:space="0"/>
              <w:bottom w:val="single" w:color="000000" w:sz="4" w:space="0"/>
              <w:right w:val="single" w:color="auto" w:sz="4" w:space="0"/>
            </w:tcBorders>
            <w:vAlign w:val="center"/>
          </w:tcPr>
          <w:p>
            <w:pPr>
              <w:widowControl/>
              <w:spacing w:line="360" w:lineRule="auto"/>
              <w:jc w:val="left"/>
              <w:rPr>
                <w:rFonts w:ascii="宋体" w:hAnsi="宋体" w:cs="宋体"/>
                <w:kern w:val="0"/>
                <w:szCs w:val="21"/>
              </w:rPr>
            </w:pPr>
          </w:p>
        </w:tc>
        <w:tc>
          <w:tcPr>
            <w:tcW w:w="5699" w:type="dxa"/>
            <w:tcBorders>
              <w:top w:val="nil"/>
              <w:left w:val="nil"/>
              <w:bottom w:val="single" w:color="auto" w:sz="4" w:space="0"/>
              <w:right w:val="single" w:color="auto" w:sz="4" w:space="0"/>
            </w:tcBorders>
            <w:shd w:val="clear" w:color="000000" w:fill="FFFFFF"/>
            <w:vAlign w:val="center"/>
          </w:tcPr>
          <w:p>
            <w:pPr>
              <w:widowControl/>
              <w:spacing w:line="360" w:lineRule="auto"/>
              <w:jc w:val="left"/>
              <w:rPr>
                <w:rFonts w:ascii="宋体" w:hAnsi="宋体" w:cs="宋体"/>
                <w:kern w:val="0"/>
                <w:szCs w:val="21"/>
              </w:rPr>
            </w:pPr>
            <w:r>
              <w:rPr>
                <w:rFonts w:hint="eastAsia" w:ascii="宋体" w:hAnsi="宋体" w:cs="宋体"/>
                <w:kern w:val="0"/>
                <w:szCs w:val="21"/>
              </w:rPr>
              <w:t>支持消息通知，申请人能及时查看审批状态。</w:t>
            </w:r>
          </w:p>
        </w:tc>
      </w:tr>
      <w:tr>
        <w:tblPrEx>
          <w:tblCellMar>
            <w:top w:w="0" w:type="dxa"/>
            <w:left w:w="108" w:type="dxa"/>
            <w:bottom w:w="0" w:type="dxa"/>
            <w:right w:w="108" w:type="dxa"/>
          </w:tblCellMar>
        </w:tblPrEx>
        <w:trPr>
          <w:trHeight w:val="312" w:hRule="atLeast"/>
          <w:jc w:val="center"/>
        </w:trPr>
        <w:tc>
          <w:tcPr>
            <w:tcW w:w="1877" w:type="dxa"/>
            <w:vMerge w:val="continue"/>
            <w:tcBorders>
              <w:top w:val="nil"/>
              <w:left w:val="single" w:color="auto" w:sz="4" w:space="0"/>
              <w:bottom w:val="single" w:color="000000" w:sz="4" w:space="0"/>
              <w:right w:val="single" w:color="auto" w:sz="4" w:space="0"/>
            </w:tcBorders>
            <w:vAlign w:val="center"/>
          </w:tcPr>
          <w:p>
            <w:pPr>
              <w:widowControl/>
              <w:spacing w:line="360" w:lineRule="auto"/>
              <w:jc w:val="left"/>
              <w:rPr>
                <w:rFonts w:ascii="宋体" w:hAnsi="宋体" w:cs="宋体"/>
                <w:kern w:val="0"/>
                <w:szCs w:val="21"/>
              </w:rPr>
            </w:pPr>
          </w:p>
        </w:tc>
        <w:tc>
          <w:tcPr>
            <w:tcW w:w="1629" w:type="dxa"/>
            <w:vMerge w:val="continue"/>
            <w:tcBorders>
              <w:top w:val="nil"/>
              <w:left w:val="single" w:color="auto" w:sz="4" w:space="0"/>
              <w:bottom w:val="single" w:color="000000" w:sz="4" w:space="0"/>
              <w:right w:val="single" w:color="auto" w:sz="4" w:space="0"/>
            </w:tcBorders>
            <w:vAlign w:val="center"/>
          </w:tcPr>
          <w:p>
            <w:pPr>
              <w:widowControl/>
              <w:spacing w:line="360" w:lineRule="auto"/>
              <w:jc w:val="left"/>
              <w:rPr>
                <w:rFonts w:ascii="宋体" w:hAnsi="宋体" w:cs="宋体"/>
                <w:kern w:val="0"/>
                <w:szCs w:val="21"/>
              </w:rPr>
            </w:pPr>
          </w:p>
        </w:tc>
        <w:tc>
          <w:tcPr>
            <w:tcW w:w="5699" w:type="dxa"/>
            <w:tcBorders>
              <w:top w:val="nil"/>
              <w:left w:val="nil"/>
              <w:bottom w:val="single" w:color="auto" w:sz="4" w:space="0"/>
              <w:right w:val="single" w:color="auto" w:sz="4" w:space="0"/>
            </w:tcBorders>
            <w:shd w:val="clear" w:color="000000" w:fill="FFFFFF"/>
            <w:vAlign w:val="center"/>
          </w:tcPr>
          <w:p>
            <w:pPr>
              <w:widowControl/>
              <w:spacing w:line="360" w:lineRule="auto"/>
              <w:jc w:val="left"/>
              <w:rPr>
                <w:rFonts w:ascii="宋体" w:hAnsi="宋体" w:cs="宋体"/>
                <w:kern w:val="0"/>
                <w:szCs w:val="21"/>
              </w:rPr>
            </w:pPr>
            <w:r>
              <w:rPr>
                <w:rFonts w:hint="eastAsia" w:ascii="宋体" w:hAnsi="宋体" w:cs="宋体"/>
                <w:kern w:val="0"/>
                <w:szCs w:val="21"/>
              </w:rPr>
              <w:t>支持流程审批配置修改。</w:t>
            </w:r>
          </w:p>
        </w:tc>
      </w:tr>
      <w:tr>
        <w:tblPrEx>
          <w:tblCellMar>
            <w:top w:w="0" w:type="dxa"/>
            <w:left w:w="108" w:type="dxa"/>
            <w:bottom w:w="0" w:type="dxa"/>
            <w:right w:w="108" w:type="dxa"/>
          </w:tblCellMar>
        </w:tblPrEx>
        <w:trPr>
          <w:trHeight w:val="624" w:hRule="atLeast"/>
          <w:jc w:val="center"/>
        </w:trPr>
        <w:tc>
          <w:tcPr>
            <w:tcW w:w="1877" w:type="dxa"/>
            <w:vMerge w:val="continue"/>
            <w:tcBorders>
              <w:top w:val="nil"/>
              <w:left w:val="single" w:color="auto" w:sz="4" w:space="0"/>
              <w:bottom w:val="single" w:color="000000" w:sz="4" w:space="0"/>
              <w:right w:val="single" w:color="auto" w:sz="4" w:space="0"/>
            </w:tcBorders>
            <w:vAlign w:val="center"/>
          </w:tcPr>
          <w:p>
            <w:pPr>
              <w:widowControl/>
              <w:spacing w:line="360" w:lineRule="auto"/>
              <w:jc w:val="left"/>
              <w:rPr>
                <w:rFonts w:ascii="宋体" w:hAnsi="宋体" w:cs="宋体"/>
                <w:kern w:val="0"/>
                <w:szCs w:val="21"/>
              </w:rPr>
            </w:pPr>
          </w:p>
        </w:tc>
        <w:tc>
          <w:tcPr>
            <w:tcW w:w="1629" w:type="dxa"/>
            <w:tcBorders>
              <w:top w:val="nil"/>
              <w:left w:val="nil"/>
              <w:bottom w:val="single" w:color="auto" w:sz="4" w:space="0"/>
              <w:right w:val="single" w:color="auto" w:sz="4" w:space="0"/>
            </w:tcBorders>
            <w:shd w:val="clear" w:color="000000" w:fill="FFFFFF"/>
            <w:vAlign w:val="center"/>
          </w:tcPr>
          <w:p>
            <w:pPr>
              <w:widowControl/>
              <w:spacing w:line="360" w:lineRule="auto"/>
              <w:jc w:val="center"/>
              <w:rPr>
                <w:rFonts w:ascii="宋体" w:hAnsi="宋体" w:cs="宋体"/>
                <w:kern w:val="0"/>
                <w:szCs w:val="21"/>
              </w:rPr>
            </w:pPr>
            <w:r>
              <w:rPr>
                <w:rFonts w:hint="eastAsia" w:ascii="宋体" w:hAnsi="宋体" w:cs="宋体"/>
                <w:kern w:val="0"/>
                <w:szCs w:val="21"/>
              </w:rPr>
              <w:t>资源池管理</w:t>
            </w:r>
          </w:p>
        </w:tc>
        <w:tc>
          <w:tcPr>
            <w:tcW w:w="5699" w:type="dxa"/>
            <w:tcBorders>
              <w:top w:val="nil"/>
              <w:left w:val="nil"/>
              <w:bottom w:val="single" w:color="auto" w:sz="4" w:space="0"/>
              <w:right w:val="single" w:color="auto" w:sz="4" w:space="0"/>
            </w:tcBorders>
            <w:shd w:val="clear" w:color="000000" w:fill="FFFFFF"/>
            <w:vAlign w:val="center"/>
          </w:tcPr>
          <w:p>
            <w:pPr>
              <w:widowControl/>
              <w:spacing w:line="360" w:lineRule="auto"/>
              <w:jc w:val="left"/>
              <w:rPr>
                <w:rFonts w:ascii="宋体" w:hAnsi="宋体" w:cs="宋体"/>
                <w:kern w:val="0"/>
                <w:szCs w:val="21"/>
              </w:rPr>
            </w:pPr>
            <w:r>
              <w:rPr>
                <w:rFonts w:hint="eastAsia" w:ascii="宋体" w:hAnsi="宋体" w:cs="宋体"/>
                <w:kern w:val="0"/>
                <w:szCs w:val="21"/>
              </w:rPr>
              <w:t>支持新建资源池和对资源池进行管理；通过资源池声明云主机对应落点及详细信息，包含主机规格、网络、宿主机、镜像管理。</w:t>
            </w:r>
          </w:p>
        </w:tc>
      </w:tr>
      <w:tr>
        <w:tblPrEx>
          <w:tblCellMar>
            <w:top w:w="0" w:type="dxa"/>
            <w:left w:w="108" w:type="dxa"/>
            <w:bottom w:w="0" w:type="dxa"/>
            <w:right w:w="108" w:type="dxa"/>
          </w:tblCellMar>
        </w:tblPrEx>
        <w:trPr>
          <w:trHeight w:val="624" w:hRule="atLeast"/>
          <w:jc w:val="center"/>
        </w:trPr>
        <w:tc>
          <w:tcPr>
            <w:tcW w:w="1877" w:type="dxa"/>
            <w:vMerge w:val="continue"/>
            <w:tcBorders>
              <w:top w:val="nil"/>
              <w:left w:val="single" w:color="auto" w:sz="4" w:space="0"/>
              <w:bottom w:val="single" w:color="000000" w:sz="4" w:space="0"/>
              <w:right w:val="single" w:color="auto" w:sz="4" w:space="0"/>
            </w:tcBorders>
            <w:vAlign w:val="center"/>
          </w:tcPr>
          <w:p>
            <w:pPr>
              <w:widowControl/>
              <w:spacing w:line="360" w:lineRule="auto"/>
              <w:jc w:val="left"/>
              <w:rPr>
                <w:rFonts w:ascii="宋体" w:hAnsi="宋体" w:cs="宋体"/>
                <w:kern w:val="0"/>
                <w:szCs w:val="21"/>
              </w:rPr>
            </w:pPr>
          </w:p>
        </w:tc>
        <w:tc>
          <w:tcPr>
            <w:tcW w:w="1629" w:type="dxa"/>
            <w:tcBorders>
              <w:top w:val="nil"/>
              <w:left w:val="nil"/>
              <w:bottom w:val="single" w:color="auto" w:sz="4" w:space="0"/>
              <w:right w:val="single" w:color="auto" w:sz="4" w:space="0"/>
            </w:tcBorders>
            <w:shd w:val="clear" w:color="000000" w:fill="FFFFFF"/>
            <w:vAlign w:val="center"/>
          </w:tcPr>
          <w:p>
            <w:pPr>
              <w:widowControl/>
              <w:spacing w:line="360" w:lineRule="auto"/>
              <w:jc w:val="center"/>
              <w:rPr>
                <w:rFonts w:ascii="宋体" w:hAnsi="宋体" w:cs="宋体"/>
                <w:kern w:val="0"/>
                <w:szCs w:val="21"/>
              </w:rPr>
            </w:pPr>
            <w:r>
              <w:rPr>
                <w:rFonts w:hint="eastAsia" w:ascii="宋体" w:hAnsi="宋体" w:cs="宋体"/>
                <w:kern w:val="0"/>
                <w:szCs w:val="21"/>
              </w:rPr>
              <w:t>宿主机管理</w:t>
            </w:r>
          </w:p>
        </w:tc>
        <w:tc>
          <w:tcPr>
            <w:tcW w:w="5699" w:type="dxa"/>
            <w:tcBorders>
              <w:top w:val="nil"/>
              <w:left w:val="nil"/>
              <w:bottom w:val="single" w:color="auto" w:sz="4" w:space="0"/>
              <w:right w:val="single" w:color="auto" w:sz="4" w:space="0"/>
            </w:tcBorders>
            <w:shd w:val="clear" w:color="000000" w:fill="FFFFFF"/>
            <w:vAlign w:val="center"/>
          </w:tcPr>
          <w:p>
            <w:pPr>
              <w:widowControl/>
              <w:spacing w:line="360" w:lineRule="auto"/>
              <w:jc w:val="left"/>
              <w:rPr>
                <w:rFonts w:ascii="宋体" w:hAnsi="宋体" w:cs="宋体"/>
                <w:kern w:val="0"/>
                <w:szCs w:val="21"/>
              </w:rPr>
            </w:pPr>
            <w:r>
              <w:rPr>
                <w:rFonts w:hint="eastAsia" w:ascii="宋体" w:hAnsi="宋体" w:cs="宋体"/>
                <w:kern w:val="0"/>
                <w:szCs w:val="21"/>
              </w:rPr>
              <w:t>支持自动发现所有的宿主机；支持展示每台宿主机的监控数据；支持展示每多云主机下所有的云主机</w:t>
            </w:r>
          </w:p>
        </w:tc>
      </w:tr>
      <w:tr>
        <w:tblPrEx>
          <w:tblCellMar>
            <w:top w:w="0" w:type="dxa"/>
            <w:left w:w="108" w:type="dxa"/>
            <w:bottom w:w="0" w:type="dxa"/>
            <w:right w:w="108" w:type="dxa"/>
          </w:tblCellMar>
        </w:tblPrEx>
        <w:trPr>
          <w:trHeight w:val="624" w:hRule="atLeast"/>
          <w:jc w:val="center"/>
        </w:trPr>
        <w:tc>
          <w:tcPr>
            <w:tcW w:w="1877" w:type="dxa"/>
            <w:vMerge w:val="continue"/>
            <w:tcBorders>
              <w:top w:val="nil"/>
              <w:left w:val="single" w:color="auto" w:sz="4" w:space="0"/>
              <w:bottom w:val="single" w:color="000000" w:sz="4" w:space="0"/>
              <w:right w:val="single" w:color="auto" w:sz="4" w:space="0"/>
            </w:tcBorders>
            <w:vAlign w:val="center"/>
          </w:tcPr>
          <w:p>
            <w:pPr>
              <w:widowControl/>
              <w:spacing w:line="360" w:lineRule="auto"/>
              <w:jc w:val="left"/>
              <w:rPr>
                <w:rFonts w:ascii="宋体" w:hAnsi="宋体" w:cs="宋体"/>
                <w:kern w:val="0"/>
                <w:szCs w:val="21"/>
              </w:rPr>
            </w:pPr>
          </w:p>
        </w:tc>
        <w:tc>
          <w:tcPr>
            <w:tcW w:w="1629" w:type="dxa"/>
            <w:tcBorders>
              <w:top w:val="nil"/>
              <w:left w:val="nil"/>
              <w:bottom w:val="single" w:color="auto" w:sz="4" w:space="0"/>
              <w:right w:val="single" w:color="auto" w:sz="4" w:space="0"/>
            </w:tcBorders>
            <w:shd w:val="clear" w:color="000000" w:fill="FFFFFF"/>
            <w:vAlign w:val="center"/>
          </w:tcPr>
          <w:p>
            <w:pPr>
              <w:widowControl/>
              <w:spacing w:line="360" w:lineRule="auto"/>
              <w:jc w:val="center"/>
              <w:rPr>
                <w:rFonts w:ascii="宋体" w:hAnsi="宋体" w:cs="宋体"/>
                <w:kern w:val="0"/>
                <w:szCs w:val="21"/>
              </w:rPr>
            </w:pPr>
            <w:r>
              <w:rPr>
                <w:rFonts w:hint="eastAsia" w:ascii="宋体" w:hAnsi="宋体" w:cs="宋体"/>
                <w:kern w:val="0"/>
                <w:szCs w:val="21"/>
              </w:rPr>
              <w:t>存储池管理</w:t>
            </w:r>
          </w:p>
        </w:tc>
        <w:tc>
          <w:tcPr>
            <w:tcW w:w="5699" w:type="dxa"/>
            <w:tcBorders>
              <w:top w:val="nil"/>
              <w:left w:val="nil"/>
              <w:bottom w:val="single" w:color="auto" w:sz="4" w:space="0"/>
              <w:right w:val="single" w:color="auto" w:sz="4" w:space="0"/>
            </w:tcBorders>
            <w:shd w:val="clear" w:color="000000" w:fill="FFFFFF"/>
            <w:vAlign w:val="center"/>
          </w:tcPr>
          <w:p>
            <w:pPr>
              <w:widowControl/>
              <w:spacing w:line="360" w:lineRule="auto"/>
              <w:jc w:val="left"/>
              <w:rPr>
                <w:rFonts w:ascii="宋体" w:hAnsi="宋体" w:cs="宋体"/>
                <w:kern w:val="0"/>
                <w:szCs w:val="21"/>
              </w:rPr>
            </w:pPr>
            <w:r>
              <w:rPr>
                <w:rFonts w:hint="eastAsia" w:ascii="宋体" w:hAnsi="宋体" w:cs="宋体"/>
                <w:kern w:val="0"/>
                <w:szCs w:val="21"/>
              </w:rPr>
              <w:t>支持自动发现所有的本地存储；支持展现存储的详细信息及在其上面运行的虚拟机；支持展示每台主存储的监控数据；</w:t>
            </w:r>
          </w:p>
        </w:tc>
      </w:tr>
      <w:tr>
        <w:tblPrEx>
          <w:tblCellMar>
            <w:top w:w="0" w:type="dxa"/>
            <w:left w:w="108" w:type="dxa"/>
            <w:bottom w:w="0" w:type="dxa"/>
            <w:right w:w="108" w:type="dxa"/>
          </w:tblCellMar>
        </w:tblPrEx>
        <w:trPr>
          <w:trHeight w:val="312" w:hRule="atLeast"/>
          <w:jc w:val="center"/>
        </w:trPr>
        <w:tc>
          <w:tcPr>
            <w:tcW w:w="1877" w:type="dxa"/>
            <w:vMerge w:val="continue"/>
            <w:tcBorders>
              <w:top w:val="nil"/>
              <w:left w:val="single" w:color="auto" w:sz="4" w:space="0"/>
              <w:bottom w:val="single" w:color="000000" w:sz="4" w:space="0"/>
              <w:right w:val="single" w:color="auto" w:sz="4" w:space="0"/>
            </w:tcBorders>
            <w:vAlign w:val="center"/>
          </w:tcPr>
          <w:p>
            <w:pPr>
              <w:widowControl/>
              <w:spacing w:line="360" w:lineRule="auto"/>
              <w:jc w:val="left"/>
              <w:rPr>
                <w:rFonts w:ascii="宋体" w:hAnsi="宋体" w:cs="宋体"/>
                <w:kern w:val="0"/>
                <w:szCs w:val="21"/>
              </w:rPr>
            </w:pPr>
          </w:p>
        </w:tc>
        <w:tc>
          <w:tcPr>
            <w:tcW w:w="1629" w:type="dxa"/>
            <w:tcBorders>
              <w:top w:val="nil"/>
              <w:left w:val="nil"/>
              <w:bottom w:val="single" w:color="auto" w:sz="4" w:space="0"/>
              <w:right w:val="single" w:color="auto" w:sz="4" w:space="0"/>
            </w:tcBorders>
            <w:shd w:val="clear" w:color="000000" w:fill="FFFFFF"/>
            <w:vAlign w:val="center"/>
          </w:tcPr>
          <w:p>
            <w:pPr>
              <w:widowControl/>
              <w:spacing w:line="360" w:lineRule="auto"/>
              <w:jc w:val="center"/>
              <w:rPr>
                <w:rFonts w:ascii="宋体" w:hAnsi="宋体" w:cs="宋体"/>
                <w:kern w:val="0"/>
                <w:szCs w:val="21"/>
              </w:rPr>
            </w:pPr>
            <w:r>
              <w:rPr>
                <w:rFonts w:hint="eastAsia" w:ascii="宋体" w:hAnsi="宋体" w:cs="宋体"/>
                <w:kern w:val="0"/>
                <w:szCs w:val="21"/>
              </w:rPr>
              <w:t>镜像管理</w:t>
            </w:r>
          </w:p>
        </w:tc>
        <w:tc>
          <w:tcPr>
            <w:tcW w:w="5699" w:type="dxa"/>
            <w:tcBorders>
              <w:top w:val="nil"/>
              <w:left w:val="nil"/>
              <w:bottom w:val="single" w:color="auto" w:sz="4" w:space="0"/>
              <w:right w:val="single" w:color="auto" w:sz="4" w:space="0"/>
            </w:tcBorders>
            <w:shd w:val="clear" w:color="000000" w:fill="FFFFFF"/>
            <w:vAlign w:val="center"/>
          </w:tcPr>
          <w:p>
            <w:pPr>
              <w:widowControl/>
              <w:spacing w:line="360" w:lineRule="auto"/>
              <w:jc w:val="left"/>
              <w:rPr>
                <w:rFonts w:ascii="宋体" w:hAnsi="宋体" w:cs="宋体"/>
                <w:kern w:val="0"/>
                <w:szCs w:val="21"/>
              </w:rPr>
            </w:pPr>
            <w:r>
              <w:rPr>
                <w:rFonts w:hint="eastAsia" w:ascii="宋体" w:hAnsi="宋体" w:cs="宋体"/>
                <w:kern w:val="0"/>
                <w:szCs w:val="21"/>
              </w:rPr>
              <w:t>支持展示云主机镜像资源，包含平台、状态、操作系统、镜像类型等信息。</w:t>
            </w:r>
          </w:p>
        </w:tc>
      </w:tr>
      <w:tr>
        <w:tblPrEx>
          <w:tblCellMar>
            <w:top w:w="0" w:type="dxa"/>
            <w:left w:w="108" w:type="dxa"/>
            <w:bottom w:w="0" w:type="dxa"/>
            <w:right w:w="108" w:type="dxa"/>
          </w:tblCellMar>
        </w:tblPrEx>
        <w:trPr>
          <w:trHeight w:val="312" w:hRule="atLeast"/>
          <w:jc w:val="center"/>
        </w:trPr>
        <w:tc>
          <w:tcPr>
            <w:tcW w:w="1877" w:type="dxa"/>
            <w:vMerge w:val="continue"/>
            <w:tcBorders>
              <w:top w:val="nil"/>
              <w:left w:val="single" w:color="auto" w:sz="4" w:space="0"/>
              <w:bottom w:val="single" w:color="000000" w:sz="4" w:space="0"/>
              <w:right w:val="single" w:color="auto" w:sz="4" w:space="0"/>
            </w:tcBorders>
            <w:vAlign w:val="center"/>
          </w:tcPr>
          <w:p>
            <w:pPr>
              <w:widowControl/>
              <w:spacing w:line="360" w:lineRule="auto"/>
              <w:jc w:val="left"/>
              <w:rPr>
                <w:rFonts w:ascii="宋体" w:hAnsi="宋体" w:cs="宋体"/>
                <w:kern w:val="0"/>
                <w:szCs w:val="21"/>
              </w:rPr>
            </w:pPr>
          </w:p>
        </w:tc>
        <w:tc>
          <w:tcPr>
            <w:tcW w:w="1629" w:type="dxa"/>
            <w:tcBorders>
              <w:top w:val="nil"/>
              <w:left w:val="nil"/>
              <w:bottom w:val="nil"/>
              <w:right w:val="single" w:color="auto" w:sz="4" w:space="0"/>
            </w:tcBorders>
            <w:shd w:val="clear" w:color="000000" w:fill="FFFFFF"/>
            <w:vAlign w:val="center"/>
          </w:tcPr>
          <w:p>
            <w:pPr>
              <w:widowControl/>
              <w:spacing w:line="360" w:lineRule="auto"/>
              <w:jc w:val="center"/>
              <w:rPr>
                <w:rFonts w:ascii="宋体" w:hAnsi="宋体" w:cs="宋体"/>
                <w:kern w:val="0"/>
                <w:szCs w:val="21"/>
              </w:rPr>
            </w:pPr>
            <w:r>
              <w:rPr>
                <w:rFonts w:hint="eastAsia" w:ascii="宋体" w:hAnsi="宋体" w:cs="宋体"/>
                <w:kern w:val="0"/>
                <w:szCs w:val="21"/>
              </w:rPr>
              <w:t>IP池管理</w:t>
            </w:r>
          </w:p>
        </w:tc>
        <w:tc>
          <w:tcPr>
            <w:tcW w:w="5699" w:type="dxa"/>
            <w:tcBorders>
              <w:top w:val="nil"/>
              <w:left w:val="nil"/>
              <w:bottom w:val="single" w:color="auto" w:sz="4" w:space="0"/>
              <w:right w:val="single" w:color="auto" w:sz="4" w:space="0"/>
            </w:tcBorders>
            <w:shd w:val="clear" w:color="000000" w:fill="FFFFFF"/>
            <w:vAlign w:val="center"/>
          </w:tcPr>
          <w:p>
            <w:pPr>
              <w:widowControl/>
              <w:spacing w:line="360" w:lineRule="auto"/>
              <w:jc w:val="left"/>
              <w:rPr>
                <w:rFonts w:ascii="宋体" w:hAnsi="宋体" w:cs="宋体"/>
                <w:kern w:val="0"/>
                <w:szCs w:val="21"/>
              </w:rPr>
            </w:pPr>
            <w:r>
              <w:rPr>
                <w:rFonts w:hint="eastAsia" w:ascii="宋体" w:hAnsi="宋体" w:cs="宋体"/>
                <w:kern w:val="0"/>
                <w:szCs w:val="21"/>
              </w:rPr>
              <w:t>支持为VMware创建虚拟机资源时指定IP资源池，系统会根据配置的IP池分配IP资源</w:t>
            </w:r>
          </w:p>
        </w:tc>
      </w:tr>
      <w:tr>
        <w:tblPrEx>
          <w:tblCellMar>
            <w:top w:w="0" w:type="dxa"/>
            <w:left w:w="108" w:type="dxa"/>
            <w:bottom w:w="0" w:type="dxa"/>
            <w:right w:w="108" w:type="dxa"/>
          </w:tblCellMar>
        </w:tblPrEx>
        <w:trPr>
          <w:trHeight w:val="936" w:hRule="atLeast"/>
          <w:jc w:val="center"/>
        </w:trPr>
        <w:tc>
          <w:tcPr>
            <w:tcW w:w="1877" w:type="dxa"/>
            <w:vMerge w:val="continue"/>
            <w:tcBorders>
              <w:top w:val="nil"/>
              <w:left w:val="single" w:color="auto" w:sz="4" w:space="0"/>
              <w:bottom w:val="single" w:color="000000" w:sz="4" w:space="0"/>
              <w:right w:val="single" w:color="auto" w:sz="4" w:space="0"/>
            </w:tcBorders>
            <w:vAlign w:val="center"/>
          </w:tcPr>
          <w:p>
            <w:pPr>
              <w:widowControl/>
              <w:spacing w:line="360" w:lineRule="auto"/>
              <w:jc w:val="left"/>
              <w:rPr>
                <w:rFonts w:ascii="宋体" w:hAnsi="宋体" w:cs="宋体"/>
                <w:kern w:val="0"/>
                <w:szCs w:val="21"/>
              </w:rPr>
            </w:pPr>
          </w:p>
        </w:tc>
        <w:tc>
          <w:tcPr>
            <w:tcW w:w="1629" w:type="dxa"/>
            <w:tcBorders>
              <w:top w:val="single" w:color="auto" w:sz="4" w:space="0"/>
              <w:left w:val="nil"/>
              <w:bottom w:val="nil"/>
              <w:right w:val="single" w:color="auto" w:sz="4" w:space="0"/>
            </w:tcBorders>
            <w:shd w:val="clear" w:color="000000" w:fill="FFFFFF"/>
            <w:vAlign w:val="center"/>
          </w:tcPr>
          <w:p>
            <w:pPr>
              <w:widowControl/>
              <w:spacing w:line="360" w:lineRule="auto"/>
              <w:jc w:val="center"/>
              <w:rPr>
                <w:rFonts w:ascii="宋体" w:hAnsi="宋体" w:cs="宋体"/>
                <w:kern w:val="0"/>
                <w:szCs w:val="21"/>
              </w:rPr>
            </w:pPr>
            <w:r>
              <w:rPr>
                <w:rFonts w:hint="eastAsia" w:ascii="宋体" w:hAnsi="宋体" w:cs="宋体"/>
                <w:kern w:val="0"/>
                <w:szCs w:val="21"/>
              </w:rPr>
              <w:t>自动化运维</w:t>
            </w:r>
          </w:p>
        </w:tc>
        <w:tc>
          <w:tcPr>
            <w:tcW w:w="5699" w:type="dxa"/>
            <w:tcBorders>
              <w:top w:val="nil"/>
              <w:left w:val="nil"/>
              <w:bottom w:val="single" w:color="auto" w:sz="4" w:space="0"/>
              <w:right w:val="single" w:color="auto" w:sz="4" w:space="0"/>
            </w:tcBorders>
            <w:shd w:val="clear" w:color="000000" w:fill="FFFFFF"/>
            <w:vAlign w:val="center"/>
          </w:tcPr>
          <w:p>
            <w:pPr>
              <w:widowControl/>
              <w:spacing w:line="360" w:lineRule="auto"/>
              <w:jc w:val="left"/>
              <w:rPr>
                <w:rFonts w:ascii="宋体" w:hAnsi="宋体" w:cs="宋体"/>
                <w:kern w:val="0"/>
                <w:szCs w:val="21"/>
              </w:rPr>
            </w:pPr>
            <w:r>
              <w:rPr>
                <w:rFonts w:hint="eastAsia" w:ascii="宋体" w:hAnsi="宋体" w:cs="宋体"/>
                <w:kern w:val="0"/>
                <w:szCs w:val="21"/>
              </w:rPr>
              <w:t>支持脚本库功能，用于执行常见软件安装、数据库安装、日常运维功能，支持Linux、Windows主机执行脚本，支持脚本语言包括但不限于python、powershell、bashshell、cmd等</w:t>
            </w:r>
          </w:p>
        </w:tc>
      </w:tr>
      <w:tr>
        <w:tblPrEx>
          <w:tblCellMar>
            <w:top w:w="0" w:type="dxa"/>
            <w:left w:w="108" w:type="dxa"/>
            <w:bottom w:w="0" w:type="dxa"/>
            <w:right w:w="108" w:type="dxa"/>
          </w:tblCellMar>
        </w:tblPrEx>
        <w:trPr>
          <w:trHeight w:val="624" w:hRule="atLeast"/>
          <w:jc w:val="center"/>
        </w:trPr>
        <w:tc>
          <w:tcPr>
            <w:tcW w:w="1877" w:type="dxa"/>
            <w:vMerge w:val="restart"/>
            <w:tcBorders>
              <w:top w:val="nil"/>
              <w:left w:val="single" w:color="auto" w:sz="4" w:space="0"/>
              <w:bottom w:val="single" w:color="auto" w:sz="4" w:space="0"/>
              <w:right w:val="single" w:color="auto" w:sz="4" w:space="0"/>
            </w:tcBorders>
            <w:shd w:val="clear" w:color="000000" w:fill="FFFFFF"/>
            <w:vAlign w:val="center"/>
          </w:tcPr>
          <w:p>
            <w:pPr>
              <w:widowControl/>
              <w:spacing w:line="360" w:lineRule="auto"/>
              <w:jc w:val="center"/>
              <w:rPr>
                <w:rFonts w:ascii="宋体" w:hAnsi="宋体" w:cs="宋体"/>
                <w:kern w:val="0"/>
                <w:szCs w:val="21"/>
              </w:rPr>
            </w:pPr>
            <w:r>
              <w:rPr>
                <w:rFonts w:hint="eastAsia" w:ascii="宋体" w:hAnsi="宋体" w:cs="宋体"/>
                <w:kern w:val="0"/>
                <w:szCs w:val="21"/>
              </w:rPr>
              <w:t>工单中心</w:t>
            </w:r>
          </w:p>
        </w:tc>
        <w:tc>
          <w:tcPr>
            <w:tcW w:w="1629" w:type="dxa"/>
            <w:vMerge w:val="restart"/>
            <w:tcBorders>
              <w:top w:val="single" w:color="auto" w:sz="4" w:space="0"/>
              <w:left w:val="single" w:color="auto" w:sz="4" w:space="0"/>
              <w:bottom w:val="single" w:color="000000" w:sz="4" w:space="0"/>
              <w:right w:val="single" w:color="auto" w:sz="4" w:space="0"/>
            </w:tcBorders>
            <w:shd w:val="clear" w:color="000000" w:fill="FFFFFF"/>
            <w:vAlign w:val="center"/>
          </w:tcPr>
          <w:p>
            <w:pPr>
              <w:widowControl/>
              <w:spacing w:line="360" w:lineRule="auto"/>
              <w:jc w:val="center"/>
              <w:rPr>
                <w:rFonts w:ascii="宋体" w:hAnsi="宋体" w:cs="宋体"/>
                <w:kern w:val="0"/>
                <w:szCs w:val="21"/>
              </w:rPr>
            </w:pPr>
            <w:r>
              <w:rPr>
                <w:rFonts w:hint="eastAsia" w:ascii="宋体" w:hAnsi="宋体" w:cs="宋体"/>
                <w:kern w:val="0"/>
                <w:szCs w:val="21"/>
              </w:rPr>
              <w:t>服务管理</w:t>
            </w:r>
          </w:p>
        </w:tc>
        <w:tc>
          <w:tcPr>
            <w:tcW w:w="5699" w:type="dxa"/>
            <w:tcBorders>
              <w:top w:val="nil"/>
              <w:left w:val="nil"/>
              <w:bottom w:val="single" w:color="auto" w:sz="4" w:space="0"/>
              <w:right w:val="single" w:color="auto" w:sz="4" w:space="0"/>
            </w:tcBorders>
            <w:shd w:val="clear" w:color="000000" w:fill="FFFFFF"/>
            <w:vAlign w:val="center"/>
          </w:tcPr>
          <w:p>
            <w:pPr>
              <w:widowControl/>
              <w:spacing w:line="360" w:lineRule="auto"/>
              <w:jc w:val="left"/>
              <w:rPr>
                <w:rFonts w:ascii="宋体" w:hAnsi="宋体" w:cs="宋体"/>
                <w:kern w:val="0"/>
                <w:szCs w:val="21"/>
              </w:rPr>
            </w:pPr>
            <w:r>
              <w:rPr>
                <w:rFonts w:hint="eastAsia" w:ascii="宋体" w:hAnsi="宋体" w:cs="宋体"/>
                <w:kern w:val="0"/>
                <w:szCs w:val="21"/>
              </w:rPr>
              <w:t>支持通过工单服务目录进行资源申请，配置对应信息表单内容；并支持对配置完成的表单内容进行发布。</w:t>
            </w:r>
          </w:p>
        </w:tc>
      </w:tr>
      <w:tr>
        <w:tblPrEx>
          <w:tblCellMar>
            <w:top w:w="0" w:type="dxa"/>
            <w:left w:w="108" w:type="dxa"/>
            <w:bottom w:w="0" w:type="dxa"/>
            <w:right w:w="108" w:type="dxa"/>
          </w:tblCellMar>
        </w:tblPrEx>
        <w:trPr>
          <w:trHeight w:val="312" w:hRule="atLeast"/>
          <w:jc w:val="center"/>
        </w:trPr>
        <w:tc>
          <w:tcPr>
            <w:tcW w:w="1877" w:type="dxa"/>
            <w:vMerge w:val="continue"/>
            <w:tcBorders>
              <w:top w:val="nil"/>
              <w:left w:val="single" w:color="auto" w:sz="4" w:space="0"/>
              <w:bottom w:val="single" w:color="auto" w:sz="4" w:space="0"/>
              <w:right w:val="single" w:color="auto" w:sz="4" w:space="0"/>
            </w:tcBorders>
            <w:vAlign w:val="center"/>
          </w:tcPr>
          <w:p>
            <w:pPr>
              <w:widowControl/>
              <w:spacing w:line="360" w:lineRule="auto"/>
              <w:jc w:val="left"/>
              <w:rPr>
                <w:rFonts w:ascii="宋体" w:hAnsi="宋体" w:cs="宋体"/>
                <w:kern w:val="0"/>
                <w:szCs w:val="21"/>
              </w:rPr>
            </w:pPr>
          </w:p>
        </w:tc>
        <w:tc>
          <w:tcPr>
            <w:tcW w:w="1629" w:type="dxa"/>
            <w:vMerge w:val="continue"/>
            <w:tcBorders>
              <w:top w:val="single" w:color="auto" w:sz="4" w:space="0"/>
              <w:left w:val="single" w:color="auto" w:sz="4" w:space="0"/>
              <w:bottom w:val="single" w:color="000000" w:sz="4" w:space="0"/>
              <w:right w:val="single" w:color="auto" w:sz="4" w:space="0"/>
            </w:tcBorders>
            <w:vAlign w:val="center"/>
          </w:tcPr>
          <w:p>
            <w:pPr>
              <w:widowControl/>
              <w:spacing w:line="360" w:lineRule="auto"/>
              <w:jc w:val="left"/>
              <w:rPr>
                <w:rFonts w:ascii="宋体" w:hAnsi="宋体" w:cs="宋体"/>
                <w:kern w:val="0"/>
                <w:szCs w:val="21"/>
              </w:rPr>
            </w:pPr>
          </w:p>
        </w:tc>
        <w:tc>
          <w:tcPr>
            <w:tcW w:w="5699" w:type="dxa"/>
            <w:tcBorders>
              <w:top w:val="nil"/>
              <w:left w:val="nil"/>
              <w:bottom w:val="single" w:color="auto" w:sz="4" w:space="0"/>
              <w:right w:val="single" w:color="auto" w:sz="4" w:space="0"/>
            </w:tcBorders>
            <w:shd w:val="clear" w:color="000000" w:fill="FFFFFF"/>
            <w:vAlign w:val="center"/>
          </w:tcPr>
          <w:p>
            <w:pPr>
              <w:widowControl/>
              <w:spacing w:line="360" w:lineRule="auto"/>
              <w:jc w:val="left"/>
              <w:rPr>
                <w:rFonts w:ascii="宋体" w:hAnsi="宋体" w:cs="宋体"/>
                <w:kern w:val="0"/>
                <w:szCs w:val="21"/>
              </w:rPr>
            </w:pPr>
            <w:r>
              <w:rPr>
                <w:rFonts w:hint="eastAsia" w:ascii="宋体" w:hAnsi="宋体" w:cs="宋体"/>
                <w:kern w:val="0"/>
                <w:szCs w:val="21"/>
              </w:rPr>
              <w:t>支持对已发布的服务目录进行申请。</w:t>
            </w:r>
          </w:p>
        </w:tc>
      </w:tr>
      <w:tr>
        <w:tblPrEx>
          <w:tblCellMar>
            <w:top w:w="0" w:type="dxa"/>
            <w:left w:w="108" w:type="dxa"/>
            <w:bottom w:w="0" w:type="dxa"/>
            <w:right w:w="108" w:type="dxa"/>
          </w:tblCellMar>
        </w:tblPrEx>
        <w:trPr>
          <w:trHeight w:val="312" w:hRule="atLeast"/>
          <w:jc w:val="center"/>
        </w:trPr>
        <w:tc>
          <w:tcPr>
            <w:tcW w:w="1877" w:type="dxa"/>
            <w:vMerge w:val="continue"/>
            <w:tcBorders>
              <w:top w:val="nil"/>
              <w:left w:val="single" w:color="auto" w:sz="4" w:space="0"/>
              <w:bottom w:val="single" w:color="auto" w:sz="4" w:space="0"/>
              <w:right w:val="single" w:color="auto" w:sz="4" w:space="0"/>
            </w:tcBorders>
            <w:vAlign w:val="center"/>
          </w:tcPr>
          <w:p>
            <w:pPr>
              <w:widowControl/>
              <w:spacing w:line="360" w:lineRule="auto"/>
              <w:jc w:val="left"/>
              <w:rPr>
                <w:rFonts w:ascii="宋体" w:hAnsi="宋体" w:cs="宋体"/>
                <w:kern w:val="0"/>
                <w:szCs w:val="21"/>
              </w:rPr>
            </w:pPr>
          </w:p>
        </w:tc>
        <w:tc>
          <w:tcPr>
            <w:tcW w:w="1629" w:type="dxa"/>
            <w:vMerge w:val="continue"/>
            <w:tcBorders>
              <w:top w:val="single" w:color="auto" w:sz="4" w:space="0"/>
              <w:left w:val="single" w:color="auto" w:sz="4" w:space="0"/>
              <w:bottom w:val="single" w:color="000000" w:sz="4" w:space="0"/>
              <w:right w:val="single" w:color="auto" w:sz="4" w:space="0"/>
            </w:tcBorders>
            <w:vAlign w:val="center"/>
          </w:tcPr>
          <w:p>
            <w:pPr>
              <w:widowControl/>
              <w:spacing w:line="360" w:lineRule="auto"/>
              <w:jc w:val="left"/>
              <w:rPr>
                <w:rFonts w:ascii="宋体" w:hAnsi="宋体" w:cs="宋体"/>
                <w:kern w:val="0"/>
                <w:szCs w:val="21"/>
              </w:rPr>
            </w:pPr>
          </w:p>
        </w:tc>
        <w:tc>
          <w:tcPr>
            <w:tcW w:w="5699" w:type="dxa"/>
            <w:tcBorders>
              <w:top w:val="nil"/>
              <w:left w:val="nil"/>
              <w:bottom w:val="single" w:color="auto" w:sz="4" w:space="0"/>
              <w:right w:val="single" w:color="auto" w:sz="4" w:space="0"/>
            </w:tcBorders>
            <w:shd w:val="clear" w:color="000000" w:fill="FFFFFF"/>
            <w:vAlign w:val="center"/>
          </w:tcPr>
          <w:p>
            <w:pPr>
              <w:widowControl/>
              <w:spacing w:line="360" w:lineRule="auto"/>
              <w:jc w:val="left"/>
              <w:rPr>
                <w:rFonts w:ascii="宋体" w:hAnsi="宋体" w:cs="宋体"/>
                <w:kern w:val="0"/>
                <w:szCs w:val="21"/>
              </w:rPr>
            </w:pPr>
            <w:r>
              <w:rPr>
                <w:rFonts w:hint="eastAsia" w:ascii="宋体" w:hAnsi="宋体" w:cs="宋体"/>
                <w:kern w:val="0"/>
                <w:szCs w:val="21"/>
              </w:rPr>
              <w:t>支持展示当前用户，已申请的服务目录涉及服务目录订单展示。</w:t>
            </w:r>
          </w:p>
        </w:tc>
      </w:tr>
      <w:tr>
        <w:tblPrEx>
          <w:tblCellMar>
            <w:top w:w="0" w:type="dxa"/>
            <w:left w:w="108" w:type="dxa"/>
            <w:bottom w:w="0" w:type="dxa"/>
            <w:right w:w="108" w:type="dxa"/>
          </w:tblCellMar>
        </w:tblPrEx>
        <w:trPr>
          <w:trHeight w:val="312" w:hRule="atLeast"/>
          <w:jc w:val="center"/>
        </w:trPr>
        <w:tc>
          <w:tcPr>
            <w:tcW w:w="1877" w:type="dxa"/>
            <w:vMerge w:val="continue"/>
            <w:tcBorders>
              <w:top w:val="nil"/>
              <w:left w:val="single" w:color="auto" w:sz="4" w:space="0"/>
              <w:bottom w:val="single" w:color="auto" w:sz="4" w:space="0"/>
              <w:right w:val="single" w:color="auto" w:sz="4" w:space="0"/>
            </w:tcBorders>
            <w:vAlign w:val="center"/>
          </w:tcPr>
          <w:p>
            <w:pPr>
              <w:widowControl/>
              <w:spacing w:line="360" w:lineRule="auto"/>
              <w:jc w:val="left"/>
              <w:rPr>
                <w:rFonts w:ascii="宋体" w:hAnsi="宋体" w:cs="宋体"/>
                <w:kern w:val="0"/>
                <w:szCs w:val="21"/>
              </w:rPr>
            </w:pPr>
          </w:p>
        </w:tc>
        <w:tc>
          <w:tcPr>
            <w:tcW w:w="1629" w:type="dxa"/>
            <w:vMerge w:val="continue"/>
            <w:tcBorders>
              <w:top w:val="single" w:color="auto" w:sz="4" w:space="0"/>
              <w:left w:val="single" w:color="auto" w:sz="4" w:space="0"/>
              <w:bottom w:val="single" w:color="000000" w:sz="4" w:space="0"/>
              <w:right w:val="single" w:color="auto" w:sz="4" w:space="0"/>
            </w:tcBorders>
            <w:vAlign w:val="center"/>
          </w:tcPr>
          <w:p>
            <w:pPr>
              <w:widowControl/>
              <w:spacing w:line="360" w:lineRule="auto"/>
              <w:jc w:val="left"/>
              <w:rPr>
                <w:rFonts w:ascii="宋体" w:hAnsi="宋体" w:cs="宋体"/>
                <w:kern w:val="0"/>
                <w:szCs w:val="21"/>
              </w:rPr>
            </w:pPr>
          </w:p>
        </w:tc>
        <w:tc>
          <w:tcPr>
            <w:tcW w:w="5699" w:type="dxa"/>
            <w:tcBorders>
              <w:top w:val="nil"/>
              <w:left w:val="nil"/>
              <w:bottom w:val="single" w:color="auto" w:sz="4" w:space="0"/>
              <w:right w:val="single" w:color="auto" w:sz="4" w:space="0"/>
            </w:tcBorders>
            <w:shd w:val="clear" w:color="000000" w:fill="FFFFFF"/>
            <w:vAlign w:val="center"/>
          </w:tcPr>
          <w:p>
            <w:pPr>
              <w:widowControl/>
              <w:spacing w:line="360" w:lineRule="auto"/>
              <w:jc w:val="left"/>
              <w:rPr>
                <w:rFonts w:ascii="宋体" w:hAnsi="宋体" w:cs="宋体"/>
                <w:kern w:val="0"/>
                <w:szCs w:val="21"/>
              </w:rPr>
            </w:pPr>
            <w:r>
              <w:rPr>
                <w:rFonts w:hint="eastAsia" w:ascii="宋体" w:hAnsi="宋体" w:cs="宋体"/>
                <w:kern w:val="0"/>
                <w:szCs w:val="21"/>
              </w:rPr>
              <w:t>支持展示所有用户，已申请的服务目录涉及服务目录订单展示。</w:t>
            </w:r>
          </w:p>
        </w:tc>
      </w:tr>
      <w:tr>
        <w:tblPrEx>
          <w:tblCellMar>
            <w:top w:w="0" w:type="dxa"/>
            <w:left w:w="108" w:type="dxa"/>
            <w:bottom w:w="0" w:type="dxa"/>
            <w:right w:w="108" w:type="dxa"/>
          </w:tblCellMar>
        </w:tblPrEx>
        <w:trPr>
          <w:trHeight w:val="312" w:hRule="atLeast"/>
          <w:jc w:val="center"/>
        </w:trPr>
        <w:tc>
          <w:tcPr>
            <w:tcW w:w="1877" w:type="dxa"/>
            <w:vMerge w:val="continue"/>
            <w:tcBorders>
              <w:top w:val="nil"/>
              <w:left w:val="single" w:color="auto" w:sz="4" w:space="0"/>
              <w:bottom w:val="single" w:color="auto" w:sz="4" w:space="0"/>
              <w:right w:val="single" w:color="auto" w:sz="4" w:space="0"/>
            </w:tcBorders>
            <w:vAlign w:val="center"/>
          </w:tcPr>
          <w:p>
            <w:pPr>
              <w:widowControl/>
              <w:spacing w:line="360" w:lineRule="auto"/>
              <w:jc w:val="left"/>
              <w:rPr>
                <w:rFonts w:ascii="宋体" w:hAnsi="宋体" w:cs="宋体"/>
                <w:kern w:val="0"/>
                <w:szCs w:val="21"/>
              </w:rPr>
            </w:pPr>
          </w:p>
        </w:tc>
        <w:tc>
          <w:tcPr>
            <w:tcW w:w="1629" w:type="dxa"/>
            <w:vMerge w:val="restart"/>
            <w:tcBorders>
              <w:top w:val="nil"/>
              <w:left w:val="single" w:color="auto" w:sz="4" w:space="0"/>
              <w:bottom w:val="single" w:color="000000" w:sz="4" w:space="0"/>
              <w:right w:val="single" w:color="auto" w:sz="4" w:space="0"/>
            </w:tcBorders>
            <w:shd w:val="clear" w:color="000000" w:fill="FFFFFF"/>
            <w:vAlign w:val="center"/>
          </w:tcPr>
          <w:p>
            <w:pPr>
              <w:widowControl/>
              <w:spacing w:line="360" w:lineRule="auto"/>
              <w:jc w:val="center"/>
              <w:rPr>
                <w:rFonts w:ascii="宋体" w:hAnsi="宋体" w:cs="宋体"/>
                <w:kern w:val="0"/>
                <w:szCs w:val="21"/>
              </w:rPr>
            </w:pPr>
            <w:r>
              <w:rPr>
                <w:rFonts w:hint="eastAsia" w:ascii="宋体" w:hAnsi="宋体" w:cs="宋体"/>
                <w:kern w:val="0"/>
                <w:szCs w:val="21"/>
              </w:rPr>
              <w:t>流程管理</w:t>
            </w:r>
          </w:p>
        </w:tc>
        <w:tc>
          <w:tcPr>
            <w:tcW w:w="5699" w:type="dxa"/>
            <w:tcBorders>
              <w:top w:val="nil"/>
              <w:left w:val="nil"/>
              <w:bottom w:val="single" w:color="auto" w:sz="4" w:space="0"/>
              <w:right w:val="single" w:color="auto" w:sz="4" w:space="0"/>
            </w:tcBorders>
            <w:shd w:val="clear" w:color="000000" w:fill="FFFFFF"/>
            <w:vAlign w:val="center"/>
          </w:tcPr>
          <w:p>
            <w:pPr>
              <w:widowControl/>
              <w:spacing w:line="360" w:lineRule="auto"/>
              <w:jc w:val="left"/>
              <w:rPr>
                <w:rFonts w:ascii="宋体" w:hAnsi="宋体" w:cs="宋体"/>
                <w:kern w:val="0"/>
                <w:szCs w:val="21"/>
              </w:rPr>
            </w:pPr>
            <w:r>
              <w:rPr>
                <w:rFonts w:hint="eastAsia" w:ascii="宋体" w:hAnsi="宋体" w:cs="宋体"/>
                <w:kern w:val="0"/>
                <w:szCs w:val="21"/>
              </w:rPr>
              <w:t>支持展示当前用户所申请的工单服务目录信息，包含部署记录、申请内容等信息。</w:t>
            </w:r>
          </w:p>
        </w:tc>
      </w:tr>
      <w:tr>
        <w:tblPrEx>
          <w:tblCellMar>
            <w:top w:w="0" w:type="dxa"/>
            <w:left w:w="108" w:type="dxa"/>
            <w:bottom w:w="0" w:type="dxa"/>
            <w:right w:w="108" w:type="dxa"/>
          </w:tblCellMar>
        </w:tblPrEx>
        <w:trPr>
          <w:trHeight w:val="624" w:hRule="atLeast"/>
          <w:jc w:val="center"/>
        </w:trPr>
        <w:tc>
          <w:tcPr>
            <w:tcW w:w="1877" w:type="dxa"/>
            <w:vMerge w:val="continue"/>
            <w:tcBorders>
              <w:top w:val="nil"/>
              <w:left w:val="single" w:color="auto" w:sz="4" w:space="0"/>
              <w:bottom w:val="single" w:color="auto" w:sz="4" w:space="0"/>
              <w:right w:val="single" w:color="auto" w:sz="4" w:space="0"/>
            </w:tcBorders>
            <w:vAlign w:val="center"/>
          </w:tcPr>
          <w:p>
            <w:pPr>
              <w:widowControl/>
              <w:spacing w:line="360" w:lineRule="auto"/>
              <w:jc w:val="left"/>
              <w:rPr>
                <w:rFonts w:ascii="宋体" w:hAnsi="宋体" w:cs="宋体"/>
                <w:kern w:val="0"/>
                <w:szCs w:val="21"/>
              </w:rPr>
            </w:pPr>
          </w:p>
        </w:tc>
        <w:tc>
          <w:tcPr>
            <w:tcW w:w="1629" w:type="dxa"/>
            <w:vMerge w:val="continue"/>
            <w:tcBorders>
              <w:top w:val="nil"/>
              <w:left w:val="single" w:color="auto" w:sz="4" w:space="0"/>
              <w:bottom w:val="single" w:color="000000" w:sz="4" w:space="0"/>
              <w:right w:val="single" w:color="auto" w:sz="4" w:space="0"/>
            </w:tcBorders>
            <w:vAlign w:val="center"/>
          </w:tcPr>
          <w:p>
            <w:pPr>
              <w:widowControl/>
              <w:spacing w:line="360" w:lineRule="auto"/>
              <w:jc w:val="left"/>
              <w:rPr>
                <w:rFonts w:ascii="宋体" w:hAnsi="宋体" w:cs="宋体"/>
                <w:kern w:val="0"/>
                <w:szCs w:val="21"/>
              </w:rPr>
            </w:pPr>
          </w:p>
        </w:tc>
        <w:tc>
          <w:tcPr>
            <w:tcW w:w="5699" w:type="dxa"/>
            <w:tcBorders>
              <w:top w:val="nil"/>
              <w:left w:val="nil"/>
              <w:bottom w:val="single" w:color="auto" w:sz="4" w:space="0"/>
              <w:right w:val="single" w:color="auto" w:sz="4" w:space="0"/>
            </w:tcBorders>
            <w:shd w:val="clear" w:color="000000" w:fill="FFFFFF"/>
            <w:vAlign w:val="center"/>
          </w:tcPr>
          <w:p>
            <w:pPr>
              <w:widowControl/>
              <w:spacing w:line="360" w:lineRule="auto"/>
              <w:jc w:val="left"/>
              <w:rPr>
                <w:rFonts w:ascii="宋体" w:hAnsi="宋体" w:cs="宋体"/>
                <w:kern w:val="0"/>
                <w:szCs w:val="21"/>
              </w:rPr>
            </w:pPr>
            <w:r>
              <w:rPr>
                <w:rFonts w:hint="eastAsia" w:ascii="宋体" w:hAnsi="宋体" w:cs="宋体"/>
                <w:kern w:val="0"/>
                <w:szCs w:val="21"/>
              </w:rPr>
              <w:t>支持展示当前用户涉及审批的工单服务目录信息，包含审批记录、部署记录；并可选择是否通过该工单。</w:t>
            </w:r>
          </w:p>
        </w:tc>
      </w:tr>
      <w:tr>
        <w:tblPrEx>
          <w:tblCellMar>
            <w:top w:w="0" w:type="dxa"/>
            <w:left w:w="108" w:type="dxa"/>
            <w:bottom w:w="0" w:type="dxa"/>
            <w:right w:w="108" w:type="dxa"/>
          </w:tblCellMar>
        </w:tblPrEx>
        <w:trPr>
          <w:trHeight w:val="312" w:hRule="atLeast"/>
          <w:jc w:val="center"/>
        </w:trPr>
        <w:tc>
          <w:tcPr>
            <w:tcW w:w="1877" w:type="dxa"/>
            <w:vMerge w:val="continue"/>
            <w:tcBorders>
              <w:top w:val="nil"/>
              <w:left w:val="single" w:color="auto" w:sz="4" w:space="0"/>
              <w:bottom w:val="single" w:color="auto" w:sz="4" w:space="0"/>
              <w:right w:val="single" w:color="auto" w:sz="4" w:space="0"/>
            </w:tcBorders>
            <w:vAlign w:val="center"/>
          </w:tcPr>
          <w:p>
            <w:pPr>
              <w:widowControl/>
              <w:spacing w:line="360" w:lineRule="auto"/>
              <w:jc w:val="left"/>
              <w:rPr>
                <w:rFonts w:ascii="宋体" w:hAnsi="宋体" w:cs="宋体"/>
                <w:kern w:val="0"/>
                <w:szCs w:val="21"/>
              </w:rPr>
            </w:pPr>
          </w:p>
        </w:tc>
        <w:tc>
          <w:tcPr>
            <w:tcW w:w="1629" w:type="dxa"/>
            <w:vMerge w:val="continue"/>
            <w:tcBorders>
              <w:top w:val="nil"/>
              <w:left w:val="single" w:color="auto" w:sz="4" w:space="0"/>
              <w:bottom w:val="single" w:color="000000" w:sz="4" w:space="0"/>
              <w:right w:val="single" w:color="auto" w:sz="4" w:space="0"/>
            </w:tcBorders>
            <w:vAlign w:val="center"/>
          </w:tcPr>
          <w:p>
            <w:pPr>
              <w:widowControl/>
              <w:spacing w:line="360" w:lineRule="auto"/>
              <w:jc w:val="left"/>
              <w:rPr>
                <w:rFonts w:ascii="宋体" w:hAnsi="宋体" w:cs="宋体"/>
                <w:kern w:val="0"/>
                <w:szCs w:val="21"/>
              </w:rPr>
            </w:pPr>
          </w:p>
        </w:tc>
        <w:tc>
          <w:tcPr>
            <w:tcW w:w="5699" w:type="dxa"/>
            <w:tcBorders>
              <w:top w:val="nil"/>
              <w:left w:val="nil"/>
              <w:bottom w:val="single" w:color="auto" w:sz="4" w:space="0"/>
              <w:right w:val="single" w:color="auto" w:sz="4" w:space="0"/>
            </w:tcBorders>
            <w:shd w:val="clear" w:color="000000" w:fill="FFFFFF"/>
            <w:vAlign w:val="center"/>
          </w:tcPr>
          <w:p>
            <w:pPr>
              <w:widowControl/>
              <w:spacing w:line="360" w:lineRule="auto"/>
              <w:jc w:val="left"/>
              <w:rPr>
                <w:rFonts w:ascii="宋体" w:hAnsi="宋体" w:cs="宋体"/>
                <w:kern w:val="0"/>
                <w:szCs w:val="21"/>
              </w:rPr>
            </w:pPr>
            <w:r>
              <w:rPr>
                <w:rFonts w:hint="eastAsia" w:ascii="宋体" w:hAnsi="宋体" w:cs="宋体"/>
                <w:kern w:val="0"/>
                <w:szCs w:val="21"/>
              </w:rPr>
              <w:t>支持展示所有申请记录，可显示工单对应部署记录、审批记录等信息。</w:t>
            </w:r>
          </w:p>
        </w:tc>
      </w:tr>
      <w:tr>
        <w:tblPrEx>
          <w:tblCellMar>
            <w:top w:w="0" w:type="dxa"/>
            <w:left w:w="108" w:type="dxa"/>
            <w:bottom w:w="0" w:type="dxa"/>
            <w:right w:w="108" w:type="dxa"/>
          </w:tblCellMar>
        </w:tblPrEx>
        <w:trPr>
          <w:trHeight w:val="312" w:hRule="atLeast"/>
          <w:jc w:val="center"/>
        </w:trPr>
        <w:tc>
          <w:tcPr>
            <w:tcW w:w="1877" w:type="dxa"/>
            <w:vMerge w:val="continue"/>
            <w:tcBorders>
              <w:top w:val="nil"/>
              <w:left w:val="single" w:color="auto" w:sz="4" w:space="0"/>
              <w:bottom w:val="single" w:color="auto" w:sz="4" w:space="0"/>
              <w:right w:val="single" w:color="auto" w:sz="4" w:space="0"/>
            </w:tcBorders>
            <w:vAlign w:val="center"/>
          </w:tcPr>
          <w:p>
            <w:pPr>
              <w:widowControl/>
              <w:spacing w:line="360" w:lineRule="auto"/>
              <w:jc w:val="left"/>
              <w:rPr>
                <w:rFonts w:ascii="宋体" w:hAnsi="宋体" w:cs="宋体"/>
                <w:kern w:val="0"/>
                <w:szCs w:val="21"/>
              </w:rPr>
            </w:pPr>
          </w:p>
        </w:tc>
        <w:tc>
          <w:tcPr>
            <w:tcW w:w="1629" w:type="dxa"/>
            <w:vMerge w:val="continue"/>
            <w:tcBorders>
              <w:top w:val="nil"/>
              <w:left w:val="single" w:color="auto" w:sz="4" w:space="0"/>
              <w:bottom w:val="single" w:color="000000" w:sz="4" w:space="0"/>
              <w:right w:val="single" w:color="auto" w:sz="4" w:space="0"/>
            </w:tcBorders>
            <w:vAlign w:val="center"/>
          </w:tcPr>
          <w:p>
            <w:pPr>
              <w:widowControl/>
              <w:spacing w:line="360" w:lineRule="auto"/>
              <w:jc w:val="left"/>
              <w:rPr>
                <w:rFonts w:ascii="宋体" w:hAnsi="宋体" w:cs="宋体"/>
                <w:kern w:val="0"/>
                <w:szCs w:val="21"/>
              </w:rPr>
            </w:pPr>
          </w:p>
        </w:tc>
        <w:tc>
          <w:tcPr>
            <w:tcW w:w="5699" w:type="dxa"/>
            <w:tcBorders>
              <w:top w:val="nil"/>
              <w:left w:val="nil"/>
              <w:bottom w:val="single" w:color="auto" w:sz="4" w:space="0"/>
              <w:right w:val="single" w:color="auto" w:sz="4" w:space="0"/>
            </w:tcBorders>
            <w:shd w:val="clear" w:color="000000" w:fill="FFFFFF"/>
            <w:vAlign w:val="center"/>
          </w:tcPr>
          <w:p>
            <w:pPr>
              <w:widowControl/>
              <w:spacing w:line="360" w:lineRule="auto"/>
              <w:jc w:val="left"/>
              <w:rPr>
                <w:rFonts w:ascii="宋体" w:hAnsi="宋体" w:cs="宋体"/>
                <w:kern w:val="0"/>
                <w:szCs w:val="21"/>
              </w:rPr>
            </w:pPr>
            <w:r>
              <w:rPr>
                <w:rFonts w:hint="eastAsia" w:ascii="宋体" w:hAnsi="宋体" w:cs="宋体"/>
                <w:kern w:val="0"/>
                <w:szCs w:val="21"/>
              </w:rPr>
              <w:t>支持当前工单服务目录涉及的审批配置。</w:t>
            </w:r>
          </w:p>
        </w:tc>
      </w:tr>
      <w:tr>
        <w:tblPrEx>
          <w:tblCellMar>
            <w:top w:w="0" w:type="dxa"/>
            <w:left w:w="108" w:type="dxa"/>
            <w:bottom w:w="0" w:type="dxa"/>
            <w:right w:w="108" w:type="dxa"/>
          </w:tblCellMar>
        </w:tblPrEx>
        <w:trPr>
          <w:trHeight w:val="624" w:hRule="atLeast"/>
          <w:jc w:val="center"/>
        </w:trPr>
        <w:tc>
          <w:tcPr>
            <w:tcW w:w="1877" w:type="dxa"/>
            <w:vMerge w:val="restart"/>
            <w:tcBorders>
              <w:top w:val="nil"/>
              <w:left w:val="single" w:color="auto" w:sz="4" w:space="0"/>
              <w:bottom w:val="single" w:color="auto" w:sz="4" w:space="0"/>
              <w:right w:val="single" w:color="auto" w:sz="4" w:space="0"/>
            </w:tcBorders>
            <w:shd w:val="clear" w:color="000000" w:fill="FFFFFF"/>
            <w:vAlign w:val="center"/>
          </w:tcPr>
          <w:p>
            <w:pPr>
              <w:widowControl/>
              <w:spacing w:line="360" w:lineRule="auto"/>
              <w:jc w:val="center"/>
              <w:rPr>
                <w:rFonts w:ascii="宋体" w:hAnsi="宋体" w:cs="宋体"/>
                <w:kern w:val="0"/>
                <w:szCs w:val="21"/>
              </w:rPr>
            </w:pPr>
            <w:r>
              <w:rPr>
                <w:rFonts w:hint="eastAsia" w:ascii="宋体" w:hAnsi="宋体" w:cs="宋体"/>
                <w:kern w:val="0"/>
                <w:szCs w:val="21"/>
              </w:rPr>
              <w:t>运维中心</w:t>
            </w:r>
          </w:p>
        </w:tc>
        <w:tc>
          <w:tcPr>
            <w:tcW w:w="1629" w:type="dxa"/>
            <w:vMerge w:val="restart"/>
            <w:tcBorders>
              <w:top w:val="nil"/>
              <w:left w:val="single" w:color="auto" w:sz="4" w:space="0"/>
              <w:bottom w:val="single" w:color="000000" w:sz="4" w:space="0"/>
              <w:right w:val="single" w:color="auto" w:sz="4" w:space="0"/>
            </w:tcBorders>
            <w:shd w:val="clear" w:color="000000" w:fill="FFFFFF"/>
            <w:vAlign w:val="center"/>
          </w:tcPr>
          <w:p>
            <w:pPr>
              <w:widowControl/>
              <w:spacing w:line="360" w:lineRule="auto"/>
              <w:jc w:val="center"/>
              <w:rPr>
                <w:rFonts w:ascii="宋体" w:hAnsi="宋体" w:cs="宋体"/>
                <w:kern w:val="0"/>
                <w:szCs w:val="21"/>
              </w:rPr>
            </w:pPr>
            <w:r>
              <w:rPr>
                <w:rFonts w:hint="eastAsia" w:ascii="宋体" w:hAnsi="宋体" w:cs="宋体"/>
                <w:kern w:val="0"/>
                <w:szCs w:val="21"/>
              </w:rPr>
              <w:t>监控管理</w:t>
            </w:r>
          </w:p>
        </w:tc>
        <w:tc>
          <w:tcPr>
            <w:tcW w:w="5699" w:type="dxa"/>
            <w:tcBorders>
              <w:top w:val="nil"/>
              <w:left w:val="nil"/>
              <w:bottom w:val="single" w:color="auto" w:sz="4" w:space="0"/>
              <w:right w:val="single" w:color="auto" w:sz="4" w:space="0"/>
            </w:tcBorders>
            <w:shd w:val="clear" w:color="000000" w:fill="FFFFFF"/>
            <w:vAlign w:val="center"/>
          </w:tcPr>
          <w:p>
            <w:pPr>
              <w:widowControl/>
              <w:spacing w:line="360" w:lineRule="auto"/>
              <w:jc w:val="left"/>
              <w:rPr>
                <w:rFonts w:ascii="宋体" w:hAnsi="宋体" w:cs="宋体"/>
                <w:kern w:val="0"/>
                <w:szCs w:val="21"/>
              </w:rPr>
            </w:pPr>
            <w:r>
              <w:rPr>
                <w:rFonts w:hint="eastAsia" w:ascii="宋体" w:hAnsi="宋体" w:cs="宋体"/>
                <w:kern w:val="0"/>
                <w:szCs w:val="21"/>
              </w:rPr>
              <w:t>支持展示云主机基于筛选项显示的监控详情，监控项包含CPU、内存、磁盘、AgentCPU平均使用率等信息。</w:t>
            </w:r>
          </w:p>
        </w:tc>
      </w:tr>
      <w:tr>
        <w:tblPrEx>
          <w:tblCellMar>
            <w:top w:w="0" w:type="dxa"/>
            <w:left w:w="108" w:type="dxa"/>
            <w:bottom w:w="0" w:type="dxa"/>
            <w:right w:w="108" w:type="dxa"/>
          </w:tblCellMar>
        </w:tblPrEx>
        <w:trPr>
          <w:trHeight w:val="624" w:hRule="atLeast"/>
          <w:jc w:val="center"/>
        </w:trPr>
        <w:tc>
          <w:tcPr>
            <w:tcW w:w="1877" w:type="dxa"/>
            <w:vMerge w:val="continue"/>
            <w:tcBorders>
              <w:top w:val="nil"/>
              <w:left w:val="single" w:color="auto" w:sz="4" w:space="0"/>
              <w:bottom w:val="single" w:color="auto" w:sz="4" w:space="0"/>
              <w:right w:val="single" w:color="auto" w:sz="4" w:space="0"/>
            </w:tcBorders>
            <w:vAlign w:val="center"/>
          </w:tcPr>
          <w:p>
            <w:pPr>
              <w:widowControl/>
              <w:spacing w:line="360" w:lineRule="auto"/>
              <w:jc w:val="left"/>
              <w:rPr>
                <w:rFonts w:ascii="宋体" w:hAnsi="宋体" w:cs="宋体"/>
                <w:kern w:val="0"/>
                <w:szCs w:val="21"/>
              </w:rPr>
            </w:pPr>
          </w:p>
        </w:tc>
        <w:tc>
          <w:tcPr>
            <w:tcW w:w="1629" w:type="dxa"/>
            <w:vMerge w:val="continue"/>
            <w:tcBorders>
              <w:top w:val="nil"/>
              <w:left w:val="single" w:color="auto" w:sz="4" w:space="0"/>
              <w:bottom w:val="single" w:color="000000" w:sz="4" w:space="0"/>
              <w:right w:val="single" w:color="auto" w:sz="4" w:space="0"/>
            </w:tcBorders>
            <w:vAlign w:val="center"/>
          </w:tcPr>
          <w:p>
            <w:pPr>
              <w:widowControl/>
              <w:spacing w:line="360" w:lineRule="auto"/>
              <w:jc w:val="left"/>
              <w:rPr>
                <w:rFonts w:ascii="宋体" w:hAnsi="宋体" w:cs="宋体"/>
                <w:kern w:val="0"/>
                <w:szCs w:val="21"/>
              </w:rPr>
            </w:pPr>
          </w:p>
        </w:tc>
        <w:tc>
          <w:tcPr>
            <w:tcW w:w="5699" w:type="dxa"/>
            <w:tcBorders>
              <w:top w:val="nil"/>
              <w:left w:val="nil"/>
              <w:bottom w:val="single" w:color="auto" w:sz="4" w:space="0"/>
              <w:right w:val="single" w:color="auto" w:sz="4" w:space="0"/>
            </w:tcBorders>
            <w:shd w:val="clear" w:color="000000" w:fill="FFFFFF"/>
            <w:vAlign w:val="center"/>
          </w:tcPr>
          <w:p>
            <w:pPr>
              <w:widowControl/>
              <w:spacing w:line="360" w:lineRule="auto"/>
              <w:jc w:val="left"/>
              <w:rPr>
                <w:rFonts w:ascii="宋体" w:hAnsi="宋体" w:cs="宋体"/>
                <w:kern w:val="0"/>
                <w:szCs w:val="21"/>
              </w:rPr>
            </w:pPr>
            <w:r>
              <w:rPr>
                <w:rFonts w:hint="eastAsia" w:ascii="宋体" w:hAnsi="宋体" w:cs="宋体"/>
                <w:kern w:val="0"/>
                <w:szCs w:val="21"/>
              </w:rPr>
              <w:t>支持展示裸金属服务器基于筛选项显示的监控详情，监控项包含CPU、内存、磁盘、AgentCPU平均使用率等信息。</w:t>
            </w:r>
          </w:p>
        </w:tc>
      </w:tr>
      <w:tr>
        <w:tblPrEx>
          <w:tblCellMar>
            <w:top w:w="0" w:type="dxa"/>
            <w:left w:w="108" w:type="dxa"/>
            <w:bottom w:w="0" w:type="dxa"/>
            <w:right w:w="108" w:type="dxa"/>
          </w:tblCellMar>
        </w:tblPrEx>
        <w:trPr>
          <w:trHeight w:val="624" w:hRule="atLeast"/>
          <w:jc w:val="center"/>
        </w:trPr>
        <w:tc>
          <w:tcPr>
            <w:tcW w:w="1877" w:type="dxa"/>
            <w:vMerge w:val="continue"/>
            <w:tcBorders>
              <w:top w:val="nil"/>
              <w:left w:val="single" w:color="auto" w:sz="4" w:space="0"/>
              <w:bottom w:val="single" w:color="auto" w:sz="4" w:space="0"/>
              <w:right w:val="single" w:color="auto" w:sz="4" w:space="0"/>
            </w:tcBorders>
            <w:vAlign w:val="center"/>
          </w:tcPr>
          <w:p>
            <w:pPr>
              <w:widowControl/>
              <w:spacing w:line="360" w:lineRule="auto"/>
              <w:jc w:val="left"/>
              <w:rPr>
                <w:rFonts w:ascii="宋体" w:hAnsi="宋体" w:cs="宋体"/>
                <w:kern w:val="0"/>
                <w:szCs w:val="21"/>
              </w:rPr>
            </w:pPr>
          </w:p>
        </w:tc>
        <w:tc>
          <w:tcPr>
            <w:tcW w:w="1629" w:type="dxa"/>
            <w:vMerge w:val="continue"/>
            <w:tcBorders>
              <w:top w:val="nil"/>
              <w:left w:val="single" w:color="auto" w:sz="4" w:space="0"/>
              <w:bottom w:val="single" w:color="000000" w:sz="4" w:space="0"/>
              <w:right w:val="single" w:color="auto" w:sz="4" w:space="0"/>
            </w:tcBorders>
            <w:vAlign w:val="center"/>
          </w:tcPr>
          <w:p>
            <w:pPr>
              <w:widowControl/>
              <w:spacing w:line="360" w:lineRule="auto"/>
              <w:jc w:val="left"/>
              <w:rPr>
                <w:rFonts w:ascii="宋体" w:hAnsi="宋体" w:cs="宋体"/>
                <w:kern w:val="0"/>
                <w:szCs w:val="21"/>
              </w:rPr>
            </w:pPr>
          </w:p>
        </w:tc>
        <w:tc>
          <w:tcPr>
            <w:tcW w:w="5699" w:type="dxa"/>
            <w:tcBorders>
              <w:top w:val="nil"/>
              <w:left w:val="nil"/>
              <w:bottom w:val="single" w:color="auto" w:sz="4" w:space="0"/>
              <w:right w:val="single" w:color="auto" w:sz="4" w:space="0"/>
            </w:tcBorders>
            <w:shd w:val="clear" w:color="000000" w:fill="FFFFFF"/>
            <w:vAlign w:val="center"/>
          </w:tcPr>
          <w:p>
            <w:pPr>
              <w:widowControl/>
              <w:spacing w:line="360" w:lineRule="auto"/>
              <w:jc w:val="left"/>
              <w:rPr>
                <w:rFonts w:ascii="宋体" w:hAnsi="宋体" w:cs="宋体"/>
                <w:kern w:val="0"/>
                <w:szCs w:val="21"/>
              </w:rPr>
            </w:pPr>
            <w:r>
              <w:rPr>
                <w:rFonts w:hint="eastAsia" w:ascii="宋体" w:hAnsi="宋体" w:cs="宋体"/>
                <w:kern w:val="0"/>
                <w:szCs w:val="21"/>
              </w:rPr>
              <w:t>支持展示弹性负载均衡基于筛选项显示的监控详情，监控项包含并发连接数、活跃连接数、非活跃连接数、新建连接数等信息。</w:t>
            </w:r>
          </w:p>
        </w:tc>
      </w:tr>
      <w:tr>
        <w:tblPrEx>
          <w:tblCellMar>
            <w:top w:w="0" w:type="dxa"/>
            <w:left w:w="108" w:type="dxa"/>
            <w:bottom w:w="0" w:type="dxa"/>
            <w:right w:w="108" w:type="dxa"/>
          </w:tblCellMar>
        </w:tblPrEx>
        <w:trPr>
          <w:trHeight w:val="624" w:hRule="atLeast"/>
          <w:jc w:val="center"/>
        </w:trPr>
        <w:tc>
          <w:tcPr>
            <w:tcW w:w="1877" w:type="dxa"/>
            <w:vMerge w:val="continue"/>
            <w:tcBorders>
              <w:top w:val="nil"/>
              <w:left w:val="single" w:color="auto" w:sz="4" w:space="0"/>
              <w:bottom w:val="single" w:color="auto" w:sz="4" w:space="0"/>
              <w:right w:val="single" w:color="auto" w:sz="4" w:space="0"/>
            </w:tcBorders>
            <w:vAlign w:val="center"/>
          </w:tcPr>
          <w:p>
            <w:pPr>
              <w:widowControl/>
              <w:spacing w:line="360" w:lineRule="auto"/>
              <w:jc w:val="left"/>
              <w:rPr>
                <w:rFonts w:ascii="宋体" w:hAnsi="宋体" w:cs="宋体"/>
                <w:kern w:val="0"/>
                <w:szCs w:val="21"/>
              </w:rPr>
            </w:pPr>
          </w:p>
        </w:tc>
        <w:tc>
          <w:tcPr>
            <w:tcW w:w="1629" w:type="dxa"/>
            <w:vMerge w:val="continue"/>
            <w:tcBorders>
              <w:top w:val="nil"/>
              <w:left w:val="single" w:color="auto" w:sz="4" w:space="0"/>
              <w:bottom w:val="single" w:color="000000" w:sz="4" w:space="0"/>
              <w:right w:val="single" w:color="auto" w:sz="4" w:space="0"/>
            </w:tcBorders>
            <w:vAlign w:val="center"/>
          </w:tcPr>
          <w:p>
            <w:pPr>
              <w:widowControl/>
              <w:spacing w:line="360" w:lineRule="auto"/>
              <w:jc w:val="left"/>
              <w:rPr>
                <w:rFonts w:ascii="宋体" w:hAnsi="宋体" w:cs="宋体"/>
                <w:kern w:val="0"/>
                <w:szCs w:val="21"/>
              </w:rPr>
            </w:pPr>
          </w:p>
        </w:tc>
        <w:tc>
          <w:tcPr>
            <w:tcW w:w="5699" w:type="dxa"/>
            <w:tcBorders>
              <w:top w:val="nil"/>
              <w:left w:val="nil"/>
              <w:bottom w:val="single" w:color="auto" w:sz="4" w:space="0"/>
              <w:right w:val="single" w:color="auto" w:sz="4" w:space="0"/>
            </w:tcBorders>
            <w:shd w:val="clear" w:color="000000" w:fill="FFFFFF"/>
            <w:vAlign w:val="center"/>
          </w:tcPr>
          <w:p>
            <w:pPr>
              <w:widowControl/>
              <w:spacing w:line="360" w:lineRule="auto"/>
              <w:jc w:val="left"/>
              <w:rPr>
                <w:rFonts w:ascii="宋体" w:hAnsi="宋体" w:cs="宋体"/>
                <w:kern w:val="0"/>
                <w:szCs w:val="21"/>
              </w:rPr>
            </w:pPr>
            <w:r>
              <w:rPr>
                <w:rFonts w:hint="eastAsia" w:ascii="宋体" w:hAnsi="宋体" w:cs="宋体"/>
                <w:kern w:val="0"/>
                <w:szCs w:val="21"/>
              </w:rPr>
              <w:t>支持展示弹性IP基于筛选项显示的监控详情，监控项包含出网带宽、入网带宽、出网流量等信息。</w:t>
            </w:r>
          </w:p>
        </w:tc>
      </w:tr>
      <w:tr>
        <w:tblPrEx>
          <w:tblCellMar>
            <w:top w:w="0" w:type="dxa"/>
            <w:left w:w="108" w:type="dxa"/>
            <w:bottom w:w="0" w:type="dxa"/>
            <w:right w:w="108" w:type="dxa"/>
          </w:tblCellMar>
        </w:tblPrEx>
        <w:trPr>
          <w:trHeight w:val="624" w:hRule="atLeast"/>
          <w:jc w:val="center"/>
        </w:trPr>
        <w:tc>
          <w:tcPr>
            <w:tcW w:w="1877" w:type="dxa"/>
            <w:vMerge w:val="continue"/>
            <w:tcBorders>
              <w:top w:val="nil"/>
              <w:left w:val="single" w:color="auto" w:sz="4" w:space="0"/>
              <w:bottom w:val="single" w:color="auto" w:sz="4" w:space="0"/>
              <w:right w:val="single" w:color="auto" w:sz="4" w:space="0"/>
            </w:tcBorders>
            <w:vAlign w:val="center"/>
          </w:tcPr>
          <w:p>
            <w:pPr>
              <w:widowControl/>
              <w:spacing w:line="360" w:lineRule="auto"/>
              <w:jc w:val="left"/>
              <w:rPr>
                <w:rFonts w:ascii="宋体" w:hAnsi="宋体" w:cs="宋体"/>
                <w:kern w:val="0"/>
                <w:szCs w:val="21"/>
              </w:rPr>
            </w:pPr>
          </w:p>
        </w:tc>
        <w:tc>
          <w:tcPr>
            <w:tcW w:w="1629" w:type="dxa"/>
            <w:vMerge w:val="continue"/>
            <w:tcBorders>
              <w:top w:val="nil"/>
              <w:left w:val="single" w:color="auto" w:sz="4" w:space="0"/>
              <w:bottom w:val="single" w:color="000000" w:sz="4" w:space="0"/>
              <w:right w:val="single" w:color="auto" w:sz="4" w:space="0"/>
            </w:tcBorders>
            <w:vAlign w:val="center"/>
          </w:tcPr>
          <w:p>
            <w:pPr>
              <w:widowControl/>
              <w:spacing w:line="360" w:lineRule="auto"/>
              <w:jc w:val="left"/>
              <w:rPr>
                <w:rFonts w:ascii="宋体" w:hAnsi="宋体" w:cs="宋体"/>
                <w:kern w:val="0"/>
                <w:szCs w:val="21"/>
              </w:rPr>
            </w:pPr>
          </w:p>
        </w:tc>
        <w:tc>
          <w:tcPr>
            <w:tcW w:w="5699" w:type="dxa"/>
            <w:tcBorders>
              <w:top w:val="nil"/>
              <w:left w:val="nil"/>
              <w:bottom w:val="single" w:color="auto" w:sz="4" w:space="0"/>
              <w:right w:val="single" w:color="auto" w:sz="4" w:space="0"/>
            </w:tcBorders>
            <w:shd w:val="clear" w:color="000000" w:fill="FFFFFF"/>
            <w:vAlign w:val="center"/>
          </w:tcPr>
          <w:p>
            <w:pPr>
              <w:widowControl/>
              <w:spacing w:line="360" w:lineRule="auto"/>
              <w:jc w:val="left"/>
              <w:rPr>
                <w:rFonts w:ascii="宋体" w:hAnsi="宋体" w:cs="宋体"/>
                <w:kern w:val="0"/>
                <w:szCs w:val="21"/>
              </w:rPr>
            </w:pPr>
            <w:r>
              <w:rPr>
                <w:rFonts w:hint="eastAsia" w:ascii="宋体" w:hAnsi="宋体" w:cs="宋体"/>
                <w:kern w:val="0"/>
                <w:szCs w:val="21"/>
              </w:rPr>
              <w:t>支持展示云盘基于筛选项显示的监控详情，监控项包含磁盘读带宽、磁盘写带宽、磁盘读IOPS、磁盘读写使用率等信息</w:t>
            </w:r>
          </w:p>
        </w:tc>
      </w:tr>
      <w:tr>
        <w:tblPrEx>
          <w:tblCellMar>
            <w:top w:w="0" w:type="dxa"/>
            <w:left w:w="108" w:type="dxa"/>
            <w:bottom w:w="0" w:type="dxa"/>
            <w:right w:w="108" w:type="dxa"/>
          </w:tblCellMar>
        </w:tblPrEx>
        <w:trPr>
          <w:trHeight w:val="624" w:hRule="atLeast"/>
          <w:jc w:val="center"/>
        </w:trPr>
        <w:tc>
          <w:tcPr>
            <w:tcW w:w="1877" w:type="dxa"/>
            <w:vMerge w:val="continue"/>
            <w:tcBorders>
              <w:top w:val="nil"/>
              <w:left w:val="single" w:color="auto" w:sz="4" w:space="0"/>
              <w:bottom w:val="single" w:color="auto" w:sz="4" w:space="0"/>
              <w:right w:val="single" w:color="auto" w:sz="4" w:space="0"/>
            </w:tcBorders>
            <w:vAlign w:val="center"/>
          </w:tcPr>
          <w:p>
            <w:pPr>
              <w:widowControl/>
              <w:spacing w:line="360" w:lineRule="auto"/>
              <w:jc w:val="left"/>
              <w:rPr>
                <w:rFonts w:ascii="宋体" w:hAnsi="宋体" w:cs="宋体"/>
                <w:kern w:val="0"/>
                <w:szCs w:val="21"/>
              </w:rPr>
            </w:pPr>
          </w:p>
        </w:tc>
        <w:tc>
          <w:tcPr>
            <w:tcW w:w="1629" w:type="dxa"/>
            <w:vMerge w:val="restart"/>
            <w:tcBorders>
              <w:top w:val="nil"/>
              <w:left w:val="single" w:color="auto" w:sz="4" w:space="0"/>
              <w:bottom w:val="single" w:color="000000" w:sz="4" w:space="0"/>
              <w:right w:val="single" w:color="auto" w:sz="4" w:space="0"/>
            </w:tcBorders>
            <w:shd w:val="clear" w:color="000000" w:fill="FFFFFF"/>
            <w:vAlign w:val="center"/>
          </w:tcPr>
          <w:p>
            <w:pPr>
              <w:widowControl/>
              <w:spacing w:line="360" w:lineRule="auto"/>
              <w:jc w:val="center"/>
              <w:rPr>
                <w:rFonts w:ascii="宋体" w:hAnsi="宋体" w:cs="宋体"/>
                <w:kern w:val="0"/>
                <w:szCs w:val="21"/>
              </w:rPr>
            </w:pPr>
            <w:r>
              <w:rPr>
                <w:rFonts w:hint="eastAsia" w:ascii="宋体" w:hAnsi="宋体" w:cs="宋体"/>
                <w:kern w:val="0"/>
                <w:szCs w:val="21"/>
              </w:rPr>
              <w:t>优化建议</w:t>
            </w:r>
          </w:p>
        </w:tc>
        <w:tc>
          <w:tcPr>
            <w:tcW w:w="5699" w:type="dxa"/>
            <w:tcBorders>
              <w:top w:val="nil"/>
              <w:left w:val="nil"/>
              <w:bottom w:val="single" w:color="auto" w:sz="4" w:space="0"/>
              <w:right w:val="single" w:color="auto" w:sz="4" w:space="0"/>
            </w:tcBorders>
            <w:shd w:val="clear" w:color="000000" w:fill="FFFFFF"/>
            <w:vAlign w:val="center"/>
          </w:tcPr>
          <w:p>
            <w:pPr>
              <w:widowControl/>
              <w:spacing w:line="360" w:lineRule="auto"/>
              <w:jc w:val="left"/>
              <w:rPr>
                <w:rFonts w:ascii="宋体" w:hAnsi="宋体" w:cs="宋体"/>
                <w:kern w:val="0"/>
                <w:szCs w:val="21"/>
              </w:rPr>
            </w:pPr>
            <w:r>
              <w:rPr>
                <w:rFonts w:hint="eastAsia" w:ascii="宋体" w:hAnsi="宋体" w:cs="宋体"/>
                <w:b/>
                <w:bCs/>
                <w:kern w:val="0"/>
                <w:szCs w:val="21"/>
              </w:rPr>
              <w:t>△支持平台内置规则帮助客户搜寻高负载、低负载、空闲云主机，并支持列表导出，提供软件截图证明</w:t>
            </w:r>
          </w:p>
        </w:tc>
      </w:tr>
      <w:tr>
        <w:tblPrEx>
          <w:tblCellMar>
            <w:top w:w="0" w:type="dxa"/>
            <w:left w:w="108" w:type="dxa"/>
            <w:bottom w:w="0" w:type="dxa"/>
            <w:right w:w="108" w:type="dxa"/>
          </w:tblCellMar>
        </w:tblPrEx>
        <w:trPr>
          <w:trHeight w:val="409" w:hRule="atLeast"/>
          <w:jc w:val="center"/>
        </w:trPr>
        <w:tc>
          <w:tcPr>
            <w:tcW w:w="1877" w:type="dxa"/>
            <w:vMerge w:val="continue"/>
            <w:tcBorders>
              <w:top w:val="nil"/>
              <w:left w:val="single" w:color="auto" w:sz="4" w:space="0"/>
              <w:bottom w:val="single" w:color="auto" w:sz="4" w:space="0"/>
              <w:right w:val="single" w:color="auto" w:sz="4" w:space="0"/>
            </w:tcBorders>
            <w:vAlign w:val="center"/>
          </w:tcPr>
          <w:p>
            <w:pPr>
              <w:widowControl/>
              <w:spacing w:line="360" w:lineRule="auto"/>
              <w:jc w:val="left"/>
              <w:rPr>
                <w:rFonts w:ascii="宋体" w:hAnsi="宋体" w:cs="宋体"/>
                <w:kern w:val="0"/>
                <w:szCs w:val="21"/>
              </w:rPr>
            </w:pPr>
          </w:p>
        </w:tc>
        <w:tc>
          <w:tcPr>
            <w:tcW w:w="1629" w:type="dxa"/>
            <w:vMerge w:val="continue"/>
            <w:tcBorders>
              <w:top w:val="nil"/>
              <w:left w:val="single" w:color="auto" w:sz="4" w:space="0"/>
              <w:bottom w:val="single" w:color="000000" w:sz="4" w:space="0"/>
              <w:right w:val="single" w:color="auto" w:sz="4" w:space="0"/>
            </w:tcBorders>
            <w:vAlign w:val="center"/>
          </w:tcPr>
          <w:p>
            <w:pPr>
              <w:widowControl/>
              <w:spacing w:line="360" w:lineRule="auto"/>
              <w:jc w:val="left"/>
              <w:rPr>
                <w:rFonts w:ascii="宋体" w:hAnsi="宋体" w:cs="宋体"/>
                <w:kern w:val="0"/>
                <w:szCs w:val="21"/>
              </w:rPr>
            </w:pPr>
          </w:p>
        </w:tc>
        <w:tc>
          <w:tcPr>
            <w:tcW w:w="5699" w:type="dxa"/>
            <w:vMerge w:val="restart"/>
            <w:tcBorders>
              <w:top w:val="nil"/>
              <w:left w:val="single" w:color="auto" w:sz="4" w:space="0"/>
              <w:bottom w:val="single" w:color="auto" w:sz="4" w:space="0"/>
              <w:right w:val="single" w:color="auto" w:sz="4" w:space="0"/>
            </w:tcBorders>
            <w:shd w:val="clear" w:color="000000" w:fill="FFFFFF"/>
            <w:vAlign w:val="center"/>
          </w:tcPr>
          <w:p>
            <w:pPr>
              <w:widowControl/>
              <w:spacing w:line="360" w:lineRule="auto"/>
              <w:jc w:val="left"/>
              <w:rPr>
                <w:rFonts w:ascii="宋体" w:hAnsi="宋体" w:cs="宋体"/>
                <w:kern w:val="0"/>
                <w:szCs w:val="21"/>
              </w:rPr>
            </w:pPr>
            <w:r>
              <w:rPr>
                <w:rFonts w:hint="eastAsia" w:ascii="宋体" w:hAnsi="宋体" w:cs="宋体"/>
                <w:kern w:val="0"/>
                <w:szCs w:val="21"/>
              </w:rPr>
              <w:t>支持用户自定义规则，规则元素包括时间段、CPU使用率、内存使用率、磁盘使用率。</w:t>
            </w:r>
          </w:p>
        </w:tc>
      </w:tr>
      <w:tr>
        <w:tblPrEx>
          <w:tblCellMar>
            <w:top w:w="0" w:type="dxa"/>
            <w:left w:w="108" w:type="dxa"/>
            <w:bottom w:w="0" w:type="dxa"/>
            <w:right w:w="108" w:type="dxa"/>
          </w:tblCellMar>
        </w:tblPrEx>
        <w:trPr>
          <w:trHeight w:val="409" w:hRule="atLeast"/>
          <w:jc w:val="center"/>
        </w:trPr>
        <w:tc>
          <w:tcPr>
            <w:tcW w:w="1877" w:type="dxa"/>
            <w:vMerge w:val="continue"/>
            <w:tcBorders>
              <w:top w:val="nil"/>
              <w:left w:val="single" w:color="auto" w:sz="4" w:space="0"/>
              <w:bottom w:val="single" w:color="auto" w:sz="4" w:space="0"/>
              <w:right w:val="single" w:color="auto" w:sz="4" w:space="0"/>
            </w:tcBorders>
            <w:vAlign w:val="center"/>
          </w:tcPr>
          <w:p>
            <w:pPr>
              <w:widowControl/>
              <w:spacing w:line="360" w:lineRule="auto"/>
              <w:jc w:val="left"/>
              <w:rPr>
                <w:rFonts w:ascii="宋体" w:hAnsi="宋体" w:cs="宋体"/>
                <w:kern w:val="0"/>
                <w:szCs w:val="21"/>
              </w:rPr>
            </w:pPr>
          </w:p>
        </w:tc>
        <w:tc>
          <w:tcPr>
            <w:tcW w:w="1629" w:type="dxa"/>
            <w:vMerge w:val="continue"/>
            <w:tcBorders>
              <w:top w:val="nil"/>
              <w:left w:val="single" w:color="auto" w:sz="4" w:space="0"/>
              <w:bottom w:val="single" w:color="000000" w:sz="4" w:space="0"/>
              <w:right w:val="single" w:color="auto" w:sz="4" w:space="0"/>
            </w:tcBorders>
            <w:vAlign w:val="center"/>
          </w:tcPr>
          <w:p>
            <w:pPr>
              <w:widowControl/>
              <w:spacing w:line="360" w:lineRule="auto"/>
              <w:jc w:val="left"/>
              <w:rPr>
                <w:rFonts w:ascii="宋体" w:hAnsi="宋体" w:cs="宋体"/>
                <w:kern w:val="0"/>
                <w:szCs w:val="21"/>
              </w:rPr>
            </w:pPr>
          </w:p>
        </w:tc>
        <w:tc>
          <w:tcPr>
            <w:tcW w:w="5699" w:type="dxa"/>
            <w:vMerge w:val="continue"/>
            <w:tcBorders>
              <w:top w:val="nil"/>
              <w:left w:val="single" w:color="auto" w:sz="4" w:space="0"/>
              <w:bottom w:val="single" w:color="auto" w:sz="4" w:space="0"/>
              <w:right w:val="single" w:color="auto" w:sz="4" w:space="0"/>
            </w:tcBorders>
            <w:vAlign w:val="center"/>
          </w:tcPr>
          <w:p>
            <w:pPr>
              <w:widowControl/>
              <w:spacing w:line="360" w:lineRule="auto"/>
              <w:jc w:val="left"/>
              <w:rPr>
                <w:rFonts w:ascii="宋体" w:hAnsi="宋体" w:cs="宋体"/>
                <w:kern w:val="0"/>
                <w:szCs w:val="21"/>
              </w:rPr>
            </w:pPr>
          </w:p>
        </w:tc>
      </w:tr>
      <w:tr>
        <w:tblPrEx>
          <w:tblCellMar>
            <w:top w:w="0" w:type="dxa"/>
            <w:left w:w="108" w:type="dxa"/>
            <w:bottom w:w="0" w:type="dxa"/>
            <w:right w:w="108" w:type="dxa"/>
          </w:tblCellMar>
        </w:tblPrEx>
        <w:trPr>
          <w:trHeight w:val="312" w:hRule="atLeast"/>
          <w:jc w:val="center"/>
        </w:trPr>
        <w:tc>
          <w:tcPr>
            <w:tcW w:w="1877" w:type="dxa"/>
            <w:vMerge w:val="continue"/>
            <w:tcBorders>
              <w:top w:val="nil"/>
              <w:left w:val="single" w:color="auto" w:sz="4" w:space="0"/>
              <w:bottom w:val="single" w:color="auto" w:sz="4" w:space="0"/>
              <w:right w:val="single" w:color="auto" w:sz="4" w:space="0"/>
            </w:tcBorders>
            <w:vAlign w:val="center"/>
          </w:tcPr>
          <w:p>
            <w:pPr>
              <w:widowControl/>
              <w:spacing w:line="360" w:lineRule="auto"/>
              <w:jc w:val="left"/>
              <w:rPr>
                <w:rFonts w:ascii="宋体" w:hAnsi="宋体" w:cs="宋体"/>
                <w:kern w:val="0"/>
                <w:szCs w:val="21"/>
              </w:rPr>
            </w:pPr>
          </w:p>
        </w:tc>
        <w:tc>
          <w:tcPr>
            <w:tcW w:w="1629" w:type="dxa"/>
            <w:vMerge w:val="restart"/>
            <w:tcBorders>
              <w:top w:val="nil"/>
              <w:left w:val="single" w:color="auto" w:sz="4" w:space="0"/>
              <w:bottom w:val="single" w:color="000000" w:sz="4" w:space="0"/>
              <w:right w:val="single" w:color="auto" w:sz="4" w:space="0"/>
            </w:tcBorders>
            <w:shd w:val="clear" w:color="000000" w:fill="FFFFFF"/>
            <w:vAlign w:val="center"/>
          </w:tcPr>
          <w:p>
            <w:pPr>
              <w:widowControl/>
              <w:spacing w:line="360" w:lineRule="auto"/>
              <w:jc w:val="center"/>
              <w:rPr>
                <w:rFonts w:ascii="宋体" w:hAnsi="宋体" w:cs="宋体"/>
                <w:kern w:val="0"/>
                <w:szCs w:val="21"/>
              </w:rPr>
            </w:pPr>
            <w:r>
              <w:rPr>
                <w:rFonts w:hint="eastAsia" w:ascii="宋体" w:hAnsi="宋体" w:cs="宋体"/>
                <w:kern w:val="0"/>
                <w:szCs w:val="21"/>
              </w:rPr>
              <w:t>告警管理</w:t>
            </w:r>
          </w:p>
        </w:tc>
        <w:tc>
          <w:tcPr>
            <w:tcW w:w="5699" w:type="dxa"/>
            <w:tcBorders>
              <w:top w:val="nil"/>
              <w:left w:val="nil"/>
              <w:bottom w:val="single" w:color="auto" w:sz="4" w:space="0"/>
              <w:right w:val="single" w:color="auto" w:sz="4" w:space="0"/>
            </w:tcBorders>
            <w:shd w:val="clear" w:color="000000" w:fill="FFFFFF"/>
            <w:vAlign w:val="center"/>
          </w:tcPr>
          <w:p>
            <w:pPr>
              <w:widowControl/>
              <w:spacing w:line="360" w:lineRule="auto"/>
              <w:jc w:val="left"/>
              <w:rPr>
                <w:rFonts w:ascii="宋体" w:hAnsi="宋体" w:cs="宋体"/>
                <w:kern w:val="0"/>
                <w:szCs w:val="21"/>
              </w:rPr>
            </w:pPr>
            <w:r>
              <w:rPr>
                <w:rFonts w:hint="eastAsia" w:ascii="宋体" w:hAnsi="宋体" w:cs="宋体"/>
                <w:kern w:val="0"/>
                <w:szCs w:val="21"/>
              </w:rPr>
              <w:t>支持同步底层云平台告警趋势并生成可视化图表。</w:t>
            </w:r>
          </w:p>
        </w:tc>
      </w:tr>
      <w:tr>
        <w:tblPrEx>
          <w:tblCellMar>
            <w:top w:w="0" w:type="dxa"/>
            <w:left w:w="108" w:type="dxa"/>
            <w:bottom w:w="0" w:type="dxa"/>
            <w:right w:w="108" w:type="dxa"/>
          </w:tblCellMar>
        </w:tblPrEx>
        <w:trPr>
          <w:trHeight w:val="624" w:hRule="atLeast"/>
          <w:jc w:val="center"/>
        </w:trPr>
        <w:tc>
          <w:tcPr>
            <w:tcW w:w="1877" w:type="dxa"/>
            <w:vMerge w:val="continue"/>
            <w:tcBorders>
              <w:top w:val="nil"/>
              <w:left w:val="single" w:color="auto" w:sz="4" w:space="0"/>
              <w:bottom w:val="single" w:color="auto" w:sz="4" w:space="0"/>
              <w:right w:val="single" w:color="auto" w:sz="4" w:space="0"/>
            </w:tcBorders>
            <w:vAlign w:val="center"/>
          </w:tcPr>
          <w:p>
            <w:pPr>
              <w:widowControl/>
              <w:spacing w:line="360" w:lineRule="auto"/>
              <w:jc w:val="left"/>
              <w:rPr>
                <w:rFonts w:ascii="宋体" w:hAnsi="宋体" w:cs="宋体"/>
                <w:kern w:val="0"/>
                <w:szCs w:val="21"/>
              </w:rPr>
            </w:pPr>
          </w:p>
        </w:tc>
        <w:tc>
          <w:tcPr>
            <w:tcW w:w="1629" w:type="dxa"/>
            <w:vMerge w:val="continue"/>
            <w:tcBorders>
              <w:top w:val="nil"/>
              <w:left w:val="single" w:color="auto" w:sz="4" w:space="0"/>
              <w:bottom w:val="single" w:color="000000" w:sz="4" w:space="0"/>
              <w:right w:val="single" w:color="auto" w:sz="4" w:space="0"/>
            </w:tcBorders>
            <w:vAlign w:val="center"/>
          </w:tcPr>
          <w:p>
            <w:pPr>
              <w:widowControl/>
              <w:spacing w:line="360" w:lineRule="auto"/>
              <w:jc w:val="left"/>
              <w:rPr>
                <w:rFonts w:ascii="宋体" w:hAnsi="宋体" w:cs="宋体"/>
                <w:kern w:val="0"/>
                <w:szCs w:val="21"/>
              </w:rPr>
            </w:pPr>
          </w:p>
        </w:tc>
        <w:tc>
          <w:tcPr>
            <w:tcW w:w="5699" w:type="dxa"/>
            <w:tcBorders>
              <w:top w:val="nil"/>
              <w:left w:val="nil"/>
              <w:bottom w:val="single" w:color="auto" w:sz="4" w:space="0"/>
              <w:right w:val="single" w:color="auto" w:sz="4" w:space="0"/>
            </w:tcBorders>
            <w:shd w:val="clear" w:color="000000" w:fill="FFFFFF"/>
            <w:vAlign w:val="center"/>
          </w:tcPr>
          <w:p>
            <w:pPr>
              <w:widowControl/>
              <w:spacing w:line="360" w:lineRule="auto"/>
              <w:jc w:val="left"/>
              <w:rPr>
                <w:rFonts w:ascii="宋体" w:hAnsi="宋体" w:cs="宋体"/>
                <w:kern w:val="0"/>
                <w:szCs w:val="21"/>
              </w:rPr>
            </w:pPr>
            <w:r>
              <w:rPr>
                <w:rFonts w:hint="eastAsia" w:ascii="宋体" w:hAnsi="宋体" w:cs="宋体"/>
                <w:kern w:val="0"/>
                <w:szCs w:val="21"/>
              </w:rPr>
              <w:t>支持同步底层云平台告警消息信息并通过列表展示，包含告警级别、告警状态、监控对象、资源类型等信息。</w:t>
            </w:r>
          </w:p>
        </w:tc>
      </w:tr>
      <w:tr>
        <w:tblPrEx>
          <w:tblCellMar>
            <w:top w:w="0" w:type="dxa"/>
            <w:left w:w="108" w:type="dxa"/>
            <w:bottom w:w="0" w:type="dxa"/>
            <w:right w:w="108" w:type="dxa"/>
          </w:tblCellMar>
        </w:tblPrEx>
        <w:trPr>
          <w:trHeight w:val="624" w:hRule="atLeast"/>
          <w:jc w:val="center"/>
        </w:trPr>
        <w:tc>
          <w:tcPr>
            <w:tcW w:w="1877" w:type="dxa"/>
            <w:vMerge w:val="continue"/>
            <w:tcBorders>
              <w:top w:val="nil"/>
              <w:left w:val="single" w:color="auto" w:sz="4" w:space="0"/>
              <w:bottom w:val="single" w:color="auto" w:sz="4" w:space="0"/>
              <w:right w:val="single" w:color="auto" w:sz="4" w:space="0"/>
            </w:tcBorders>
            <w:vAlign w:val="center"/>
          </w:tcPr>
          <w:p>
            <w:pPr>
              <w:widowControl/>
              <w:spacing w:line="360" w:lineRule="auto"/>
              <w:jc w:val="left"/>
              <w:rPr>
                <w:rFonts w:ascii="宋体" w:hAnsi="宋体" w:cs="宋体"/>
                <w:kern w:val="0"/>
                <w:szCs w:val="21"/>
              </w:rPr>
            </w:pPr>
          </w:p>
        </w:tc>
        <w:tc>
          <w:tcPr>
            <w:tcW w:w="1629" w:type="dxa"/>
            <w:vMerge w:val="continue"/>
            <w:tcBorders>
              <w:top w:val="nil"/>
              <w:left w:val="single" w:color="auto" w:sz="4" w:space="0"/>
              <w:bottom w:val="single" w:color="000000" w:sz="4" w:space="0"/>
              <w:right w:val="single" w:color="auto" w:sz="4" w:space="0"/>
            </w:tcBorders>
            <w:vAlign w:val="center"/>
          </w:tcPr>
          <w:p>
            <w:pPr>
              <w:widowControl/>
              <w:spacing w:line="360" w:lineRule="auto"/>
              <w:jc w:val="left"/>
              <w:rPr>
                <w:rFonts w:ascii="宋体" w:hAnsi="宋体" w:cs="宋体"/>
                <w:kern w:val="0"/>
                <w:szCs w:val="21"/>
              </w:rPr>
            </w:pPr>
          </w:p>
        </w:tc>
        <w:tc>
          <w:tcPr>
            <w:tcW w:w="5699" w:type="dxa"/>
            <w:tcBorders>
              <w:top w:val="nil"/>
              <w:left w:val="nil"/>
              <w:bottom w:val="single" w:color="auto" w:sz="4" w:space="0"/>
              <w:right w:val="single" w:color="auto" w:sz="4" w:space="0"/>
            </w:tcBorders>
            <w:shd w:val="clear" w:color="000000" w:fill="FFFFFF"/>
            <w:vAlign w:val="center"/>
          </w:tcPr>
          <w:p>
            <w:pPr>
              <w:widowControl/>
              <w:spacing w:line="360" w:lineRule="auto"/>
              <w:jc w:val="left"/>
              <w:rPr>
                <w:rFonts w:ascii="宋体" w:hAnsi="宋体" w:cs="宋体"/>
                <w:kern w:val="0"/>
                <w:szCs w:val="21"/>
              </w:rPr>
            </w:pPr>
            <w:r>
              <w:rPr>
                <w:rFonts w:hint="eastAsia" w:ascii="宋体" w:hAnsi="宋体" w:cs="宋体"/>
                <w:kern w:val="0"/>
                <w:szCs w:val="21"/>
              </w:rPr>
              <w:t>支持设置针对云主机、云盘进行资源告警触发器告警通知，可通过邮件、短信方式进行告警通知。</w:t>
            </w:r>
          </w:p>
        </w:tc>
      </w:tr>
      <w:tr>
        <w:tblPrEx>
          <w:tblCellMar>
            <w:top w:w="0" w:type="dxa"/>
            <w:left w:w="108" w:type="dxa"/>
            <w:bottom w:w="0" w:type="dxa"/>
            <w:right w:w="108" w:type="dxa"/>
          </w:tblCellMar>
        </w:tblPrEx>
        <w:trPr>
          <w:trHeight w:val="312" w:hRule="atLeast"/>
          <w:jc w:val="center"/>
        </w:trPr>
        <w:tc>
          <w:tcPr>
            <w:tcW w:w="1877" w:type="dxa"/>
            <w:vMerge w:val="continue"/>
            <w:tcBorders>
              <w:top w:val="nil"/>
              <w:left w:val="single" w:color="auto" w:sz="4" w:space="0"/>
              <w:bottom w:val="single" w:color="auto" w:sz="4" w:space="0"/>
              <w:right w:val="single" w:color="auto" w:sz="4" w:space="0"/>
            </w:tcBorders>
            <w:vAlign w:val="center"/>
          </w:tcPr>
          <w:p>
            <w:pPr>
              <w:widowControl/>
              <w:spacing w:line="360" w:lineRule="auto"/>
              <w:jc w:val="left"/>
              <w:rPr>
                <w:rFonts w:ascii="宋体" w:hAnsi="宋体" w:cs="宋体"/>
                <w:kern w:val="0"/>
                <w:szCs w:val="21"/>
              </w:rPr>
            </w:pPr>
          </w:p>
        </w:tc>
        <w:tc>
          <w:tcPr>
            <w:tcW w:w="1629" w:type="dxa"/>
            <w:vMerge w:val="restart"/>
            <w:tcBorders>
              <w:top w:val="nil"/>
              <w:left w:val="single" w:color="auto" w:sz="4" w:space="0"/>
              <w:bottom w:val="single" w:color="000000" w:sz="4" w:space="0"/>
              <w:right w:val="single" w:color="auto" w:sz="4" w:space="0"/>
            </w:tcBorders>
            <w:shd w:val="clear" w:color="000000" w:fill="FFFFFF"/>
            <w:vAlign w:val="center"/>
          </w:tcPr>
          <w:p>
            <w:pPr>
              <w:widowControl/>
              <w:spacing w:line="360" w:lineRule="auto"/>
              <w:jc w:val="center"/>
              <w:rPr>
                <w:rFonts w:ascii="宋体" w:hAnsi="宋体" w:cs="宋体"/>
                <w:kern w:val="0"/>
                <w:szCs w:val="21"/>
              </w:rPr>
            </w:pPr>
            <w:r>
              <w:rPr>
                <w:rFonts w:hint="eastAsia" w:ascii="宋体" w:hAnsi="宋体" w:cs="宋体"/>
                <w:kern w:val="0"/>
                <w:szCs w:val="21"/>
              </w:rPr>
              <w:t>告警仪表盘</w:t>
            </w:r>
          </w:p>
        </w:tc>
        <w:tc>
          <w:tcPr>
            <w:tcW w:w="5699" w:type="dxa"/>
            <w:tcBorders>
              <w:top w:val="nil"/>
              <w:left w:val="nil"/>
              <w:bottom w:val="single" w:color="auto" w:sz="4" w:space="0"/>
              <w:right w:val="single" w:color="auto" w:sz="4" w:space="0"/>
            </w:tcBorders>
            <w:shd w:val="clear" w:color="000000" w:fill="FFFFFF"/>
            <w:vAlign w:val="center"/>
          </w:tcPr>
          <w:p>
            <w:pPr>
              <w:widowControl/>
              <w:spacing w:line="360" w:lineRule="auto"/>
              <w:jc w:val="left"/>
              <w:rPr>
                <w:rFonts w:ascii="宋体" w:hAnsi="宋体" w:cs="宋体"/>
                <w:kern w:val="0"/>
                <w:szCs w:val="21"/>
              </w:rPr>
            </w:pPr>
            <w:r>
              <w:rPr>
                <w:rFonts w:hint="eastAsia" w:ascii="宋体" w:hAnsi="宋体" w:cs="宋体"/>
                <w:kern w:val="0"/>
                <w:szCs w:val="21"/>
              </w:rPr>
              <w:t>支持展示仪表盘默认模板。</w:t>
            </w:r>
          </w:p>
        </w:tc>
      </w:tr>
      <w:tr>
        <w:tblPrEx>
          <w:tblCellMar>
            <w:top w:w="0" w:type="dxa"/>
            <w:left w:w="108" w:type="dxa"/>
            <w:bottom w:w="0" w:type="dxa"/>
            <w:right w:w="108" w:type="dxa"/>
          </w:tblCellMar>
        </w:tblPrEx>
        <w:trPr>
          <w:trHeight w:val="312" w:hRule="atLeast"/>
          <w:jc w:val="center"/>
        </w:trPr>
        <w:tc>
          <w:tcPr>
            <w:tcW w:w="1877" w:type="dxa"/>
            <w:vMerge w:val="continue"/>
            <w:tcBorders>
              <w:top w:val="nil"/>
              <w:left w:val="single" w:color="auto" w:sz="4" w:space="0"/>
              <w:bottom w:val="single" w:color="auto" w:sz="4" w:space="0"/>
              <w:right w:val="single" w:color="auto" w:sz="4" w:space="0"/>
            </w:tcBorders>
            <w:vAlign w:val="center"/>
          </w:tcPr>
          <w:p>
            <w:pPr>
              <w:widowControl/>
              <w:spacing w:line="360" w:lineRule="auto"/>
              <w:jc w:val="left"/>
              <w:rPr>
                <w:rFonts w:ascii="宋体" w:hAnsi="宋体" w:cs="宋体"/>
                <w:kern w:val="0"/>
                <w:szCs w:val="21"/>
              </w:rPr>
            </w:pPr>
          </w:p>
        </w:tc>
        <w:tc>
          <w:tcPr>
            <w:tcW w:w="1629" w:type="dxa"/>
            <w:vMerge w:val="continue"/>
            <w:tcBorders>
              <w:top w:val="nil"/>
              <w:left w:val="single" w:color="auto" w:sz="4" w:space="0"/>
              <w:bottom w:val="single" w:color="000000" w:sz="4" w:space="0"/>
              <w:right w:val="single" w:color="auto" w:sz="4" w:space="0"/>
            </w:tcBorders>
            <w:vAlign w:val="center"/>
          </w:tcPr>
          <w:p>
            <w:pPr>
              <w:widowControl/>
              <w:spacing w:line="360" w:lineRule="auto"/>
              <w:jc w:val="left"/>
              <w:rPr>
                <w:rFonts w:ascii="宋体" w:hAnsi="宋体" w:cs="宋体"/>
                <w:kern w:val="0"/>
                <w:szCs w:val="21"/>
              </w:rPr>
            </w:pPr>
          </w:p>
        </w:tc>
        <w:tc>
          <w:tcPr>
            <w:tcW w:w="5699" w:type="dxa"/>
            <w:tcBorders>
              <w:top w:val="nil"/>
              <w:left w:val="nil"/>
              <w:bottom w:val="single" w:color="auto" w:sz="4" w:space="0"/>
              <w:right w:val="single" w:color="auto" w:sz="4" w:space="0"/>
            </w:tcBorders>
            <w:shd w:val="clear" w:color="000000" w:fill="FFFFFF"/>
            <w:vAlign w:val="center"/>
          </w:tcPr>
          <w:p>
            <w:pPr>
              <w:widowControl/>
              <w:spacing w:line="360" w:lineRule="auto"/>
              <w:jc w:val="left"/>
              <w:rPr>
                <w:rFonts w:ascii="宋体" w:hAnsi="宋体" w:cs="宋体"/>
                <w:kern w:val="0"/>
                <w:szCs w:val="21"/>
              </w:rPr>
            </w:pPr>
            <w:r>
              <w:rPr>
                <w:rFonts w:hint="eastAsia" w:ascii="宋体" w:hAnsi="宋体" w:cs="宋体"/>
                <w:kern w:val="0"/>
                <w:szCs w:val="21"/>
              </w:rPr>
              <w:t>支持对弹性云主机创建仪表盘，监控对应资源项信息。</w:t>
            </w:r>
          </w:p>
        </w:tc>
      </w:tr>
      <w:tr>
        <w:tblPrEx>
          <w:tblCellMar>
            <w:top w:w="0" w:type="dxa"/>
            <w:left w:w="108" w:type="dxa"/>
            <w:bottom w:w="0" w:type="dxa"/>
            <w:right w:w="108" w:type="dxa"/>
          </w:tblCellMar>
        </w:tblPrEx>
        <w:trPr>
          <w:trHeight w:val="624" w:hRule="atLeast"/>
          <w:jc w:val="center"/>
        </w:trPr>
        <w:tc>
          <w:tcPr>
            <w:tcW w:w="1877" w:type="dxa"/>
            <w:vMerge w:val="restart"/>
            <w:tcBorders>
              <w:top w:val="nil"/>
              <w:left w:val="single" w:color="auto" w:sz="4" w:space="0"/>
              <w:bottom w:val="single" w:color="auto" w:sz="4" w:space="0"/>
              <w:right w:val="single" w:color="auto" w:sz="4" w:space="0"/>
            </w:tcBorders>
            <w:shd w:val="clear" w:color="000000" w:fill="FFFFFF"/>
            <w:vAlign w:val="center"/>
          </w:tcPr>
          <w:p>
            <w:pPr>
              <w:widowControl/>
              <w:spacing w:line="360" w:lineRule="auto"/>
              <w:jc w:val="center"/>
              <w:rPr>
                <w:rFonts w:ascii="宋体" w:hAnsi="宋体" w:cs="宋体"/>
                <w:kern w:val="0"/>
                <w:szCs w:val="21"/>
              </w:rPr>
            </w:pPr>
            <w:r>
              <w:rPr>
                <w:rFonts w:hint="eastAsia" w:ascii="宋体" w:hAnsi="宋体" w:cs="宋体"/>
                <w:kern w:val="0"/>
                <w:szCs w:val="21"/>
              </w:rPr>
              <w:t>费用中心</w:t>
            </w:r>
          </w:p>
        </w:tc>
        <w:tc>
          <w:tcPr>
            <w:tcW w:w="1629" w:type="dxa"/>
            <w:tcBorders>
              <w:top w:val="nil"/>
              <w:left w:val="nil"/>
              <w:bottom w:val="single" w:color="auto" w:sz="4" w:space="0"/>
              <w:right w:val="single" w:color="auto" w:sz="4" w:space="0"/>
            </w:tcBorders>
            <w:shd w:val="clear" w:color="000000" w:fill="FFFFFF"/>
            <w:vAlign w:val="center"/>
          </w:tcPr>
          <w:p>
            <w:pPr>
              <w:widowControl/>
              <w:spacing w:line="360" w:lineRule="auto"/>
              <w:jc w:val="center"/>
              <w:rPr>
                <w:rFonts w:ascii="宋体" w:hAnsi="宋体" w:cs="宋体"/>
                <w:kern w:val="0"/>
                <w:szCs w:val="21"/>
              </w:rPr>
            </w:pPr>
            <w:r>
              <w:rPr>
                <w:rFonts w:hint="eastAsia" w:ascii="宋体" w:hAnsi="宋体" w:cs="宋体"/>
                <w:kern w:val="0"/>
                <w:szCs w:val="21"/>
              </w:rPr>
              <w:t>计费规则管理</w:t>
            </w:r>
          </w:p>
        </w:tc>
        <w:tc>
          <w:tcPr>
            <w:tcW w:w="5699" w:type="dxa"/>
            <w:tcBorders>
              <w:top w:val="nil"/>
              <w:left w:val="nil"/>
              <w:bottom w:val="single" w:color="auto" w:sz="4" w:space="0"/>
              <w:right w:val="single" w:color="auto" w:sz="4" w:space="0"/>
            </w:tcBorders>
            <w:shd w:val="clear" w:color="000000" w:fill="FFFFFF"/>
            <w:vAlign w:val="center"/>
          </w:tcPr>
          <w:p>
            <w:pPr>
              <w:widowControl/>
              <w:spacing w:line="360" w:lineRule="auto"/>
              <w:jc w:val="left"/>
              <w:rPr>
                <w:rFonts w:ascii="宋体" w:hAnsi="宋体" w:cs="宋体"/>
                <w:kern w:val="0"/>
                <w:szCs w:val="21"/>
              </w:rPr>
            </w:pPr>
            <w:r>
              <w:rPr>
                <w:rFonts w:hint="eastAsia" w:ascii="宋体" w:hAnsi="宋体" w:cs="宋体"/>
                <w:kern w:val="0"/>
                <w:szCs w:val="21"/>
              </w:rPr>
              <w:t>支持针对云平台下的资源进行计费，包含单价配置（CPU、内存、存储、网络）、所属云平台类型生效范围、计费粒度等信息。</w:t>
            </w:r>
          </w:p>
        </w:tc>
      </w:tr>
      <w:tr>
        <w:tblPrEx>
          <w:tblCellMar>
            <w:top w:w="0" w:type="dxa"/>
            <w:left w:w="108" w:type="dxa"/>
            <w:bottom w:w="0" w:type="dxa"/>
            <w:right w:w="108" w:type="dxa"/>
          </w:tblCellMar>
        </w:tblPrEx>
        <w:trPr>
          <w:trHeight w:val="624" w:hRule="atLeast"/>
          <w:jc w:val="center"/>
        </w:trPr>
        <w:tc>
          <w:tcPr>
            <w:tcW w:w="1877" w:type="dxa"/>
            <w:vMerge w:val="continue"/>
            <w:tcBorders>
              <w:top w:val="nil"/>
              <w:left w:val="single" w:color="auto" w:sz="4" w:space="0"/>
              <w:bottom w:val="single" w:color="auto" w:sz="4" w:space="0"/>
              <w:right w:val="single" w:color="auto" w:sz="4" w:space="0"/>
            </w:tcBorders>
            <w:vAlign w:val="center"/>
          </w:tcPr>
          <w:p>
            <w:pPr>
              <w:widowControl/>
              <w:spacing w:line="360" w:lineRule="auto"/>
              <w:jc w:val="left"/>
              <w:rPr>
                <w:rFonts w:ascii="宋体" w:hAnsi="宋体" w:cs="宋体"/>
                <w:kern w:val="0"/>
                <w:szCs w:val="21"/>
              </w:rPr>
            </w:pPr>
          </w:p>
        </w:tc>
        <w:tc>
          <w:tcPr>
            <w:tcW w:w="1629" w:type="dxa"/>
            <w:vMerge w:val="restart"/>
            <w:tcBorders>
              <w:top w:val="nil"/>
              <w:left w:val="single" w:color="auto" w:sz="4" w:space="0"/>
              <w:bottom w:val="single" w:color="000000" w:sz="4" w:space="0"/>
              <w:right w:val="single" w:color="auto" w:sz="4" w:space="0"/>
            </w:tcBorders>
            <w:shd w:val="clear" w:color="000000" w:fill="FFFFFF"/>
            <w:vAlign w:val="center"/>
          </w:tcPr>
          <w:p>
            <w:pPr>
              <w:widowControl/>
              <w:spacing w:line="360" w:lineRule="auto"/>
              <w:jc w:val="center"/>
              <w:rPr>
                <w:rFonts w:ascii="宋体" w:hAnsi="宋体" w:cs="宋体"/>
                <w:kern w:val="0"/>
                <w:szCs w:val="21"/>
              </w:rPr>
            </w:pPr>
            <w:r>
              <w:rPr>
                <w:rFonts w:hint="eastAsia" w:ascii="宋体" w:hAnsi="宋体" w:cs="宋体"/>
                <w:kern w:val="0"/>
                <w:szCs w:val="21"/>
              </w:rPr>
              <w:t>账单展示</w:t>
            </w:r>
          </w:p>
        </w:tc>
        <w:tc>
          <w:tcPr>
            <w:tcW w:w="5699" w:type="dxa"/>
            <w:tcBorders>
              <w:top w:val="nil"/>
              <w:left w:val="nil"/>
              <w:bottom w:val="single" w:color="auto" w:sz="4" w:space="0"/>
              <w:right w:val="single" w:color="auto" w:sz="4" w:space="0"/>
            </w:tcBorders>
            <w:shd w:val="clear" w:color="000000" w:fill="FFFFFF"/>
            <w:vAlign w:val="center"/>
          </w:tcPr>
          <w:p>
            <w:pPr>
              <w:widowControl/>
              <w:spacing w:line="360" w:lineRule="auto"/>
              <w:jc w:val="left"/>
              <w:rPr>
                <w:rFonts w:ascii="宋体" w:hAnsi="宋体" w:cs="宋体"/>
                <w:kern w:val="0"/>
                <w:szCs w:val="21"/>
              </w:rPr>
            </w:pPr>
            <w:r>
              <w:rPr>
                <w:rFonts w:hint="eastAsia" w:ascii="宋体" w:hAnsi="宋体" w:cs="宋体"/>
                <w:b/>
                <w:bCs/>
                <w:kern w:val="0"/>
                <w:szCs w:val="21"/>
              </w:rPr>
              <w:t>△支持对云平台进行费用概览展示，显示资源消费分布与组织消费top5等维度，提供软件截图证明</w:t>
            </w:r>
          </w:p>
        </w:tc>
      </w:tr>
      <w:tr>
        <w:tblPrEx>
          <w:tblCellMar>
            <w:top w:w="0" w:type="dxa"/>
            <w:left w:w="108" w:type="dxa"/>
            <w:bottom w:w="0" w:type="dxa"/>
            <w:right w:w="108" w:type="dxa"/>
          </w:tblCellMar>
        </w:tblPrEx>
        <w:trPr>
          <w:trHeight w:val="624" w:hRule="atLeast"/>
          <w:jc w:val="center"/>
        </w:trPr>
        <w:tc>
          <w:tcPr>
            <w:tcW w:w="1877" w:type="dxa"/>
            <w:vMerge w:val="continue"/>
            <w:tcBorders>
              <w:top w:val="nil"/>
              <w:left w:val="single" w:color="auto" w:sz="4" w:space="0"/>
              <w:bottom w:val="single" w:color="auto" w:sz="4" w:space="0"/>
              <w:right w:val="single" w:color="auto" w:sz="4" w:space="0"/>
            </w:tcBorders>
            <w:vAlign w:val="center"/>
          </w:tcPr>
          <w:p>
            <w:pPr>
              <w:widowControl/>
              <w:spacing w:line="360" w:lineRule="auto"/>
              <w:jc w:val="left"/>
              <w:rPr>
                <w:rFonts w:ascii="宋体" w:hAnsi="宋体" w:cs="宋体"/>
                <w:kern w:val="0"/>
                <w:szCs w:val="21"/>
              </w:rPr>
            </w:pPr>
          </w:p>
        </w:tc>
        <w:tc>
          <w:tcPr>
            <w:tcW w:w="1629" w:type="dxa"/>
            <w:vMerge w:val="continue"/>
            <w:tcBorders>
              <w:top w:val="nil"/>
              <w:left w:val="single" w:color="auto" w:sz="4" w:space="0"/>
              <w:bottom w:val="single" w:color="000000" w:sz="4" w:space="0"/>
              <w:right w:val="single" w:color="auto" w:sz="4" w:space="0"/>
            </w:tcBorders>
            <w:vAlign w:val="center"/>
          </w:tcPr>
          <w:p>
            <w:pPr>
              <w:widowControl/>
              <w:spacing w:line="360" w:lineRule="auto"/>
              <w:jc w:val="left"/>
              <w:rPr>
                <w:rFonts w:ascii="宋体" w:hAnsi="宋体" w:cs="宋体"/>
                <w:kern w:val="0"/>
                <w:szCs w:val="21"/>
              </w:rPr>
            </w:pPr>
          </w:p>
        </w:tc>
        <w:tc>
          <w:tcPr>
            <w:tcW w:w="5699" w:type="dxa"/>
            <w:tcBorders>
              <w:top w:val="nil"/>
              <w:left w:val="nil"/>
              <w:bottom w:val="single" w:color="auto" w:sz="4" w:space="0"/>
              <w:right w:val="single" w:color="auto" w:sz="4" w:space="0"/>
            </w:tcBorders>
            <w:shd w:val="clear" w:color="000000" w:fill="FFFFFF"/>
            <w:vAlign w:val="center"/>
          </w:tcPr>
          <w:p>
            <w:pPr>
              <w:widowControl/>
              <w:spacing w:line="360" w:lineRule="auto"/>
              <w:jc w:val="left"/>
              <w:rPr>
                <w:rFonts w:ascii="宋体" w:hAnsi="宋体" w:cs="宋体"/>
                <w:kern w:val="0"/>
                <w:szCs w:val="21"/>
              </w:rPr>
            </w:pPr>
            <w:r>
              <w:rPr>
                <w:rFonts w:hint="eastAsia" w:ascii="宋体" w:hAnsi="宋体" w:cs="宋体"/>
                <w:kern w:val="0"/>
                <w:szCs w:val="21"/>
              </w:rPr>
              <w:t>支持展示组织对应的账单账期、账单总价等信息，包含云主机资源名称、云平台类型。</w:t>
            </w:r>
          </w:p>
        </w:tc>
      </w:tr>
      <w:tr>
        <w:tblPrEx>
          <w:tblCellMar>
            <w:top w:w="0" w:type="dxa"/>
            <w:left w:w="108" w:type="dxa"/>
            <w:bottom w:w="0" w:type="dxa"/>
            <w:right w:w="108" w:type="dxa"/>
          </w:tblCellMar>
        </w:tblPrEx>
        <w:trPr>
          <w:trHeight w:val="312" w:hRule="atLeast"/>
          <w:jc w:val="center"/>
        </w:trPr>
        <w:tc>
          <w:tcPr>
            <w:tcW w:w="1877" w:type="dxa"/>
            <w:vMerge w:val="continue"/>
            <w:tcBorders>
              <w:top w:val="nil"/>
              <w:left w:val="single" w:color="auto" w:sz="4" w:space="0"/>
              <w:bottom w:val="single" w:color="auto" w:sz="4" w:space="0"/>
              <w:right w:val="single" w:color="auto" w:sz="4" w:space="0"/>
            </w:tcBorders>
            <w:vAlign w:val="center"/>
          </w:tcPr>
          <w:p>
            <w:pPr>
              <w:widowControl/>
              <w:spacing w:line="360" w:lineRule="auto"/>
              <w:jc w:val="left"/>
              <w:rPr>
                <w:rFonts w:ascii="宋体" w:hAnsi="宋体" w:cs="宋体"/>
                <w:kern w:val="0"/>
                <w:szCs w:val="21"/>
              </w:rPr>
            </w:pPr>
          </w:p>
        </w:tc>
        <w:tc>
          <w:tcPr>
            <w:tcW w:w="1629" w:type="dxa"/>
            <w:vMerge w:val="continue"/>
            <w:tcBorders>
              <w:top w:val="nil"/>
              <w:left w:val="single" w:color="auto" w:sz="4" w:space="0"/>
              <w:bottom w:val="single" w:color="000000" w:sz="4" w:space="0"/>
              <w:right w:val="single" w:color="auto" w:sz="4" w:space="0"/>
            </w:tcBorders>
            <w:vAlign w:val="center"/>
          </w:tcPr>
          <w:p>
            <w:pPr>
              <w:widowControl/>
              <w:spacing w:line="360" w:lineRule="auto"/>
              <w:jc w:val="left"/>
              <w:rPr>
                <w:rFonts w:ascii="宋体" w:hAnsi="宋体" w:cs="宋体"/>
                <w:kern w:val="0"/>
                <w:szCs w:val="21"/>
              </w:rPr>
            </w:pPr>
          </w:p>
        </w:tc>
        <w:tc>
          <w:tcPr>
            <w:tcW w:w="5699" w:type="dxa"/>
            <w:tcBorders>
              <w:top w:val="nil"/>
              <w:left w:val="nil"/>
              <w:bottom w:val="single" w:color="auto" w:sz="4" w:space="0"/>
              <w:right w:val="single" w:color="auto" w:sz="4" w:space="0"/>
            </w:tcBorders>
            <w:shd w:val="clear" w:color="000000" w:fill="FFFFFF"/>
            <w:vAlign w:val="center"/>
          </w:tcPr>
          <w:p>
            <w:pPr>
              <w:widowControl/>
              <w:spacing w:line="360" w:lineRule="auto"/>
              <w:jc w:val="left"/>
              <w:rPr>
                <w:rFonts w:ascii="宋体" w:hAnsi="宋体" w:cs="宋体"/>
                <w:kern w:val="0"/>
                <w:szCs w:val="21"/>
              </w:rPr>
            </w:pPr>
            <w:r>
              <w:rPr>
                <w:rFonts w:hint="eastAsia" w:ascii="宋体" w:hAnsi="宋体" w:cs="宋体"/>
                <w:kern w:val="0"/>
                <w:szCs w:val="21"/>
              </w:rPr>
              <w:t>支持展示当前组织下的云主机资源账单总价。</w:t>
            </w:r>
          </w:p>
        </w:tc>
      </w:tr>
      <w:tr>
        <w:tblPrEx>
          <w:tblCellMar>
            <w:top w:w="0" w:type="dxa"/>
            <w:left w:w="108" w:type="dxa"/>
            <w:bottom w:w="0" w:type="dxa"/>
            <w:right w:w="108" w:type="dxa"/>
          </w:tblCellMar>
        </w:tblPrEx>
        <w:trPr>
          <w:trHeight w:val="936" w:hRule="atLeast"/>
          <w:jc w:val="center"/>
        </w:trPr>
        <w:tc>
          <w:tcPr>
            <w:tcW w:w="1877" w:type="dxa"/>
            <w:vMerge w:val="restart"/>
            <w:tcBorders>
              <w:top w:val="nil"/>
              <w:left w:val="single" w:color="auto" w:sz="4" w:space="0"/>
              <w:bottom w:val="single" w:color="auto" w:sz="4" w:space="0"/>
              <w:right w:val="single" w:color="auto" w:sz="4" w:space="0"/>
            </w:tcBorders>
            <w:shd w:val="clear" w:color="000000" w:fill="FFFFFF"/>
            <w:vAlign w:val="center"/>
          </w:tcPr>
          <w:p>
            <w:pPr>
              <w:widowControl/>
              <w:spacing w:line="360" w:lineRule="auto"/>
              <w:jc w:val="center"/>
              <w:rPr>
                <w:rFonts w:ascii="宋体" w:hAnsi="宋体" w:cs="宋体"/>
                <w:kern w:val="0"/>
                <w:szCs w:val="21"/>
              </w:rPr>
            </w:pPr>
            <w:r>
              <w:rPr>
                <w:rFonts w:hint="eastAsia" w:ascii="宋体" w:hAnsi="宋体" w:cs="宋体"/>
                <w:kern w:val="0"/>
                <w:szCs w:val="21"/>
              </w:rPr>
              <w:t>系统设置</w:t>
            </w:r>
          </w:p>
        </w:tc>
        <w:tc>
          <w:tcPr>
            <w:tcW w:w="1629" w:type="dxa"/>
            <w:tcBorders>
              <w:top w:val="nil"/>
              <w:left w:val="nil"/>
              <w:bottom w:val="single" w:color="auto" w:sz="4" w:space="0"/>
              <w:right w:val="single" w:color="auto" w:sz="4" w:space="0"/>
            </w:tcBorders>
            <w:shd w:val="clear" w:color="000000" w:fill="FFFFFF"/>
            <w:vAlign w:val="center"/>
          </w:tcPr>
          <w:p>
            <w:pPr>
              <w:widowControl/>
              <w:spacing w:line="360" w:lineRule="auto"/>
              <w:jc w:val="center"/>
              <w:rPr>
                <w:rFonts w:ascii="宋体" w:hAnsi="宋体" w:cs="宋体"/>
                <w:kern w:val="0"/>
                <w:szCs w:val="21"/>
              </w:rPr>
            </w:pPr>
            <w:r>
              <w:rPr>
                <w:rFonts w:hint="eastAsia" w:ascii="宋体" w:hAnsi="宋体" w:cs="宋体"/>
                <w:kern w:val="0"/>
                <w:szCs w:val="21"/>
              </w:rPr>
              <w:t>全局设置</w:t>
            </w:r>
          </w:p>
        </w:tc>
        <w:tc>
          <w:tcPr>
            <w:tcW w:w="5699" w:type="dxa"/>
            <w:tcBorders>
              <w:top w:val="nil"/>
              <w:left w:val="nil"/>
              <w:bottom w:val="single" w:color="auto" w:sz="4" w:space="0"/>
              <w:right w:val="single" w:color="auto" w:sz="4" w:space="0"/>
            </w:tcBorders>
            <w:shd w:val="clear" w:color="000000" w:fill="FFFFFF"/>
            <w:vAlign w:val="center"/>
          </w:tcPr>
          <w:p>
            <w:pPr>
              <w:widowControl/>
              <w:spacing w:line="360" w:lineRule="auto"/>
              <w:jc w:val="left"/>
              <w:rPr>
                <w:rFonts w:ascii="宋体" w:hAnsi="宋体" w:cs="宋体"/>
                <w:kern w:val="0"/>
                <w:szCs w:val="21"/>
              </w:rPr>
            </w:pPr>
            <w:r>
              <w:rPr>
                <w:rFonts w:hint="eastAsia" w:ascii="宋体" w:hAnsi="宋体" w:cs="宋体"/>
                <w:kern w:val="0"/>
                <w:szCs w:val="21"/>
              </w:rPr>
              <w:t>支持平台策略如登陆验证码、第三方用户登陆、后台文件生成所用语言、同一用户多会话连接、开启https的修改；同时支持时间策略如回收站保留时间、消息通知保留时间的修改。</w:t>
            </w:r>
          </w:p>
        </w:tc>
      </w:tr>
      <w:tr>
        <w:tblPrEx>
          <w:tblCellMar>
            <w:top w:w="0" w:type="dxa"/>
            <w:left w:w="108" w:type="dxa"/>
            <w:bottom w:w="0" w:type="dxa"/>
            <w:right w:w="108" w:type="dxa"/>
          </w:tblCellMar>
        </w:tblPrEx>
        <w:trPr>
          <w:trHeight w:val="312" w:hRule="atLeast"/>
          <w:jc w:val="center"/>
        </w:trPr>
        <w:tc>
          <w:tcPr>
            <w:tcW w:w="1877" w:type="dxa"/>
            <w:vMerge w:val="continue"/>
            <w:tcBorders>
              <w:top w:val="nil"/>
              <w:left w:val="single" w:color="auto" w:sz="4" w:space="0"/>
              <w:bottom w:val="single" w:color="auto" w:sz="4" w:space="0"/>
              <w:right w:val="single" w:color="auto" w:sz="4" w:space="0"/>
            </w:tcBorders>
            <w:vAlign w:val="center"/>
          </w:tcPr>
          <w:p>
            <w:pPr>
              <w:widowControl/>
              <w:spacing w:line="360" w:lineRule="auto"/>
              <w:jc w:val="left"/>
              <w:rPr>
                <w:rFonts w:ascii="宋体" w:hAnsi="宋体" w:cs="宋体"/>
                <w:b/>
                <w:bCs/>
                <w:kern w:val="0"/>
                <w:sz w:val="24"/>
              </w:rPr>
            </w:pPr>
          </w:p>
        </w:tc>
        <w:tc>
          <w:tcPr>
            <w:tcW w:w="1629" w:type="dxa"/>
            <w:tcBorders>
              <w:top w:val="nil"/>
              <w:left w:val="nil"/>
              <w:bottom w:val="single" w:color="auto" w:sz="4" w:space="0"/>
              <w:right w:val="single" w:color="auto" w:sz="4" w:space="0"/>
            </w:tcBorders>
            <w:shd w:val="clear" w:color="000000" w:fill="FFFFFF"/>
            <w:vAlign w:val="center"/>
          </w:tcPr>
          <w:p>
            <w:pPr>
              <w:widowControl/>
              <w:spacing w:line="360" w:lineRule="auto"/>
              <w:jc w:val="center"/>
              <w:rPr>
                <w:rFonts w:ascii="宋体" w:hAnsi="宋体" w:cs="宋体"/>
                <w:kern w:val="0"/>
                <w:szCs w:val="21"/>
              </w:rPr>
            </w:pPr>
            <w:r>
              <w:rPr>
                <w:rFonts w:hint="eastAsia" w:ascii="宋体" w:hAnsi="宋体" w:cs="宋体"/>
                <w:kern w:val="0"/>
                <w:szCs w:val="21"/>
              </w:rPr>
              <w:t>通知配置</w:t>
            </w:r>
          </w:p>
        </w:tc>
        <w:tc>
          <w:tcPr>
            <w:tcW w:w="5699" w:type="dxa"/>
            <w:tcBorders>
              <w:top w:val="nil"/>
              <w:left w:val="nil"/>
              <w:bottom w:val="single" w:color="auto" w:sz="4" w:space="0"/>
              <w:right w:val="single" w:color="auto" w:sz="4" w:space="0"/>
            </w:tcBorders>
            <w:shd w:val="clear" w:color="000000" w:fill="FFFFFF"/>
            <w:vAlign w:val="center"/>
          </w:tcPr>
          <w:p>
            <w:pPr>
              <w:widowControl/>
              <w:spacing w:line="360" w:lineRule="auto"/>
              <w:jc w:val="left"/>
              <w:rPr>
                <w:rFonts w:ascii="宋体" w:hAnsi="宋体" w:cs="宋体"/>
                <w:kern w:val="0"/>
                <w:szCs w:val="21"/>
              </w:rPr>
            </w:pPr>
            <w:r>
              <w:rPr>
                <w:rFonts w:hint="eastAsia" w:ascii="宋体" w:hAnsi="宋体" w:cs="宋体"/>
                <w:kern w:val="0"/>
                <w:szCs w:val="21"/>
              </w:rPr>
              <w:t>支持邮件和短信通知配置。</w:t>
            </w:r>
          </w:p>
        </w:tc>
      </w:tr>
    </w:tbl>
    <w:p>
      <w:pPr>
        <w:pStyle w:val="61"/>
        <w:snapToGrid w:val="0"/>
        <w:spacing w:line="360" w:lineRule="auto"/>
        <w:ind w:firstLine="422"/>
        <w:rPr>
          <w:rFonts w:ascii="宋体" w:hAnsi="宋体" w:cs="宋体"/>
          <w:b/>
          <w:bCs/>
        </w:rPr>
      </w:pPr>
      <w:r>
        <w:rPr>
          <w:rFonts w:hint="eastAsia" w:ascii="宋体" w:hAnsi="宋体" w:cs="宋体"/>
          <w:b/>
          <w:bCs/>
        </w:rPr>
        <w:t>（三）云平台服务器</w:t>
      </w:r>
    </w:p>
    <w:tbl>
      <w:tblPr>
        <w:tblStyle w:val="47"/>
        <w:tblW w:w="9193" w:type="dxa"/>
        <w:jc w:val="center"/>
        <w:tblLayout w:type="autofit"/>
        <w:tblCellMar>
          <w:top w:w="0" w:type="dxa"/>
          <w:left w:w="108" w:type="dxa"/>
          <w:bottom w:w="0" w:type="dxa"/>
          <w:right w:w="108" w:type="dxa"/>
        </w:tblCellMar>
      </w:tblPr>
      <w:tblGrid>
        <w:gridCol w:w="1900"/>
        <w:gridCol w:w="7293"/>
      </w:tblGrid>
      <w:tr>
        <w:tblPrEx>
          <w:tblCellMar>
            <w:top w:w="0" w:type="dxa"/>
            <w:left w:w="108" w:type="dxa"/>
            <w:bottom w:w="0" w:type="dxa"/>
            <w:right w:w="108" w:type="dxa"/>
          </w:tblCellMar>
        </w:tblPrEx>
        <w:trPr>
          <w:trHeight w:val="282" w:hRule="atLeast"/>
          <w:jc w:val="center"/>
        </w:trPr>
        <w:tc>
          <w:tcPr>
            <w:tcW w:w="190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360" w:lineRule="auto"/>
              <w:jc w:val="center"/>
              <w:rPr>
                <w:rFonts w:ascii="宋体" w:hAnsi="宋体" w:cs="宋体"/>
                <w:b/>
                <w:bCs/>
                <w:kern w:val="0"/>
                <w:sz w:val="22"/>
              </w:rPr>
            </w:pPr>
            <w:r>
              <w:rPr>
                <w:rFonts w:hint="eastAsia" w:ascii="宋体" w:hAnsi="宋体" w:cs="仿宋"/>
                <w:b/>
                <w:bCs/>
                <w:szCs w:val="21"/>
              </w:rPr>
              <w:t>技术指标</w:t>
            </w:r>
          </w:p>
        </w:tc>
        <w:tc>
          <w:tcPr>
            <w:tcW w:w="7293" w:type="dxa"/>
            <w:tcBorders>
              <w:top w:val="single" w:color="auto" w:sz="4" w:space="0"/>
              <w:left w:val="nil"/>
              <w:bottom w:val="single" w:color="auto" w:sz="4" w:space="0"/>
              <w:right w:val="single" w:color="auto" w:sz="4" w:space="0"/>
            </w:tcBorders>
            <w:shd w:val="clear" w:color="auto" w:fill="auto"/>
            <w:vAlign w:val="center"/>
          </w:tcPr>
          <w:p>
            <w:pPr>
              <w:widowControl/>
              <w:spacing w:line="360" w:lineRule="auto"/>
              <w:jc w:val="center"/>
              <w:rPr>
                <w:rFonts w:ascii="宋体" w:hAnsi="宋体" w:cs="宋体"/>
                <w:b/>
                <w:bCs/>
                <w:kern w:val="0"/>
                <w:sz w:val="22"/>
              </w:rPr>
            </w:pPr>
            <w:r>
              <w:rPr>
                <w:rFonts w:hint="eastAsia" w:ascii="宋体" w:hAnsi="宋体" w:cs="仿宋"/>
                <w:b/>
                <w:bCs/>
                <w:szCs w:val="21"/>
              </w:rPr>
              <w:t>指标要求</w:t>
            </w:r>
          </w:p>
        </w:tc>
      </w:tr>
      <w:tr>
        <w:tblPrEx>
          <w:tblCellMar>
            <w:top w:w="0" w:type="dxa"/>
            <w:left w:w="108" w:type="dxa"/>
            <w:bottom w:w="0" w:type="dxa"/>
            <w:right w:w="108" w:type="dxa"/>
          </w:tblCellMar>
        </w:tblPrEx>
        <w:trPr>
          <w:trHeight w:val="847" w:hRule="atLeast"/>
          <w:jc w:val="center"/>
        </w:trPr>
        <w:tc>
          <w:tcPr>
            <w:tcW w:w="1900" w:type="dxa"/>
            <w:tcBorders>
              <w:top w:val="nil"/>
              <w:left w:val="single" w:color="auto" w:sz="4" w:space="0"/>
              <w:bottom w:val="single" w:color="auto" w:sz="4" w:space="0"/>
              <w:right w:val="single" w:color="auto" w:sz="4" w:space="0"/>
            </w:tcBorders>
            <w:shd w:val="clear" w:color="auto" w:fill="auto"/>
            <w:vAlign w:val="center"/>
          </w:tcPr>
          <w:p>
            <w:pPr>
              <w:widowControl/>
              <w:spacing w:line="360" w:lineRule="auto"/>
              <w:jc w:val="center"/>
              <w:rPr>
                <w:rFonts w:ascii="宋体" w:hAnsi="宋体" w:cs="宋体"/>
                <w:kern w:val="0"/>
                <w:szCs w:val="21"/>
              </w:rPr>
            </w:pPr>
            <w:r>
              <w:rPr>
                <w:rFonts w:hint="eastAsia" w:ascii="宋体" w:hAnsi="宋体" w:cs="宋体"/>
                <w:kern w:val="0"/>
                <w:szCs w:val="21"/>
              </w:rPr>
              <w:t>服务器规格</w:t>
            </w:r>
          </w:p>
        </w:tc>
        <w:tc>
          <w:tcPr>
            <w:tcW w:w="7293" w:type="dxa"/>
            <w:tcBorders>
              <w:top w:val="nil"/>
              <w:left w:val="nil"/>
              <w:bottom w:val="single" w:color="auto" w:sz="4" w:space="0"/>
              <w:right w:val="single" w:color="auto" w:sz="4" w:space="0"/>
            </w:tcBorders>
            <w:shd w:val="clear" w:color="auto" w:fill="auto"/>
            <w:vAlign w:val="center"/>
          </w:tcPr>
          <w:p>
            <w:pPr>
              <w:spacing w:line="360" w:lineRule="auto"/>
              <w:rPr>
                <w:rFonts w:ascii="宋体" w:hAnsi="宋体" w:cs="仿宋"/>
                <w:szCs w:val="21"/>
              </w:rPr>
            </w:pPr>
            <w:r>
              <w:rPr>
                <w:rFonts w:hint="eastAsia" w:ascii="宋体" w:hAnsi="宋体" w:cs="仿宋"/>
                <w:szCs w:val="21"/>
              </w:rPr>
              <w:t>（1）标准2U机架式。</w:t>
            </w:r>
          </w:p>
          <w:p>
            <w:pPr>
              <w:spacing w:line="360" w:lineRule="auto"/>
              <w:rPr>
                <w:rFonts w:ascii="宋体" w:hAnsi="宋体" w:cs="仿宋"/>
                <w:szCs w:val="21"/>
              </w:rPr>
            </w:pPr>
            <w:r>
              <w:rPr>
                <w:rFonts w:hint="eastAsia" w:ascii="宋体" w:hAnsi="宋体" w:cs="仿宋"/>
                <w:szCs w:val="21"/>
              </w:rPr>
              <w:t>（2）CPU不低于海光 5380 2.5G，单颗CPU不低于16C 单台服务器CPU 不少于2颗。</w:t>
            </w:r>
          </w:p>
          <w:p>
            <w:pPr>
              <w:spacing w:line="360" w:lineRule="auto"/>
              <w:rPr>
                <w:rFonts w:ascii="宋体" w:hAnsi="宋体" w:cs="仿宋"/>
                <w:szCs w:val="21"/>
              </w:rPr>
            </w:pPr>
            <w:r>
              <w:rPr>
                <w:rFonts w:hint="eastAsia" w:ascii="宋体" w:hAnsi="宋体" w:cs="仿宋"/>
                <w:szCs w:val="21"/>
              </w:rPr>
              <w:t>（3）内存不低于32G DDR4 3200*12/</w:t>
            </w:r>
            <w:r>
              <w:rPr>
                <w:rFonts w:ascii="宋体" w:hAnsi="宋体" w:cs="仿宋"/>
                <w:szCs w:val="21"/>
              </w:rPr>
              <w:t xml:space="preserve"> </w:t>
            </w:r>
          </w:p>
          <w:p>
            <w:pPr>
              <w:spacing w:line="360" w:lineRule="auto"/>
              <w:rPr>
                <w:rFonts w:ascii="宋体" w:hAnsi="宋体" w:cs="仿宋"/>
                <w:szCs w:val="21"/>
              </w:rPr>
            </w:pPr>
            <w:r>
              <w:rPr>
                <w:rFonts w:hint="eastAsia" w:ascii="宋体" w:hAnsi="宋体" w:cs="仿宋"/>
                <w:szCs w:val="21"/>
              </w:rPr>
              <w:t>（4）其它配备不低于如下要求：480G 2.5 SATA SSD*2/2*缓存盘-1.6T NVMe SSD/5*数据盘-8T HDD/12个3.5吋硬盘位/SAS卡(3008IR或PM8222)*1/双口万兆光纤网卡(含模块)*2/板载双口千兆RJ45网卡*1/冗余电源、风扇、导轨。</w:t>
            </w:r>
            <w:r>
              <w:rPr>
                <w:rFonts w:ascii="宋体" w:hAnsi="宋体" w:cs="仿宋"/>
                <w:szCs w:val="21"/>
              </w:rPr>
              <w:br w:type="textWrapping"/>
            </w:r>
            <w:r>
              <w:rPr>
                <w:rFonts w:hint="eastAsia" w:ascii="宋体" w:hAnsi="宋体" w:cs="仿宋"/>
                <w:szCs w:val="21"/>
              </w:rPr>
              <w:t>（5）要求浪潮、曙光、联想、清华</w:t>
            </w:r>
            <w:bookmarkStart w:id="148" w:name="_GoBack"/>
            <w:bookmarkEnd w:id="148"/>
            <w:r>
              <w:rPr>
                <w:rFonts w:hint="eastAsia" w:ascii="宋体" w:hAnsi="宋体" w:cs="仿宋"/>
                <w:szCs w:val="21"/>
              </w:rPr>
              <w:t>同方等知名品牌。</w:t>
            </w:r>
          </w:p>
          <w:p>
            <w:pPr>
              <w:spacing w:line="360" w:lineRule="auto"/>
              <w:rPr>
                <w:rFonts w:ascii="宋体" w:hAnsi="宋体" w:cs="仿宋"/>
                <w:szCs w:val="21"/>
              </w:rPr>
            </w:pPr>
            <w:r>
              <w:rPr>
                <w:rFonts w:hint="eastAsia" w:ascii="宋体" w:hAnsi="宋体" w:cs="仿宋"/>
                <w:szCs w:val="21"/>
              </w:rPr>
              <w:t>（6）服务提供不少于3年7*24*4维保</w:t>
            </w:r>
          </w:p>
        </w:tc>
      </w:tr>
    </w:tbl>
    <w:p>
      <w:pPr>
        <w:pStyle w:val="61"/>
        <w:snapToGrid w:val="0"/>
        <w:spacing w:line="360" w:lineRule="auto"/>
        <w:ind w:firstLine="422"/>
        <w:rPr>
          <w:rFonts w:ascii="宋体" w:hAnsi="宋体" w:cs="宋体"/>
          <w:b/>
          <w:bCs/>
        </w:rPr>
      </w:pPr>
      <w:r>
        <w:rPr>
          <w:rFonts w:hint="eastAsia" w:ascii="宋体" w:hAnsi="宋体" w:cs="宋体"/>
          <w:b/>
          <w:bCs/>
        </w:rPr>
        <w:t>（四）核心交换机（万兆）</w:t>
      </w:r>
    </w:p>
    <w:tbl>
      <w:tblPr>
        <w:tblStyle w:val="47"/>
        <w:tblW w:w="9224" w:type="dxa"/>
        <w:jc w:val="center"/>
        <w:tblLayout w:type="autofit"/>
        <w:tblCellMar>
          <w:top w:w="0" w:type="dxa"/>
          <w:left w:w="108" w:type="dxa"/>
          <w:bottom w:w="0" w:type="dxa"/>
          <w:right w:w="108" w:type="dxa"/>
        </w:tblCellMar>
      </w:tblPr>
      <w:tblGrid>
        <w:gridCol w:w="1987"/>
        <w:gridCol w:w="7237"/>
      </w:tblGrid>
      <w:tr>
        <w:tblPrEx>
          <w:tblCellMar>
            <w:top w:w="0" w:type="dxa"/>
            <w:left w:w="108" w:type="dxa"/>
            <w:bottom w:w="0" w:type="dxa"/>
            <w:right w:w="108" w:type="dxa"/>
          </w:tblCellMar>
        </w:tblPrEx>
        <w:trPr>
          <w:trHeight w:val="224" w:hRule="atLeast"/>
          <w:jc w:val="center"/>
        </w:trPr>
        <w:tc>
          <w:tcPr>
            <w:tcW w:w="1987"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360" w:lineRule="auto"/>
              <w:jc w:val="center"/>
              <w:rPr>
                <w:rFonts w:ascii="宋体" w:hAnsi="宋体" w:cs="宋体"/>
                <w:b/>
                <w:bCs/>
                <w:kern w:val="0"/>
                <w:szCs w:val="21"/>
              </w:rPr>
            </w:pPr>
            <w:r>
              <w:rPr>
                <w:rFonts w:hint="eastAsia" w:ascii="宋体" w:hAnsi="宋体" w:cs="仿宋"/>
                <w:b/>
                <w:bCs/>
                <w:szCs w:val="21"/>
              </w:rPr>
              <w:t>技术指标</w:t>
            </w:r>
          </w:p>
        </w:tc>
        <w:tc>
          <w:tcPr>
            <w:tcW w:w="7237" w:type="dxa"/>
            <w:tcBorders>
              <w:top w:val="single" w:color="auto" w:sz="4" w:space="0"/>
              <w:left w:val="nil"/>
              <w:bottom w:val="single" w:color="auto" w:sz="4" w:space="0"/>
              <w:right w:val="single" w:color="auto" w:sz="4" w:space="0"/>
            </w:tcBorders>
            <w:shd w:val="clear" w:color="auto" w:fill="auto"/>
            <w:vAlign w:val="center"/>
          </w:tcPr>
          <w:p>
            <w:pPr>
              <w:widowControl/>
              <w:spacing w:line="360" w:lineRule="auto"/>
              <w:jc w:val="center"/>
              <w:rPr>
                <w:rFonts w:ascii="宋体" w:hAnsi="宋体" w:cs="宋体"/>
                <w:b/>
                <w:bCs/>
                <w:kern w:val="0"/>
                <w:szCs w:val="21"/>
              </w:rPr>
            </w:pPr>
            <w:r>
              <w:rPr>
                <w:rFonts w:hint="eastAsia" w:ascii="宋体" w:hAnsi="宋体" w:cs="仿宋"/>
                <w:b/>
                <w:bCs/>
                <w:szCs w:val="21"/>
              </w:rPr>
              <w:t>指标要求</w:t>
            </w:r>
          </w:p>
        </w:tc>
      </w:tr>
      <w:tr>
        <w:tblPrEx>
          <w:tblCellMar>
            <w:top w:w="0" w:type="dxa"/>
            <w:left w:w="108" w:type="dxa"/>
            <w:bottom w:w="0" w:type="dxa"/>
            <w:right w:w="108" w:type="dxa"/>
          </w:tblCellMar>
        </w:tblPrEx>
        <w:trPr>
          <w:trHeight w:val="224" w:hRule="atLeast"/>
          <w:jc w:val="center"/>
        </w:trPr>
        <w:tc>
          <w:tcPr>
            <w:tcW w:w="1987"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360" w:lineRule="auto"/>
              <w:jc w:val="center"/>
              <w:rPr>
                <w:rFonts w:ascii="宋体" w:hAnsi="宋体" w:cs="仿宋"/>
                <w:b/>
                <w:bCs/>
                <w:szCs w:val="21"/>
              </w:rPr>
            </w:pPr>
            <w:r>
              <w:rPr>
                <w:rFonts w:hint="eastAsia" w:ascii="宋体" w:hAnsi="宋体" w:cs="宋体"/>
                <w:b/>
                <w:bCs/>
                <w:kern w:val="0"/>
                <w:szCs w:val="21"/>
              </w:rPr>
              <w:t>△性能参数</w:t>
            </w:r>
          </w:p>
        </w:tc>
        <w:tc>
          <w:tcPr>
            <w:tcW w:w="7237" w:type="dxa"/>
            <w:tcBorders>
              <w:top w:val="single" w:color="auto" w:sz="4" w:space="0"/>
              <w:left w:val="nil"/>
              <w:bottom w:val="single" w:color="auto" w:sz="4" w:space="0"/>
              <w:right w:val="single" w:color="auto" w:sz="4" w:space="0"/>
            </w:tcBorders>
            <w:shd w:val="clear" w:color="auto" w:fill="auto"/>
            <w:vAlign w:val="center"/>
          </w:tcPr>
          <w:p>
            <w:pPr>
              <w:widowControl/>
              <w:spacing w:line="360" w:lineRule="auto"/>
              <w:jc w:val="left"/>
              <w:rPr>
                <w:rFonts w:ascii="宋体" w:hAnsi="宋体" w:cs="宋体"/>
                <w:b/>
                <w:bCs/>
                <w:kern w:val="0"/>
                <w:szCs w:val="21"/>
              </w:rPr>
            </w:pPr>
            <w:r>
              <w:rPr>
                <w:rFonts w:hint="eastAsia" w:ascii="宋体" w:hAnsi="宋体" w:cs="宋体"/>
                <w:b/>
                <w:bCs/>
                <w:kern w:val="0"/>
                <w:szCs w:val="21"/>
              </w:rPr>
              <w:t>交换容量≥2.56Tbps，包转发率≥1260Mpps</w:t>
            </w:r>
          </w:p>
        </w:tc>
      </w:tr>
      <w:tr>
        <w:tblPrEx>
          <w:tblCellMar>
            <w:top w:w="0" w:type="dxa"/>
            <w:left w:w="108" w:type="dxa"/>
            <w:bottom w:w="0" w:type="dxa"/>
            <w:right w:w="108" w:type="dxa"/>
          </w:tblCellMar>
        </w:tblPrEx>
        <w:trPr>
          <w:trHeight w:val="224" w:hRule="atLeast"/>
          <w:jc w:val="center"/>
        </w:trPr>
        <w:tc>
          <w:tcPr>
            <w:tcW w:w="1987"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360" w:lineRule="auto"/>
              <w:jc w:val="center"/>
              <w:rPr>
                <w:rFonts w:ascii="宋体" w:hAnsi="宋体" w:cs="仿宋"/>
                <w:b/>
                <w:bCs/>
                <w:szCs w:val="21"/>
              </w:rPr>
            </w:pPr>
            <w:r>
              <w:rPr>
                <w:rFonts w:hint="eastAsia" w:ascii="宋体" w:hAnsi="宋体" w:cs="宋体"/>
                <w:b/>
                <w:bCs/>
                <w:kern w:val="0"/>
                <w:szCs w:val="21"/>
              </w:rPr>
              <w:t>△固定端口</w:t>
            </w:r>
          </w:p>
        </w:tc>
        <w:tc>
          <w:tcPr>
            <w:tcW w:w="7237" w:type="dxa"/>
            <w:tcBorders>
              <w:top w:val="single" w:color="auto" w:sz="4" w:space="0"/>
              <w:left w:val="nil"/>
              <w:bottom w:val="single" w:color="auto" w:sz="4" w:space="0"/>
              <w:right w:val="single" w:color="auto" w:sz="4" w:space="0"/>
            </w:tcBorders>
            <w:shd w:val="clear" w:color="auto" w:fill="auto"/>
            <w:vAlign w:val="center"/>
          </w:tcPr>
          <w:p>
            <w:pPr>
              <w:widowControl/>
              <w:spacing w:line="360" w:lineRule="auto"/>
              <w:jc w:val="left"/>
              <w:rPr>
                <w:rFonts w:ascii="宋体" w:hAnsi="宋体" w:cs="宋体"/>
                <w:b/>
                <w:bCs/>
                <w:kern w:val="0"/>
                <w:szCs w:val="21"/>
              </w:rPr>
            </w:pPr>
            <w:r>
              <w:rPr>
                <w:rFonts w:hint="eastAsia" w:ascii="宋体" w:hAnsi="宋体" w:cs="宋体"/>
                <w:b/>
                <w:bCs/>
                <w:kern w:val="0"/>
                <w:szCs w:val="21"/>
              </w:rPr>
              <w:t>支持24个10GE SFP+，6个40/100GE QSFP28</w:t>
            </w:r>
          </w:p>
        </w:tc>
      </w:tr>
      <w:tr>
        <w:tblPrEx>
          <w:tblCellMar>
            <w:top w:w="0" w:type="dxa"/>
            <w:left w:w="108" w:type="dxa"/>
            <w:bottom w:w="0" w:type="dxa"/>
            <w:right w:w="108" w:type="dxa"/>
          </w:tblCellMar>
        </w:tblPrEx>
        <w:trPr>
          <w:trHeight w:val="224" w:hRule="atLeast"/>
          <w:jc w:val="center"/>
        </w:trPr>
        <w:tc>
          <w:tcPr>
            <w:tcW w:w="1987"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360" w:lineRule="auto"/>
              <w:jc w:val="center"/>
              <w:rPr>
                <w:rFonts w:ascii="宋体" w:hAnsi="宋体" w:cs="仿宋"/>
                <w:b/>
                <w:bCs/>
                <w:szCs w:val="21"/>
              </w:rPr>
            </w:pPr>
            <w:r>
              <w:rPr>
                <w:rFonts w:hint="eastAsia" w:ascii="宋体" w:hAnsi="宋体" w:cs="宋体"/>
                <w:b/>
                <w:bCs/>
                <w:kern w:val="0"/>
                <w:szCs w:val="21"/>
              </w:rPr>
              <w:t>△技术可控性</w:t>
            </w:r>
          </w:p>
        </w:tc>
        <w:tc>
          <w:tcPr>
            <w:tcW w:w="7237" w:type="dxa"/>
            <w:tcBorders>
              <w:top w:val="single" w:color="auto" w:sz="4" w:space="0"/>
              <w:left w:val="nil"/>
              <w:bottom w:val="single" w:color="auto" w:sz="4" w:space="0"/>
              <w:right w:val="single" w:color="auto" w:sz="4" w:space="0"/>
            </w:tcBorders>
            <w:shd w:val="clear" w:color="auto" w:fill="auto"/>
            <w:vAlign w:val="center"/>
          </w:tcPr>
          <w:p>
            <w:pPr>
              <w:widowControl/>
              <w:spacing w:line="360" w:lineRule="auto"/>
              <w:jc w:val="left"/>
              <w:rPr>
                <w:rFonts w:ascii="宋体" w:hAnsi="宋体" w:cs="宋体"/>
                <w:b/>
                <w:bCs/>
                <w:kern w:val="0"/>
                <w:szCs w:val="21"/>
              </w:rPr>
            </w:pPr>
            <w:r>
              <w:rPr>
                <w:rFonts w:hint="eastAsia" w:ascii="宋体" w:hAnsi="宋体" w:cs="宋体"/>
                <w:b/>
                <w:bCs/>
                <w:kern w:val="0"/>
                <w:szCs w:val="21"/>
              </w:rPr>
              <w:t>要求采用的芯片及操作系统的原厂商实现自主可控。提供相关证明材料。</w:t>
            </w:r>
          </w:p>
          <w:p>
            <w:pPr>
              <w:spacing w:line="360" w:lineRule="auto"/>
              <w:jc w:val="left"/>
              <w:rPr>
                <w:rFonts w:ascii="宋体" w:hAnsi="宋体" w:cs="宋体"/>
                <w:b/>
                <w:bCs/>
                <w:kern w:val="0"/>
                <w:szCs w:val="21"/>
              </w:rPr>
            </w:pPr>
            <w:r>
              <w:rPr>
                <w:rFonts w:hint="eastAsia" w:ascii="宋体" w:hAnsi="宋体" w:cs="宋体"/>
                <w:b/>
                <w:bCs/>
                <w:kern w:val="0"/>
                <w:szCs w:val="21"/>
              </w:rPr>
              <w:t>建议华为、新华三、锐捷等知名品牌</w:t>
            </w:r>
            <w:r>
              <w:t>或同等性能参数的产品</w:t>
            </w:r>
            <w:r>
              <w:rPr>
                <w:rFonts w:hint="eastAsia" w:ascii="宋体" w:hAnsi="宋体" w:cs="宋体"/>
                <w:b/>
                <w:bCs/>
                <w:kern w:val="0"/>
                <w:szCs w:val="21"/>
              </w:rPr>
              <w:t>。</w:t>
            </w:r>
          </w:p>
        </w:tc>
      </w:tr>
      <w:tr>
        <w:tblPrEx>
          <w:tblCellMar>
            <w:top w:w="0" w:type="dxa"/>
            <w:left w:w="108" w:type="dxa"/>
            <w:bottom w:w="0" w:type="dxa"/>
            <w:right w:w="108" w:type="dxa"/>
          </w:tblCellMar>
        </w:tblPrEx>
        <w:trPr>
          <w:trHeight w:val="224" w:hRule="atLeast"/>
          <w:jc w:val="center"/>
        </w:trPr>
        <w:tc>
          <w:tcPr>
            <w:tcW w:w="1987"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360" w:lineRule="auto"/>
              <w:jc w:val="center"/>
              <w:rPr>
                <w:rFonts w:ascii="宋体" w:hAnsi="宋体" w:cs="仿宋"/>
                <w:szCs w:val="21"/>
              </w:rPr>
            </w:pPr>
            <w:r>
              <w:rPr>
                <w:rFonts w:hint="eastAsia" w:ascii="宋体" w:hAnsi="宋体" w:cs="仿宋"/>
                <w:szCs w:val="21"/>
              </w:rPr>
              <w:t>电源冗余</w:t>
            </w:r>
          </w:p>
        </w:tc>
        <w:tc>
          <w:tcPr>
            <w:tcW w:w="7237" w:type="dxa"/>
            <w:tcBorders>
              <w:top w:val="single" w:color="auto" w:sz="4" w:space="0"/>
              <w:left w:val="nil"/>
              <w:bottom w:val="single" w:color="auto" w:sz="4" w:space="0"/>
              <w:right w:val="single" w:color="auto" w:sz="4" w:space="0"/>
            </w:tcBorders>
            <w:shd w:val="clear" w:color="auto" w:fill="auto"/>
            <w:vAlign w:val="center"/>
          </w:tcPr>
          <w:p>
            <w:pPr>
              <w:widowControl/>
              <w:spacing w:line="360" w:lineRule="auto"/>
              <w:jc w:val="left"/>
              <w:rPr>
                <w:rFonts w:ascii="宋体" w:hAnsi="宋体" w:cs="仿宋"/>
                <w:szCs w:val="21"/>
              </w:rPr>
            </w:pPr>
            <w:r>
              <w:rPr>
                <w:rFonts w:hint="eastAsia" w:ascii="宋体" w:hAnsi="宋体" w:cs="宋体"/>
                <w:kern w:val="0"/>
                <w:szCs w:val="21"/>
              </w:rPr>
              <w:t>为了提高设备供电的可靠性，支持交流和直流电源，支持电源1+1主备，为了保证散热效果，支持4个可插拔风扇模块</w:t>
            </w:r>
          </w:p>
        </w:tc>
      </w:tr>
      <w:tr>
        <w:tblPrEx>
          <w:tblCellMar>
            <w:top w:w="0" w:type="dxa"/>
            <w:left w:w="108" w:type="dxa"/>
            <w:bottom w:w="0" w:type="dxa"/>
            <w:right w:w="108" w:type="dxa"/>
          </w:tblCellMar>
        </w:tblPrEx>
        <w:trPr>
          <w:trHeight w:val="224" w:hRule="atLeast"/>
          <w:jc w:val="center"/>
        </w:trPr>
        <w:tc>
          <w:tcPr>
            <w:tcW w:w="1987"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360" w:lineRule="auto"/>
              <w:jc w:val="center"/>
              <w:rPr>
                <w:rFonts w:ascii="宋体" w:hAnsi="宋体" w:cs="仿宋"/>
                <w:szCs w:val="21"/>
              </w:rPr>
            </w:pPr>
            <w:r>
              <w:rPr>
                <w:rFonts w:hint="eastAsia" w:ascii="宋体" w:hAnsi="宋体" w:cs="宋体"/>
                <w:kern w:val="0"/>
                <w:szCs w:val="21"/>
              </w:rPr>
              <w:t>路由功能</w:t>
            </w:r>
          </w:p>
        </w:tc>
        <w:tc>
          <w:tcPr>
            <w:tcW w:w="7237" w:type="dxa"/>
            <w:tcBorders>
              <w:top w:val="single" w:color="auto" w:sz="4" w:space="0"/>
              <w:left w:val="nil"/>
              <w:bottom w:val="single" w:color="auto" w:sz="4" w:space="0"/>
              <w:right w:val="single" w:color="auto" w:sz="4" w:space="0"/>
            </w:tcBorders>
            <w:shd w:val="clear" w:color="auto" w:fill="auto"/>
            <w:vAlign w:val="center"/>
          </w:tcPr>
          <w:p>
            <w:pPr>
              <w:widowControl/>
              <w:spacing w:line="360" w:lineRule="auto"/>
              <w:jc w:val="left"/>
              <w:rPr>
                <w:rFonts w:ascii="宋体" w:hAnsi="宋体" w:cs="宋体"/>
                <w:kern w:val="0"/>
                <w:szCs w:val="21"/>
              </w:rPr>
            </w:pPr>
            <w:r>
              <w:rPr>
                <w:rFonts w:hint="eastAsia" w:ascii="宋体" w:hAnsi="宋体" w:cs="宋体"/>
                <w:kern w:val="0"/>
                <w:szCs w:val="21"/>
              </w:rPr>
              <w:t>支持静态路由、RIP V1/2、OSPF、IS-IS、BGP、RIPng、OSPFv3、BGP4+、ISISv6</w:t>
            </w:r>
          </w:p>
        </w:tc>
      </w:tr>
      <w:tr>
        <w:tblPrEx>
          <w:tblCellMar>
            <w:top w:w="0" w:type="dxa"/>
            <w:left w:w="108" w:type="dxa"/>
            <w:bottom w:w="0" w:type="dxa"/>
            <w:right w:w="108" w:type="dxa"/>
          </w:tblCellMar>
        </w:tblPrEx>
        <w:trPr>
          <w:trHeight w:val="224" w:hRule="atLeast"/>
          <w:jc w:val="center"/>
        </w:trPr>
        <w:tc>
          <w:tcPr>
            <w:tcW w:w="1987"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360" w:lineRule="auto"/>
              <w:jc w:val="center"/>
              <w:rPr>
                <w:rFonts w:ascii="宋体" w:hAnsi="宋体" w:cs="宋体"/>
                <w:kern w:val="0"/>
                <w:szCs w:val="21"/>
              </w:rPr>
            </w:pPr>
            <w:r>
              <w:rPr>
                <w:rFonts w:hint="eastAsia" w:ascii="宋体" w:hAnsi="宋体" w:cs="宋体"/>
                <w:kern w:val="0"/>
                <w:szCs w:val="21"/>
              </w:rPr>
              <w:t>堆叠功能</w:t>
            </w:r>
          </w:p>
        </w:tc>
        <w:tc>
          <w:tcPr>
            <w:tcW w:w="7237" w:type="dxa"/>
            <w:tcBorders>
              <w:top w:val="single" w:color="auto" w:sz="4" w:space="0"/>
              <w:left w:val="nil"/>
              <w:bottom w:val="single" w:color="auto" w:sz="4" w:space="0"/>
              <w:right w:val="single" w:color="auto" w:sz="4" w:space="0"/>
            </w:tcBorders>
            <w:shd w:val="clear" w:color="auto" w:fill="auto"/>
            <w:vAlign w:val="center"/>
          </w:tcPr>
          <w:p>
            <w:pPr>
              <w:widowControl/>
              <w:spacing w:line="360" w:lineRule="auto"/>
              <w:jc w:val="left"/>
              <w:rPr>
                <w:rFonts w:ascii="宋体" w:hAnsi="宋体" w:cs="宋体"/>
                <w:kern w:val="0"/>
                <w:szCs w:val="21"/>
              </w:rPr>
            </w:pPr>
            <w:r>
              <w:rPr>
                <w:rFonts w:hint="eastAsia" w:ascii="宋体" w:hAnsi="宋体" w:cs="宋体"/>
                <w:kern w:val="0"/>
                <w:szCs w:val="21"/>
              </w:rPr>
              <w:t>支持堆叠，主机堆叠数不小于9台</w:t>
            </w:r>
          </w:p>
        </w:tc>
      </w:tr>
      <w:tr>
        <w:tblPrEx>
          <w:tblCellMar>
            <w:top w:w="0" w:type="dxa"/>
            <w:left w:w="108" w:type="dxa"/>
            <w:bottom w:w="0" w:type="dxa"/>
            <w:right w:w="108" w:type="dxa"/>
          </w:tblCellMar>
        </w:tblPrEx>
        <w:trPr>
          <w:trHeight w:val="224" w:hRule="atLeast"/>
          <w:jc w:val="center"/>
        </w:trPr>
        <w:tc>
          <w:tcPr>
            <w:tcW w:w="1987" w:type="dxa"/>
            <w:vMerge w:val="restart"/>
            <w:tcBorders>
              <w:top w:val="single" w:color="auto" w:sz="4" w:space="0"/>
              <w:left w:val="single" w:color="auto" w:sz="4" w:space="0"/>
              <w:right w:val="single" w:color="auto" w:sz="4" w:space="0"/>
            </w:tcBorders>
            <w:shd w:val="clear" w:color="auto" w:fill="auto"/>
            <w:vAlign w:val="center"/>
          </w:tcPr>
          <w:p>
            <w:pPr>
              <w:widowControl/>
              <w:spacing w:line="360" w:lineRule="auto"/>
              <w:jc w:val="center"/>
              <w:rPr>
                <w:rFonts w:ascii="宋体" w:hAnsi="宋体" w:cs="宋体"/>
                <w:kern w:val="0"/>
                <w:szCs w:val="21"/>
              </w:rPr>
            </w:pPr>
            <w:r>
              <w:rPr>
                <w:rFonts w:hint="eastAsia" w:ascii="宋体" w:hAnsi="宋体" w:cs="宋体"/>
                <w:kern w:val="0"/>
                <w:szCs w:val="21"/>
              </w:rPr>
              <w:t>其他功能</w:t>
            </w:r>
          </w:p>
        </w:tc>
        <w:tc>
          <w:tcPr>
            <w:tcW w:w="7237" w:type="dxa"/>
            <w:tcBorders>
              <w:top w:val="single" w:color="auto" w:sz="4" w:space="0"/>
              <w:left w:val="nil"/>
              <w:bottom w:val="single" w:color="auto" w:sz="4" w:space="0"/>
              <w:right w:val="single" w:color="auto" w:sz="4" w:space="0"/>
            </w:tcBorders>
            <w:shd w:val="clear" w:color="auto" w:fill="auto"/>
            <w:vAlign w:val="center"/>
          </w:tcPr>
          <w:p>
            <w:pPr>
              <w:widowControl/>
              <w:spacing w:line="360" w:lineRule="auto"/>
              <w:jc w:val="left"/>
              <w:rPr>
                <w:rFonts w:ascii="宋体" w:hAnsi="宋体" w:cs="宋体"/>
                <w:kern w:val="0"/>
                <w:szCs w:val="21"/>
              </w:rPr>
            </w:pPr>
            <w:r>
              <w:rPr>
                <w:rFonts w:hint="eastAsia" w:ascii="宋体" w:hAnsi="宋体" w:cs="宋体"/>
                <w:kern w:val="0"/>
                <w:szCs w:val="21"/>
              </w:rPr>
              <w:t>支持融合AC管理功能，整机可管理1K AP，提供权威第三方测试报告</w:t>
            </w:r>
          </w:p>
        </w:tc>
      </w:tr>
      <w:tr>
        <w:tblPrEx>
          <w:tblCellMar>
            <w:top w:w="0" w:type="dxa"/>
            <w:left w:w="108" w:type="dxa"/>
            <w:bottom w:w="0" w:type="dxa"/>
            <w:right w:w="108" w:type="dxa"/>
          </w:tblCellMar>
        </w:tblPrEx>
        <w:trPr>
          <w:trHeight w:val="50" w:hRule="atLeast"/>
          <w:jc w:val="center"/>
        </w:trPr>
        <w:tc>
          <w:tcPr>
            <w:tcW w:w="1987" w:type="dxa"/>
            <w:vMerge w:val="continue"/>
            <w:tcBorders>
              <w:left w:val="single" w:color="auto" w:sz="4" w:space="0"/>
              <w:bottom w:val="single" w:color="auto" w:sz="4" w:space="0"/>
              <w:right w:val="single" w:color="auto" w:sz="4" w:space="0"/>
            </w:tcBorders>
            <w:shd w:val="clear" w:color="auto" w:fill="auto"/>
            <w:vAlign w:val="center"/>
          </w:tcPr>
          <w:p>
            <w:pPr>
              <w:widowControl/>
              <w:spacing w:line="360" w:lineRule="auto"/>
              <w:jc w:val="left"/>
              <w:rPr>
                <w:rFonts w:ascii="宋体" w:hAnsi="宋体" w:cs="宋体"/>
                <w:kern w:val="0"/>
                <w:szCs w:val="21"/>
              </w:rPr>
            </w:pPr>
          </w:p>
        </w:tc>
        <w:tc>
          <w:tcPr>
            <w:tcW w:w="7237" w:type="dxa"/>
            <w:tcBorders>
              <w:top w:val="single" w:color="auto" w:sz="4" w:space="0"/>
              <w:left w:val="nil"/>
              <w:bottom w:val="single" w:color="auto" w:sz="4" w:space="0"/>
              <w:right w:val="single" w:color="auto" w:sz="4" w:space="0"/>
            </w:tcBorders>
            <w:shd w:val="clear" w:color="auto" w:fill="auto"/>
            <w:vAlign w:val="center"/>
          </w:tcPr>
          <w:p>
            <w:pPr>
              <w:widowControl/>
              <w:spacing w:line="360" w:lineRule="auto"/>
              <w:jc w:val="left"/>
              <w:rPr>
                <w:rFonts w:ascii="宋体" w:hAnsi="宋体" w:cs="宋体"/>
                <w:kern w:val="0"/>
                <w:szCs w:val="21"/>
              </w:rPr>
            </w:pPr>
            <w:r>
              <w:rPr>
                <w:rFonts w:hint="eastAsia" w:ascii="宋体" w:hAnsi="宋体" w:cs="宋体"/>
                <w:kern w:val="0"/>
                <w:szCs w:val="21"/>
              </w:rPr>
              <w:t>支持交换机基于UCL用户组方式，用户组内的用户，不论是有线还是无线用户，也不论用户在何处登录，获得任何IP地址，用户都拥有相同的访问权限，提供权威第三方测试报告</w:t>
            </w:r>
          </w:p>
        </w:tc>
      </w:tr>
    </w:tbl>
    <w:p>
      <w:pPr>
        <w:pStyle w:val="61"/>
        <w:snapToGrid w:val="0"/>
        <w:spacing w:line="360" w:lineRule="auto"/>
        <w:ind w:firstLine="422"/>
        <w:rPr>
          <w:rFonts w:ascii="宋体" w:hAnsi="宋体" w:cs="宋体"/>
          <w:b/>
          <w:bCs/>
        </w:rPr>
      </w:pPr>
      <w:r>
        <w:rPr>
          <w:rFonts w:hint="eastAsia" w:ascii="宋体" w:hAnsi="宋体" w:cs="宋体"/>
          <w:b/>
          <w:bCs/>
        </w:rPr>
        <w:t>管理交换机（千兆）</w:t>
      </w:r>
    </w:p>
    <w:tbl>
      <w:tblPr>
        <w:tblStyle w:val="47"/>
        <w:tblW w:w="9205" w:type="dxa"/>
        <w:jc w:val="center"/>
        <w:tblLayout w:type="fixed"/>
        <w:tblCellMar>
          <w:top w:w="0" w:type="dxa"/>
          <w:left w:w="108" w:type="dxa"/>
          <w:bottom w:w="0" w:type="dxa"/>
          <w:right w:w="108" w:type="dxa"/>
        </w:tblCellMar>
      </w:tblPr>
      <w:tblGrid>
        <w:gridCol w:w="1961"/>
        <w:gridCol w:w="7244"/>
      </w:tblGrid>
      <w:tr>
        <w:tblPrEx>
          <w:tblCellMar>
            <w:top w:w="0" w:type="dxa"/>
            <w:left w:w="108" w:type="dxa"/>
            <w:bottom w:w="0" w:type="dxa"/>
            <w:right w:w="108" w:type="dxa"/>
          </w:tblCellMar>
        </w:tblPrEx>
        <w:trPr>
          <w:trHeight w:val="191" w:hRule="atLeast"/>
          <w:jc w:val="center"/>
        </w:trPr>
        <w:tc>
          <w:tcPr>
            <w:tcW w:w="1961" w:type="dxa"/>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spacing w:line="360" w:lineRule="auto"/>
              <w:jc w:val="center"/>
              <w:rPr>
                <w:rFonts w:ascii="宋体" w:hAnsi="宋体" w:cs="宋体"/>
                <w:b/>
                <w:bCs/>
                <w:kern w:val="0"/>
                <w:sz w:val="22"/>
              </w:rPr>
            </w:pPr>
            <w:r>
              <w:rPr>
                <w:rFonts w:hint="eastAsia" w:ascii="宋体" w:hAnsi="宋体" w:cs="仿宋"/>
                <w:b/>
                <w:bCs/>
                <w:szCs w:val="21"/>
              </w:rPr>
              <w:t>技术指标</w:t>
            </w:r>
          </w:p>
        </w:tc>
        <w:tc>
          <w:tcPr>
            <w:tcW w:w="7244" w:type="dxa"/>
            <w:tcBorders>
              <w:top w:val="single" w:color="auto" w:sz="4" w:space="0"/>
              <w:left w:val="nil"/>
              <w:bottom w:val="single" w:color="auto" w:sz="4" w:space="0"/>
              <w:right w:val="single" w:color="auto" w:sz="4" w:space="0"/>
            </w:tcBorders>
            <w:shd w:val="clear" w:color="auto" w:fill="auto"/>
            <w:vAlign w:val="center"/>
          </w:tcPr>
          <w:p>
            <w:pPr>
              <w:widowControl/>
              <w:spacing w:line="360" w:lineRule="auto"/>
              <w:jc w:val="center"/>
              <w:rPr>
                <w:rFonts w:ascii="宋体" w:hAnsi="宋体" w:cs="宋体"/>
                <w:b/>
                <w:bCs/>
                <w:kern w:val="0"/>
                <w:sz w:val="22"/>
              </w:rPr>
            </w:pPr>
            <w:r>
              <w:rPr>
                <w:rFonts w:hint="eastAsia" w:ascii="宋体" w:hAnsi="宋体" w:cs="仿宋"/>
                <w:b/>
                <w:bCs/>
                <w:szCs w:val="21"/>
              </w:rPr>
              <w:t>指标要求</w:t>
            </w:r>
          </w:p>
        </w:tc>
      </w:tr>
      <w:tr>
        <w:tblPrEx>
          <w:tblCellMar>
            <w:top w:w="0" w:type="dxa"/>
            <w:left w:w="108" w:type="dxa"/>
            <w:bottom w:w="0" w:type="dxa"/>
            <w:right w:w="108" w:type="dxa"/>
          </w:tblCellMar>
        </w:tblPrEx>
        <w:trPr>
          <w:trHeight w:val="50" w:hRule="atLeast"/>
          <w:jc w:val="center"/>
        </w:trPr>
        <w:tc>
          <w:tcPr>
            <w:tcW w:w="1961" w:type="dxa"/>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spacing w:line="360" w:lineRule="auto"/>
              <w:jc w:val="center"/>
              <w:rPr>
                <w:rFonts w:ascii="宋体" w:hAnsi="宋体" w:cs="宋体"/>
                <w:b/>
                <w:bCs/>
                <w:kern w:val="0"/>
                <w:szCs w:val="21"/>
              </w:rPr>
            </w:pPr>
            <w:r>
              <w:rPr>
                <w:rFonts w:hint="eastAsia" w:ascii="宋体" w:hAnsi="宋体" w:cs="宋体"/>
                <w:b/>
                <w:bCs/>
                <w:kern w:val="0"/>
                <w:szCs w:val="21"/>
              </w:rPr>
              <w:t>△性能参数</w:t>
            </w:r>
          </w:p>
        </w:tc>
        <w:tc>
          <w:tcPr>
            <w:tcW w:w="7244" w:type="dxa"/>
            <w:tcBorders>
              <w:top w:val="single" w:color="auto" w:sz="4" w:space="0"/>
              <w:left w:val="nil"/>
              <w:bottom w:val="single" w:color="auto" w:sz="4" w:space="0"/>
              <w:right w:val="single" w:color="auto" w:sz="4" w:space="0"/>
            </w:tcBorders>
            <w:shd w:val="clear" w:color="auto" w:fill="auto"/>
            <w:vAlign w:val="center"/>
          </w:tcPr>
          <w:p>
            <w:pPr>
              <w:widowControl/>
              <w:spacing w:line="360" w:lineRule="auto"/>
              <w:jc w:val="left"/>
              <w:rPr>
                <w:rFonts w:ascii="宋体" w:hAnsi="宋体" w:cs="宋体"/>
                <w:b/>
                <w:bCs/>
                <w:kern w:val="0"/>
                <w:szCs w:val="21"/>
              </w:rPr>
            </w:pPr>
            <w:r>
              <w:rPr>
                <w:rFonts w:hint="eastAsia" w:ascii="宋体" w:hAnsi="宋体" w:cs="宋体"/>
                <w:b/>
                <w:bCs/>
                <w:kern w:val="0"/>
                <w:szCs w:val="21"/>
              </w:rPr>
              <w:t>交换容量≥</w:t>
            </w:r>
            <w:r>
              <w:rPr>
                <w:rFonts w:ascii="宋体" w:hAnsi="宋体" w:cs="宋体"/>
                <w:b/>
                <w:bCs/>
                <w:kern w:val="0"/>
                <w:szCs w:val="21"/>
              </w:rPr>
              <w:t>672Gbps，包转发率≥171Mpps</w:t>
            </w:r>
          </w:p>
        </w:tc>
      </w:tr>
      <w:tr>
        <w:tblPrEx>
          <w:tblCellMar>
            <w:top w:w="0" w:type="dxa"/>
            <w:left w:w="108" w:type="dxa"/>
            <w:bottom w:w="0" w:type="dxa"/>
            <w:right w:w="108" w:type="dxa"/>
          </w:tblCellMar>
        </w:tblPrEx>
        <w:trPr>
          <w:trHeight w:val="50" w:hRule="atLeast"/>
          <w:jc w:val="center"/>
        </w:trPr>
        <w:tc>
          <w:tcPr>
            <w:tcW w:w="1961" w:type="dxa"/>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spacing w:line="360" w:lineRule="auto"/>
              <w:jc w:val="center"/>
              <w:rPr>
                <w:rFonts w:ascii="宋体" w:hAnsi="宋体" w:cs="宋体"/>
                <w:b/>
                <w:bCs/>
                <w:kern w:val="0"/>
                <w:szCs w:val="21"/>
              </w:rPr>
            </w:pPr>
            <w:r>
              <w:rPr>
                <w:rFonts w:hint="eastAsia" w:ascii="宋体" w:hAnsi="宋体" w:cs="宋体"/>
                <w:b/>
                <w:bCs/>
                <w:kern w:val="0"/>
                <w:szCs w:val="21"/>
              </w:rPr>
              <w:t>△技术可控性</w:t>
            </w:r>
          </w:p>
        </w:tc>
        <w:tc>
          <w:tcPr>
            <w:tcW w:w="7244" w:type="dxa"/>
            <w:tcBorders>
              <w:top w:val="single" w:color="auto" w:sz="4" w:space="0"/>
              <w:left w:val="nil"/>
              <w:bottom w:val="single" w:color="auto" w:sz="4" w:space="0"/>
              <w:right w:val="single" w:color="auto" w:sz="4" w:space="0"/>
            </w:tcBorders>
            <w:shd w:val="clear" w:color="auto" w:fill="auto"/>
            <w:vAlign w:val="center"/>
          </w:tcPr>
          <w:p>
            <w:pPr>
              <w:widowControl/>
              <w:spacing w:line="360" w:lineRule="auto"/>
              <w:jc w:val="left"/>
              <w:rPr>
                <w:rFonts w:ascii="宋体" w:hAnsi="宋体" w:cs="宋体"/>
                <w:b/>
                <w:bCs/>
                <w:kern w:val="0"/>
                <w:szCs w:val="21"/>
              </w:rPr>
            </w:pPr>
            <w:r>
              <w:rPr>
                <w:rFonts w:hint="eastAsia" w:ascii="宋体" w:hAnsi="宋体" w:cs="宋体"/>
                <w:b/>
                <w:bCs/>
                <w:kern w:val="0"/>
                <w:szCs w:val="21"/>
              </w:rPr>
              <w:t>要求采用的芯片及操作系统的原厂商实现自主可控。提供相关证明材料。</w:t>
            </w:r>
          </w:p>
          <w:p>
            <w:pPr>
              <w:spacing w:line="360" w:lineRule="auto"/>
              <w:jc w:val="left"/>
              <w:rPr>
                <w:rFonts w:ascii="宋体" w:hAnsi="宋体" w:cs="宋体"/>
                <w:b/>
                <w:bCs/>
                <w:kern w:val="0"/>
                <w:szCs w:val="21"/>
              </w:rPr>
            </w:pPr>
            <w:r>
              <w:rPr>
                <w:rFonts w:hint="eastAsia" w:ascii="宋体" w:hAnsi="宋体" w:cs="宋体"/>
                <w:b/>
                <w:bCs/>
                <w:kern w:val="0"/>
                <w:szCs w:val="21"/>
              </w:rPr>
              <w:t>建议华为、新华三、锐捷等知名品牌</w:t>
            </w:r>
            <w:r>
              <w:t>或同等性能参数的产品</w:t>
            </w:r>
            <w:r>
              <w:rPr>
                <w:rFonts w:hint="eastAsia" w:ascii="宋体" w:hAnsi="宋体" w:cs="宋体"/>
                <w:b/>
                <w:bCs/>
                <w:kern w:val="0"/>
                <w:szCs w:val="21"/>
              </w:rPr>
              <w:t>。</w:t>
            </w:r>
          </w:p>
        </w:tc>
      </w:tr>
      <w:tr>
        <w:tblPrEx>
          <w:tblCellMar>
            <w:top w:w="0" w:type="dxa"/>
            <w:left w:w="108" w:type="dxa"/>
            <w:bottom w:w="0" w:type="dxa"/>
            <w:right w:w="108" w:type="dxa"/>
          </w:tblCellMar>
        </w:tblPrEx>
        <w:trPr>
          <w:trHeight w:val="50" w:hRule="atLeast"/>
          <w:jc w:val="center"/>
        </w:trPr>
        <w:tc>
          <w:tcPr>
            <w:tcW w:w="1961" w:type="dxa"/>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spacing w:line="360" w:lineRule="auto"/>
              <w:jc w:val="center"/>
              <w:rPr>
                <w:rFonts w:ascii="宋体" w:hAnsi="宋体" w:cs="宋体"/>
                <w:b/>
                <w:bCs/>
                <w:kern w:val="0"/>
                <w:szCs w:val="21"/>
              </w:rPr>
            </w:pPr>
            <w:r>
              <w:rPr>
                <w:rFonts w:hint="eastAsia" w:ascii="宋体" w:hAnsi="宋体" w:cs="宋体"/>
                <w:b/>
                <w:bCs/>
                <w:kern w:val="0"/>
                <w:szCs w:val="21"/>
              </w:rPr>
              <w:t>△固定端口</w:t>
            </w:r>
          </w:p>
        </w:tc>
        <w:tc>
          <w:tcPr>
            <w:tcW w:w="7244" w:type="dxa"/>
            <w:tcBorders>
              <w:top w:val="single" w:color="auto" w:sz="4" w:space="0"/>
              <w:left w:val="nil"/>
              <w:bottom w:val="single" w:color="auto" w:sz="4" w:space="0"/>
              <w:right w:val="single" w:color="auto" w:sz="4" w:space="0"/>
            </w:tcBorders>
            <w:shd w:val="clear" w:color="auto" w:fill="auto"/>
            <w:vAlign w:val="center"/>
          </w:tcPr>
          <w:p>
            <w:pPr>
              <w:widowControl/>
              <w:spacing w:line="360" w:lineRule="auto"/>
              <w:jc w:val="left"/>
              <w:rPr>
                <w:rFonts w:ascii="宋体" w:hAnsi="宋体" w:cs="宋体"/>
                <w:b/>
                <w:bCs/>
                <w:kern w:val="0"/>
                <w:szCs w:val="21"/>
              </w:rPr>
            </w:pPr>
            <w:r>
              <w:rPr>
                <w:rFonts w:hint="eastAsia" w:ascii="宋体" w:hAnsi="宋体" w:cs="宋体"/>
                <w:b/>
                <w:bCs/>
                <w:kern w:val="0"/>
                <w:szCs w:val="21"/>
              </w:rPr>
              <w:t>固定端口：</w:t>
            </w:r>
            <w:r>
              <w:rPr>
                <w:rFonts w:ascii="宋体" w:hAnsi="宋体" w:cs="宋体"/>
                <w:b/>
                <w:bCs/>
                <w:kern w:val="0"/>
                <w:szCs w:val="21"/>
              </w:rPr>
              <w:t>24个10/100/1000BASE-T以太网端口，4个万兆SFP+，2个专用堆叠口</w:t>
            </w:r>
          </w:p>
        </w:tc>
      </w:tr>
      <w:tr>
        <w:tblPrEx>
          <w:tblCellMar>
            <w:top w:w="0" w:type="dxa"/>
            <w:left w:w="108" w:type="dxa"/>
            <w:bottom w:w="0" w:type="dxa"/>
            <w:right w:w="108" w:type="dxa"/>
          </w:tblCellMar>
        </w:tblPrEx>
        <w:trPr>
          <w:trHeight w:val="50" w:hRule="atLeast"/>
          <w:jc w:val="center"/>
        </w:trPr>
        <w:tc>
          <w:tcPr>
            <w:tcW w:w="1961" w:type="dxa"/>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spacing w:line="360" w:lineRule="auto"/>
              <w:jc w:val="center"/>
              <w:rPr>
                <w:rFonts w:ascii="宋体" w:hAnsi="宋体" w:cs="宋体"/>
                <w:kern w:val="0"/>
                <w:szCs w:val="21"/>
              </w:rPr>
            </w:pPr>
            <w:r>
              <w:rPr>
                <w:rFonts w:hint="eastAsia" w:ascii="宋体" w:hAnsi="宋体" w:cs="宋体"/>
                <w:kern w:val="0"/>
                <w:szCs w:val="21"/>
              </w:rPr>
              <w:t>电源冗余</w:t>
            </w:r>
          </w:p>
        </w:tc>
        <w:tc>
          <w:tcPr>
            <w:tcW w:w="7244" w:type="dxa"/>
            <w:tcBorders>
              <w:top w:val="single" w:color="auto" w:sz="4" w:space="0"/>
              <w:left w:val="nil"/>
              <w:bottom w:val="single" w:color="auto" w:sz="4" w:space="0"/>
              <w:right w:val="single" w:color="auto" w:sz="4" w:space="0"/>
            </w:tcBorders>
            <w:shd w:val="clear" w:color="auto" w:fill="auto"/>
            <w:vAlign w:val="center"/>
          </w:tcPr>
          <w:p>
            <w:pPr>
              <w:widowControl/>
              <w:spacing w:line="360" w:lineRule="auto"/>
              <w:jc w:val="left"/>
              <w:rPr>
                <w:rFonts w:ascii="宋体" w:hAnsi="宋体" w:cs="宋体"/>
                <w:kern w:val="0"/>
                <w:szCs w:val="21"/>
              </w:rPr>
            </w:pPr>
            <w:r>
              <w:rPr>
                <w:rFonts w:hint="eastAsia" w:ascii="宋体" w:hAnsi="宋体" w:cs="宋体"/>
                <w:kern w:val="0"/>
                <w:szCs w:val="21"/>
              </w:rPr>
              <w:t>为了提高设备可靠性，支持可插拔的双电源，支持可插拔双风扇</w:t>
            </w:r>
          </w:p>
        </w:tc>
      </w:tr>
      <w:tr>
        <w:tblPrEx>
          <w:tblCellMar>
            <w:top w:w="0" w:type="dxa"/>
            <w:left w:w="108" w:type="dxa"/>
            <w:bottom w:w="0" w:type="dxa"/>
            <w:right w:w="108" w:type="dxa"/>
          </w:tblCellMar>
        </w:tblPrEx>
        <w:trPr>
          <w:trHeight w:val="50" w:hRule="atLeast"/>
          <w:jc w:val="center"/>
        </w:trPr>
        <w:tc>
          <w:tcPr>
            <w:tcW w:w="1961" w:type="dxa"/>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spacing w:line="360" w:lineRule="auto"/>
              <w:jc w:val="center"/>
              <w:rPr>
                <w:rFonts w:ascii="宋体" w:hAnsi="宋体" w:cs="宋体"/>
                <w:kern w:val="0"/>
                <w:szCs w:val="21"/>
              </w:rPr>
            </w:pPr>
            <w:r>
              <w:rPr>
                <w:rFonts w:hint="eastAsia" w:ascii="宋体" w:hAnsi="宋体" w:cs="宋体"/>
                <w:kern w:val="0"/>
                <w:szCs w:val="21"/>
              </w:rPr>
              <w:t>路由功能</w:t>
            </w:r>
          </w:p>
        </w:tc>
        <w:tc>
          <w:tcPr>
            <w:tcW w:w="7244" w:type="dxa"/>
            <w:tcBorders>
              <w:top w:val="single" w:color="auto" w:sz="4" w:space="0"/>
              <w:left w:val="nil"/>
              <w:bottom w:val="single" w:color="auto" w:sz="4" w:space="0"/>
              <w:right w:val="single" w:color="auto" w:sz="4" w:space="0"/>
            </w:tcBorders>
            <w:shd w:val="clear" w:color="auto" w:fill="auto"/>
            <w:vAlign w:val="center"/>
          </w:tcPr>
          <w:p>
            <w:pPr>
              <w:widowControl/>
              <w:spacing w:line="360" w:lineRule="auto"/>
              <w:jc w:val="left"/>
              <w:rPr>
                <w:rFonts w:ascii="宋体" w:hAnsi="宋体" w:cs="宋体"/>
                <w:kern w:val="0"/>
                <w:szCs w:val="21"/>
              </w:rPr>
            </w:pPr>
            <w:r>
              <w:rPr>
                <w:rFonts w:hint="eastAsia" w:ascii="宋体" w:hAnsi="宋体" w:cs="宋体"/>
                <w:kern w:val="0"/>
                <w:szCs w:val="21"/>
              </w:rPr>
              <w:t>支持静态路由、</w:t>
            </w:r>
            <w:r>
              <w:rPr>
                <w:rFonts w:ascii="宋体" w:hAnsi="宋体" w:cs="宋体"/>
                <w:kern w:val="0"/>
                <w:szCs w:val="21"/>
              </w:rPr>
              <w:t>RIP V1/2、OSPF、IS-IS、BGP、RIPng、OSPFv3、BGP4+、ISISv6</w:t>
            </w:r>
          </w:p>
        </w:tc>
      </w:tr>
      <w:tr>
        <w:tblPrEx>
          <w:tblCellMar>
            <w:top w:w="0" w:type="dxa"/>
            <w:left w:w="108" w:type="dxa"/>
            <w:bottom w:w="0" w:type="dxa"/>
            <w:right w:w="108" w:type="dxa"/>
          </w:tblCellMar>
        </w:tblPrEx>
        <w:trPr>
          <w:trHeight w:val="50" w:hRule="atLeast"/>
          <w:jc w:val="center"/>
        </w:trPr>
        <w:tc>
          <w:tcPr>
            <w:tcW w:w="1961" w:type="dxa"/>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spacing w:line="360" w:lineRule="auto"/>
              <w:jc w:val="center"/>
              <w:rPr>
                <w:rFonts w:ascii="宋体" w:hAnsi="宋体" w:cs="宋体"/>
                <w:kern w:val="0"/>
                <w:szCs w:val="21"/>
              </w:rPr>
            </w:pPr>
            <w:r>
              <w:rPr>
                <w:rFonts w:hint="eastAsia" w:ascii="宋体" w:hAnsi="宋体" w:cs="宋体"/>
                <w:kern w:val="0"/>
                <w:szCs w:val="21"/>
              </w:rPr>
              <w:t>堆叠功能</w:t>
            </w:r>
          </w:p>
        </w:tc>
        <w:tc>
          <w:tcPr>
            <w:tcW w:w="7244" w:type="dxa"/>
            <w:tcBorders>
              <w:top w:val="single" w:color="auto" w:sz="4" w:space="0"/>
              <w:left w:val="nil"/>
              <w:bottom w:val="single" w:color="auto" w:sz="4" w:space="0"/>
              <w:right w:val="single" w:color="auto" w:sz="4" w:space="0"/>
            </w:tcBorders>
            <w:shd w:val="clear" w:color="auto" w:fill="auto"/>
            <w:vAlign w:val="center"/>
          </w:tcPr>
          <w:p>
            <w:pPr>
              <w:widowControl/>
              <w:spacing w:line="360" w:lineRule="auto"/>
              <w:jc w:val="left"/>
              <w:rPr>
                <w:rFonts w:ascii="宋体" w:hAnsi="宋体" w:cs="宋体"/>
                <w:kern w:val="0"/>
                <w:szCs w:val="21"/>
              </w:rPr>
            </w:pPr>
            <w:r>
              <w:rPr>
                <w:rFonts w:hint="eastAsia" w:ascii="宋体" w:hAnsi="宋体" w:cs="宋体"/>
                <w:kern w:val="0"/>
                <w:szCs w:val="21"/>
              </w:rPr>
              <w:t>支持堆叠，主机堆叠数不小于9台</w:t>
            </w:r>
          </w:p>
        </w:tc>
      </w:tr>
    </w:tbl>
    <w:p>
      <w:pPr>
        <w:pStyle w:val="61"/>
        <w:numPr>
          <w:ilvl w:val="0"/>
          <w:numId w:val="4"/>
        </w:numPr>
        <w:snapToGrid w:val="0"/>
        <w:spacing w:line="360" w:lineRule="auto"/>
        <w:ind w:firstLine="422"/>
        <w:rPr>
          <w:rFonts w:ascii="宋体" w:hAnsi="宋体" w:cs="宋体"/>
          <w:b/>
          <w:bCs/>
        </w:rPr>
      </w:pPr>
      <w:r>
        <w:rPr>
          <w:rFonts w:hint="eastAsia" w:ascii="宋体" w:hAnsi="宋体" w:cs="宋体"/>
          <w:b/>
          <w:bCs/>
        </w:rPr>
        <w:t>边界防火墙</w:t>
      </w:r>
    </w:p>
    <w:tbl>
      <w:tblPr>
        <w:tblStyle w:val="47"/>
        <w:tblpPr w:leftFromText="180" w:rightFromText="180" w:vertAnchor="text" w:horzAnchor="page" w:tblpX="1563" w:tblpY="394"/>
        <w:tblOverlap w:val="never"/>
        <w:tblW w:w="4904"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4"/>
        <w:gridCol w:w="727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054" w:type="pct"/>
            <w:shd w:val="clear" w:color="auto" w:fill="auto"/>
            <w:vAlign w:val="center"/>
          </w:tcPr>
          <w:p>
            <w:pPr>
              <w:widowControl/>
              <w:spacing w:line="360" w:lineRule="auto"/>
              <w:jc w:val="center"/>
              <w:rPr>
                <w:rFonts w:ascii="宋体" w:hAnsi="宋体"/>
                <w:b/>
                <w:bCs/>
                <w:kern w:val="0"/>
              </w:rPr>
            </w:pPr>
            <w:r>
              <w:rPr>
                <w:rFonts w:hint="eastAsia" w:ascii="宋体" w:hAnsi="宋体" w:cs="仿宋"/>
                <w:b/>
                <w:bCs/>
                <w:szCs w:val="21"/>
              </w:rPr>
              <w:t>技术指标</w:t>
            </w:r>
          </w:p>
        </w:tc>
        <w:tc>
          <w:tcPr>
            <w:tcW w:w="3945" w:type="pct"/>
            <w:shd w:val="clear" w:color="auto" w:fill="auto"/>
            <w:vAlign w:val="center"/>
          </w:tcPr>
          <w:p>
            <w:pPr>
              <w:widowControl/>
              <w:spacing w:line="360" w:lineRule="auto"/>
              <w:jc w:val="center"/>
              <w:rPr>
                <w:rFonts w:ascii="宋体" w:hAnsi="宋体"/>
                <w:b/>
                <w:bCs/>
                <w:kern w:val="0"/>
              </w:rPr>
            </w:pPr>
            <w:r>
              <w:rPr>
                <w:rFonts w:hint="eastAsia" w:ascii="宋体" w:hAnsi="宋体" w:cs="仿宋"/>
                <w:b/>
                <w:bCs/>
                <w:szCs w:val="21"/>
              </w:rPr>
              <w:t>指标要求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054" w:type="pct"/>
            <w:shd w:val="clear" w:color="auto" w:fill="auto"/>
            <w:vAlign w:val="center"/>
          </w:tcPr>
          <w:p>
            <w:pPr>
              <w:widowControl/>
              <w:spacing w:line="360" w:lineRule="auto"/>
              <w:jc w:val="center"/>
              <w:rPr>
                <w:rFonts w:ascii="宋体" w:hAnsi="宋体" w:cs="宋体"/>
                <w:b/>
                <w:bCs/>
                <w:kern w:val="0"/>
                <w:szCs w:val="21"/>
              </w:rPr>
            </w:pPr>
            <w:r>
              <w:rPr>
                <w:rFonts w:hint="eastAsia" w:ascii="宋体" w:hAnsi="宋体" w:cs="宋体"/>
                <w:b/>
                <w:bCs/>
                <w:kern w:val="0"/>
                <w:szCs w:val="21"/>
              </w:rPr>
              <w:t>△性能要求</w:t>
            </w:r>
          </w:p>
        </w:tc>
        <w:tc>
          <w:tcPr>
            <w:tcW w:w="3945" w:type="pct"/>
            <w:shd w:val="clear" w:color="auto" w:fill="auto"/>
            <w:vAlign w:val="center"/>
          </w:tcPr>
          <w:p>
            <w:pPr>
              <w:widowControl/>
              <w:spacing w:line="360" w:lineRule="auto"/>
              <w:jc w:val="left"/>
              <w:rPr>
                <w:rFonts w:ascii="宋体" w:hAnsi="宋体" w:cs="宋体"/>
                <w:b/>
                <w:bCs/>
                <w:kern w:val="0"/>
                <w:szCs w:val="21"/>
              </w:rPr>
            </w:pPr>
            <w:r>
              <w:rPr>
                <w:rFonts w:hint="eastAsia" w:ascii="宋体" w:hAnsi="宋体" w:cs="宋体"/>
                <w:b/>
                <w:bCs/>
                <w:kern w:val="0"/>
                <w:szCs w:val="21"/>
              </w:rPr>
              <w:t>设备最大吞吐量≥10Gbps，最大并发连接数≥2000万，每秒新建连接数≥25万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054" w:type="pct"/>
            <w:vMerge w:val="restart"/>
            <w:shd w:val="clear" w:color="auto" w:fill="auto"/>
            <w:vAlign w:val="center"/>
          </w:tcPr>
          <w:p>
            <w:pPr>
              <w:widowControl/>
              <w:spacing w:line="360" w:lineRule="auto"/>
              <w:jc w:val="center"/>
              <w:rPr>
                <w:rFonts w:ascii="宋体" w:hAnsi="宋体" w:cs="宋体"/>
                <w:b/>
                <w:bCs/>
                <w:kern w:val="0"/>
                <w:szCs w:val="21"/>
              </w:rPr>
            </w:pPr>
            <w:r>
              <w:rPr>
                <w:rFonts w:hint="eastAsia" w:ascii="宋体" w:hAnsi="宋体" w:cs="宋体"/>
                <w:b/>
                <w:bCs/>
                <w:kern w:val="0"/>
                <w:szCs w:val="21"/>
              </w:rPr>
              <w:t>△硬件要求</w:t>
            </w:r>
          </w:p>
        </w:tc>
        <w:tc>
          <w:tcPr>
            <w:tcW w:w="3945" w:type="pct"/>
            <w:shd w:val="clear" w:color="auto" w:fill="auto"/>
            <w:vAlign w:val="center"/>
          </w:tcPr>
          <w:p>
            <w:pPr>
              <w:widowControl/>
              <w:spacing w:line="360" w:lineRule="auto"/>
              <w:jc w:val="left"/>
              <w:rPr>
                <w:rFonts w:ascii="宋体" w:hAnsi="宋体" w:cs="宋体"/>
                <w:b/>
                <w:bCs/>
                <w:kern w:val="0"/>
                <w:szCs w:val="21"/>
              </w:rPr>
            </w:pPr>
            <w:r>
              <w:rPr>
                <w:rFonts w:hint="eastAsia" w:ascii="宋体" w:hAnsi="宋体" w:cs="宋体"/>
                <w:b/>
                <w:bCs/>
                <w:kern w:val="0"/>
                <w:szCs w:val="21"/>
              </w:rPr>
              <w:t>标准1U专用硬件平台，内置冗余双电源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5" w:hRule="atLeast"/>
        </w:trPr>
        <w:tc>
          <w:tcPr>
            <w:tcW w:w="1054" w:type="pct"/>
            <w:vMerge w:val="continue"/>
            <w:shd w:val="clear" w:color="auto" w:fill="auto"/>
            <w:vAlign w:val="center"/>
          </w:tcPr>
          <w:p>
            <w:pPr>
              <w:widowControl/>
              <w:spacing w:line="360" w:lineRule="auto"/>
              <w:jc w:val="center"/>
              <w:rPr>
                <w:rFonts w:ascii="宋体" w:hAnsi="宋体" w:cs="宋体"/>
                <w:b/>
                <w:bCs/>
                <w:kern w:val="0"/>
                <w:szCs w:val="21"/>
              </w:rPr>
            </w:pPr>
          </w:p>
        </w:tc>
        <w:tc>
          <w:tcPr>
            <w:tcW w:w="3945" w:type="pct"/>
            <w:shd w:val="clear" w:color="auto" w:fill="auto"/>
            <w:vAlign w:val="center"/>
          </w:tcPr>
          <w:p>
            <w:pPr>
              <w:widowControl/>
              <w:spacing w:line="360" w:lineRule="auto"/>
              <w:jc w:val="left"/>
              <w:rPr>
                <w:rFonts w:ascii="宋体" w:hAnsi="宋体" w:cs="宋体"/>
                <w:b/>
                <w:bCs/>
                <w:kern w:val="0"/>
                <w:szCs w:val="21"/>
              </w:rPr>
            </w:pPr>
            <w:r>
              <w:rPr>
                <w:rFonts w:hint="eastAsia" w:ascii="宋体" w:hAnsi="宋体" w:cs="宋体"/>
                <w:b/>
                <w:bCs/>
                <w:kern w:val="0"/>
                <w:szCs w:val="21"/>
              </w:rPr>
              <w:t>千兆电口≥6个，千兆光口≥4个，万兆光口≥8个</w:t>
            </w:r>
          </w:p>
          <w:p>
            <w:pPr>
              <w:widowControl/>
              <w:spacing w:line="360" w:lineRule="auto"/>
              <w:jc w:val="left"/>
              <w:rPr>
                <w:rFonts w:ascii="宋体" w:hAnsi="宋体" w:cs="宋体"/>
                <w:b/>
                <w:bCs/>
                <w:kern w:val="0"/>
                <w:szCs w:val="21"/>
              </w:rPr>
            </w:pPr>
            <w:r>
              <w:rPr>
                <w:rFonts w:hint="eastAsia" w:ascii="宋体" w:hAnsi="宋体" w:cs="宋体"/>
                <w:b/>
                <w:bCs/>
                <w:kern w:val="0"/>
                <w:szCs w:val="21"/>
              </w:rPr>
              <w:t>内存≥16GB，硬盘≥1TB</w:t>
            </w:r>
          </w:p>
          <w:p>
            <w:pPr>
              <w:spacing w:line="360" w:lineRule="auto"/>
              <w:rPr>
                <w:rFonts w:ascii="宋体" w:hAnsi="宋体" w:cs="宋体"/>
                <w:b/>
                <w:bCs/>
                <w:kern w:val="0"/>
                <w:szCs w:val="21"/>
              </w:rPr>
            </w:pPr>
            <w:r>
              <w:rPr>
                <w:rFonts w:hint="eastAsia" w:ascii="宋体" w:hAnsi="宋体" w:cs="宋体"/>
                <w:b/>
                <w:bCs/>
                <w:kern w:val="0"/>
                <w:szCs w:val="21"/>
              </w:rPr>
              <w:t>要求采用的芯片及操作系统的原厂商实现自主可控。提供相关证明材料。</w:t>
            </w:r>
          </w:p>
          <w:p>
            <w:pPr>
              <w:spacing w:line="360" w:lineRule="auto"/>
              <w:rPr>
                <w:rFonts w:ascii="宋体" w:hAnsi="宋体" w:cs="宋体"/>
                <w:b/>
                <w:bCs/>
                <w:kern w:val="0"/>
                <w:szCs w:val="21"/>
              </w:rPr>
            </w:pPr>
            <w:r>
              <w:rPr>
                <w:rFonts w:hint="eastAsia" w:ascii="宋体" w:hAnsi="宋体" w:cs="宋体"/>
                <w:b/>
                <w:bCs/>
                <w:kern w:val="0"/>
                <w:szCs w:val="21"/>
              </w:rPr>
              <w:t>建议华为、新华三、深信服、天融信、安恒等知名品牌</w:t>
            </w:r>
            <w:r>
              <w:t>或同等性能参数的产品</w:t>
            </w:r>
            <w:r>
              <w:rPr>
                <w:rFonts w:hint="eastAsia" w:ascii="宋体" w:hAnsi="宋体" w:cs="宋体"/>
                <w:b/>
                <w:bCs/>
                <w:kern w:val="0"/>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5" w:hRule="atLeast"/>
        </w:trPr>
        <w:tc>
          <w:tcPr>
            <w:tcW w:w="1054" w:type="pct"/>
            <w:shd w:val="clear" w:color="auto" w:fill="auto"/>
            <w:vAlign w:val="center"/>
          </w:tcPr>
          <w:p>
            <w:pPr>
              <w:widowControl/>
              <w:spacing w:line="360" w:lineRule="auto"/>
              <w:jc w:val="center"/>
              <w:rPr>
                <w:rFonts w:ascii="宋体" w:hAnsi="宋体" w:cs="宋体"/>
                <w:kern w:val="0"/>
                <w:szCs w:val="21"/>
              </w:rPr>
            </w:pPr>
            <w:r>
              <w:rPr>
                <w:rFonts w:hint="eastAsia" w:ascii="宋体" w:hAnsi="宋体" w:cs="宋体"/>
                <w:kern w:val="0"/>
                <w:szCs w:val="21"/>
              </w:rPr>
              <w:t>设备部署</w:t>
            </w:r>
          </w:p>
        </w:tc>
        <w:tc>
          <w:tcPr>
            <w:tcW w:w="3945" w:type="pct"/>
            <w:shd w:val="clear" w:color="auto" w:fill="auto"/>
            <w:vAlign w:val="center"/>
          </w:tcPr>
          <w:p>
            <w:pPr>
              <w:spacing w:line="360" w:lineRule="auto"/>
              <w:rPr>
                <w:rFonts w:ascii="宋体" w:hAnsi="宋体" w:cs="仿宋"/>
                <w:szCs w:val="21"/>
              </w:rPr>
            </w:pPr>
            <w:r>
              <w:rPr>
                <w:rFonts w:hint="eastAsia" w:ascii="宋体" w:hAnsi="宋体" w:cs="仿宋"/>
                <w:szCs w:val="21"/>
              </w:rPr>
              <w:t>1、支持网关模式、网桥模式、旁路模式、虚拟网线工作模式、混合模式；部署模式切换无需重启设备。</w:t>
            </w:r>
          </w:p>
          <w:p>
            <w:pPr>
              <w:spacing w:line="360" w:lineRule="auto"/>
              <w:rPr>
                <w:rFonts w:ascii="宋体" w:hAnsi="宋体" w:cs="仿宋"/>
                <w:szCs w:val="21"/>
              </w:rPr>
            </w:pPr>
            <w:r>
              <w:rPr>
                <w:rFonts w:ascii="宋体" w:hAnsi="宋体" w:cs="仿宋"/>
                <w:szCs w:val="21"/>
              </w:rPr>
              <w:t>2</w:t>
            </w:r>
            <w:r>
              <w:rPr>
                <w:rFonts w:hint="eastAsia" w:ascii="宋体" w:hAnsi="宋体" w:cs="仿宋"/>
                <w:szCs w:val="21"/>
              </w:rPr>
              <w:t>、支持</w:t>
            </w:r>
            <w:r>
              <w:rPr>
                <w:rFonts w:ascii="宋体" w:hAnsi="宋体" w:cs="仿宋"/>
                <w:szCs w:val="21"/>
              </w:rPr>
              <w:t>DDNS功能，支持花生壳、阿里云等服务商的域名，将动态获取的IP地址映射为固定的域名。（需提供相关截图证明并加盖原厂公章）。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5" w:hRule="atLeast"/>
        </w:trPr>
        <w:tc>
          <w:tcPr>
            <w:tcW w:w="1054" w:type="pct"/>
            <w:shd w:val="clear" w:color="auto" w:fill="auto"/>
            <w:vAlign w:val="center"/>
          </w:tcPr>
          <w:p>
            <w:pPr>
              <w:widowControl/>
              <w:spacing w:line="360" w:lineRule="auto"/>
              <w:jc w:val="center"/>
              <w:rPr>
                <w:rFonts w:ascii="宋体" w:hAnsi="宋体" w:cs="宋体"/>
                <w:kern w:val="0"/>
                <w:szCs w:val="21"/>
              </w:rPr>
            </w:pPr>
            <w:r>
              <w:rPr>
                <w:rFonts w:hint="eastAsia" w:ascii="宋体" w:hAnsi="宋体" w:cs="宋体"/>
                <w:kern w:val="0"/>
                <w:szCs w:val="21"/>
              </w:rPr>
              <w:t>路由支持</w:t>
            </w:r>
          </w:p>
        </w:tc>
        <w:tc>
          <w:tcPr>
            <w:tcW w:w="3945" w:type="pct"/>
            <w:shd w:val="clear" w:color="auto" w:fill="auto"/>
            <w:vAlign w:val="center"/>
          </w:tcPr>
          <w:p>
            <w:pPr>
              <w:spacing w:line="360" w:lineRule="auto"/>
              <w:rPr>
                <w:rFonts w:ascii="宋体" w:hAnsi="宋体" w:cs="仿宋"/>
                <w:szCs w:val="21"/>
              </w:rPr>
            </w:pPr>
            <w:r>
              <w:rPr>
                <w:rFonts w:hint="eastAsia" w:ascii="宋体" w:hAnsi="宋体" w:cs="仿宋"/>
                <w:szCs w:val="21"/>
              </w:rPr>
              <w:t>1、支持静态路由、动态路由、</w:t>
            </w:r>
            <w:r>
              <w:rPr>
                <w:rFonts w:ascii="宋体" w:hAnsi="宋体" w:cs="仿宋"/>
                <w:szCs w:val="21"/>
              </w:rPr>
              <w:t>ISP路由；支持基于入接口、源地址、目的地址、用户、服务、应用、时间、域名的策略路由。</w:t>
            </w:r>
          </w:p>
          <w:p>
            <w:pPr>
              <w:spacing w:line="360" w:lineRule="auto"/>
              <w:rPr>
                <w:rFonts w:ascii="宋体" w:hAnsi="宋体" w:cs="仿宋"/>
                <w:szCs w:val="21"/>
              </w:rPr>
            </w:pPr>
            <w:r>
              <w:rPr>
                <w:rFonts w:ascii="宋体" w:hAnsi="宋体" w:cs="仿宋"/>
                <w:szCs w:val="21"/>
              </w:rPr>
              <w:t>2</w:t>
            </w:r>
            <w:r>
              <w:rPr>
                <w:rFonts w:hint="eastAsia" w:ascii="宋体" w:hAnsi="宋体" w:cs="仿宋"/>
                <w:szCs w:val="21"/>
              </w:rPr>
              <w:t>、</w:t>
            </w:r>
            <w:r>
              <w:rPr>
                <w:rFonts w:ascii="宋体" w:hAnsi="宋体" w:cs="仿宋"/>
                <w:szCs w:val="21"/>
              </w:rPr>
              <w:t>ISP路由支持联通、电信、教育网、移动等ISP服务商地址列表，并支持运营商地址自定义。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5" w:hRule="atLeast"/>
        </w:trPr>
        <w:tc>
          <w:tcPr>
            <w:tcW w:w="1054" w:type="pct"/>
            <w:shd w:val="clear" w:color="auto" w:fill="auto"/>
            <w:vAlign w:val="center"/>
          </w:tcPr>
          <w:p>
            <w:pPr>
              <w:widowControl/>
              <w:spacing w:line="360" w:lineRule="auto"/>
              <w:jc w:val="center"/>
              <w:rPr>
                <w:rFonts w:ascii="宋体" w:hAnsi="宋体" w:cs="宋体"/>
                <w:kern w:val="0"/>
                <w:szCs w:val="21"/>
              </w:rPr>
            </w:pPr>
            <w:r>
              <w:rPr>
                <w:rFonts w:hint="eastAsia" w:ascii="宋体" w:hAnsi="宋体" w:cs="宋体"/>
                <w:kern w:val="0"/>
                <w:szCs w:val="21"/>
                <w:lang w:bidi="ar"/>
              </w:rPr>
              <w:t>访问控制</w:t>
            </w:r>
          </w:p>
        </w:tc>
        <w:tc>
          <w:tcPr>
            <w:tcW w:w="3945" w:type="pct"/>
            <w:shd w:val="clear" w:color="auto" w:fill="auto"/>
            <w:vAlign w:val="center"/>
          </w:tcPr>
          <w:p>
            <w:pPr>
              <w:spacing w:line="360" w:lineRule="auto"/>
              <w:rPr>
                <w:rFonts w:ascii="宋体" w:hAnsi="宋体" w:cs="仿宋"/>
                <w:szCs w:val="21"/>
              </w:rPr>
            </w:pPr>
            <w:r>
              <w:rPr>
                <w:rFonts w:hint="eastAsia" w:ascii="宋体" w:hAnsi="宋体" w:cs="仿宋"/>
                <w:szCs w:val="21"/>
              </w:rPr>
              <w:t>支持一体化安全策略：可基于设备接口/安全域、地址、服务、应用、用户、时间等属性，配置入侵防御、病毒防护、URL过滤、应用过滤、会话老化时间、终端过滤等高级访问控制功能。（提供相关截图证明并加盖原厂公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5" w:hRule="atLeast"/>
        </w:trPr>
        <w:tc>
          <w:tcPr>
            <w:tcW w:w="1054" w:type="pct"/>
            <w:shd w:val="clear" w:color="auto" w:fill="auto"/>
            <w:vAlign w:val="center"/>
          </w:tcPr>
          <w:p>
            <w:pPr>
              <w:widowControl/>
              <w:spacing w:line="360" w:lineRule="auto"/>
              <w:jc w:val="center"/>
              <w:rPr>
                <w:rFonts w:ascii="宋体" w:hAnsi="宋体" w:cs="宋体"/>
                <w:kern w:val="0"/>
                <w:szCs w:val="21"/>
              </w:rPr>
            </w:pPr>
            <w:r>
              <w:rPr>
                <w:rFonts w:hint="eastAsia" w:ascii="宋体" w:hAnsi="宋体" w:cs="宋体"/>
                <w:kern w:val="0"/>
                <w:szCs w:val="21"/>
                <w:lang w:bidi="ar"/>
              </w:rPr>
              <w:t>入侵防御</w:t>
            </w:r>
          </w:p>
        </w:tc>
        <w:tc>
          <w:tcPr>
            <w:tcW w:w="3945" w:type="pct"/>
            <w:shd w:val="clear" w:color="auto" w:fill="auto"/>
            <w:vAlign w:val="center"/>
          </w:tcPr>
          <w:p>
            <w:pPr>
              <w:spacing w:line="360" w:lineRule="auto"/>
              <w:rPr>
                <w:rFonts w:ascii="宋体" w:hAnsi="宋体" w:cs="仿宋"/>
                <w:szCs w:val="21"/>
              </w:rPr>
            </w:pPr>
            <w:r>
              <w:rPr>
                <w:rFonts w:hint="eastAsia" w:ascii="宋体" w:hAnsi="宋体" w:cs="仿宋"/>
                <w:szCs w:val="21"/>
              </w:rPr>
              <w:t>系统定义超过8700+条主流攻击规则，包含用户提权、任意代码执行、木马、后门、挖矿、Web序列化、Webshell等主流防护类型；以及对应IPS规则的攻击类型、严重程度、CVE编号、CNNVD编号、协议、操作系统、发布年份、漏洞厂商等详细信息。（提供相关截图证明并加盖原厂公章）；并支持在线升级和手动升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5" w:hRule="atLeast"/>
        </w:trPr>
        <w:tc>
          <w:tcPr>
            <w:tcW w:w="1054" w:type="pct"/>
            <w:shd w:val="clear" w:color="auto" w:fill="auto"/>
            <w:vAlign w:val="center"/>
          </w:tcPr>
          <w:p>
            <w:pPr>
              <w:widowControl/>
              <w:spacing w:line="360" w:lineRule="auto"/>
              <w:jc w:val="center"/>
              <w:rPr>
                <w:rFonts w:ascii="宋体" w:hAnsi="宋体" w:cs="宋体"/>
                <w:kern w:val="0"/>
                <w:szCs w:val="21"/>
              </w:rPr>
            </w:pPr>
            <w:r>
              <w:rPr>
                <w:rFonts w:hint="eastAsia" w:ascii="宋体" w:hAnsi="宋体" w:cs="宋体"/>
                <w:kern w:val="0"/>
                <w:szCs w:val="21"/>
                <w:lang w:bidi="ar"/>
              </w:rPr>
              <w:t>病毒防护</w:t>
            </w:r>
          </w:p>
        </w:tc>
        <w:tc>
          <w:tcPr>
            <w:tcW w:w="3945" w:type="pct"/>
            <w:shd w:val="clear" w:color="auto" w:fill="auto"/>
            <w:vAlign w:val="center"/>
          </w:tcPr>
          <w:p>
            <w:pPr>
              <w:spacing w:line="360" w:lineRule="auto"/>
              <w:rPr>
                <w:rFonts w:ascii="宋体" w:hAnsi="宋体" w:cs="仿宋"/>
                <w:szCs w:val="21"/>
              </w:rPr>
            </w:pPr>
            <w:r>
              <w:rPr>
                <w:rFonts w:hint="eastAsia" w:ascii="宋体" w:hAnsi="宋体" w:cs="仿宋"/>
                <w:szCs w:val="21"/>
              </w:rPr>
              <w:t>1、支持HTTP、FTP、POP3、SMTP、IMAP协议的病毒查杀；支持查杀邮件正文/附件、网页及下载文件中包含的病毒；支持400万余种病毒的查杀；并支持在线升级和手动升级病毒库。</w:t>
            </w:r>
          </w:p>
          <w:p>
            <w:pPr>
              <w:spacing w:line="360" w:lineRule="auto"/>
              <w:rPr>
                <w:rFonts w:ascii="宋体" w:hAnsi="宋体" w:cs="仿宋"/>
                <w:szCs w:val="21"/>
              </w:rPr>
            </w:pPr>
            <w:r>
              <w:rPr>
                <w:rFonts w:ascii="宋体" w:hAnsi="宋体" w:cs="仿宋"/>
                <w:szCs w:val="21"/>
              </w:rPr>
              <w:t>2</w:t>
            </w:r>
            <w:r>
              <w:rPr>
                <w:rFonts w:hint="eastAsia" w:ascii="宋体" w:hAnsi="宋体" w:cs="仿宋"/>
                <w:szCs w:val="21"/>
              </w:rPr>
              <w:t>、支持对20级的压缩文件进行解压查杀。（提供相关截图证明并加盖原厂公章）。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5" w:hRule="atLeast"/>
        </w:trPr>
        <w:tc>
          <w:tcPr>
            <w:tcW w:w="1054" w:type="pct"/>
            <w:shd w:val="clear" w:color="auto" w:fill="auto"/>
            <w:vAlign w:val="center"/>
          </w:tcPr>
          <w:p>
            <w:pPr>
              <w:widowControl/>
              <w:spacing w:line="360" w:lineRule="auto"/>
              <w:jc w:val="center"/>
              <w:rPr>
                <w:rFonts w:ascii="宋体" w:hAnsi="宋体" w:cs="宋体"/>
                <w:kern w:val="0"/>
                <w:szCs w:val="21"/>
              </w:rPr>
            </w:pPr>
            <w:r>
              <w:rPr>
                <w:rFonts w:hint="eastAsia" w:ascii="宋体" w:hAnsi="宋体" w:cs="宋体"/>
                <w:kern w:val="0"/>
                <w:szCs w:val="21"/>
                <w:lang w:bidi="ar"/>
              </w:rPr>
              <w:t>用户认证</w:t>
            </w:r>
          </w:p>
        </w:tc>
        <w:tc>
          <w:tcPr>
            <w:tcW w:w="3945" w:type="pct"/>
            <w:shd w:val="clear" w:color="auto" w:fill="auto"/>
            <w:vAlign w:val="center"/>
          </w:tcPr>
          <w:p>
            <w:pPr>
              <w:spacing w:line="360" w:lineRule="auto"/>
              <w:rPr>
                <w:rFonts w:ascii="宋体" w:hAnsi="宋体" w:cs="仿宋"/>
                <w:szCs w:val="21"/>
              </w:rPr>
            </w:pPr>
            <w:r>
              <w:rPr>
                <w:rFonts w:hint="eastAsia" w:ascii="宋体" w:hAnsi="宋体" w:cs="仿宋"/>
                <w:szCs w:val="21"/>
              </w:rPr>
              <w:t>支持本地认证、</w:t>
            </w:r>
            <w:r>
              <w:rPr>
                <w:rFonts w:ascii="宋体" w:hAnsi="宋体" w:cs="仿宋"/>
                <w:szCs w:val="21"/>
              </w:rPr>
              <w:t>Portal认证、Radius认证、LDAP认证、POP3认证、AD域单点登录、短信认证、微信认证、APP认证、二维码认证、互联网钉钉认证、混合认证和免认证，其中微信认证支持通过小程序获取手机号。（提供相关截图证明并加盖原厂公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5" w:hRule="atLeast"/>
        </w:trPr>
        <w:tc>
          <w:tcPr>
            <w:tcW w:w="1054" w:type="pct"/>
            <w:shd w:val="clear" w:color="auto" w:fill="auto"/>
            <w:vAlign w:val="center"/>
          </w:tcPr>
          <w:p>
            <w:pPr>
              <w:widowControl/>
              <w:spacing w:line="360" w:lineRule="auto"/>
              <w:jc w:val="center"/>
              <w:rPr>
                <w:rFonts w:ascii="宋体" w:hAnsi="宋体" w:cs="宋体"/>
                <w:kern w:val="0"/>
                <w:szCs w:val="21"/>
              </w:rPr>
            </w:pPr>
            <w:r>
              <w:rPr>
                <w:rFonts w:hint="eastAsia" w:ascii="宋体" w:hAnsi="宋体" w:cs="宋体"/>
                <w:kern w:val="0"/>
                <w:szCs w:val="21"/>
              </w:rPr>
              <w:t>防私接路由</w:t>
            </w:r>
          </w:p>
        </w:tc>
        <w:tc>
          <w:tcPr>
            <w:tcW w:w="3945" w:type="pct"/>
            <w:shd w:val="clear" w:color="auto" w:fill="auto"/>
            <w:vAlign w:val="center"/>
          </w:tcPr>
          <w:p>
            <w:pPr>
              <w:spacing w:line="360" w:lineRule="auto"/>
              <w:rPr>
                <w:rFonts w:ascii="宋体" w:hAnsi="宋体" w:cs="仿宋"/>
                <w:szCs w:val="21"/>
              </w:rPr>
            </w:pPr>
            <w:r>
              <w:rPr>
                <w:rFonts w:hint="eastAsia" w:ascii="宋体" w:hAnsi="宋体" w:cs="仿宋"/>
                <w:szCs w:val="21"/>
              </w:rPr>
              <w:t>1、支持防网络共享行为，针对私接路由器和非法无线热点行为进行识别和阻断。</w:t>
            </w:r>
          </w:p>
          <w:p>
            <w:pPr>
              <w:spacing w:line="360" w:lineRule="auto"/>
              <w:rPr>
                <w:rFonts w:ascii="宋体" w:hAnsi="宋体" w:cs="仿宋"/>
                <w:szCs w:val="21"/>
              </w:rPr>
            </w:pPr>
            <w:r>
              <w:rPr>
                <w:rFonts w:hint="eastAsia" w:ascii="宋体" w:hAnsi="宋体" w:cs="仿宋"/>
                <w:szCs w:val="21"/>
              </w:rPr>
              <w:t>2、支持自定义配置终端数量、冻结时间和添加信任列表；支持例外排除功能，可针对终端类型分别设置阀值数量。</w:t>
            </w:r>
          </w:p>
          <w:p>
            <w:pPr>
              <w:spacing w:line="360" w:lineRule="auto"/>
              <w:rPr>
                <w:rFonts w:ascii="宋体" w:hAnsi="宋体" w:cs="仿宋"/>
                <w:szCs w:val="21"/>
              </w:rPr>
            </w:pPr>
            <w:r>
              <w:rPr>
                <w:rFonts w:hint="eastAsia" w:ascii="宋体" w:hAnsi="宋体" w:cs="仿宋"/>
                <w:szCs w:val="21"/>
              </w:rPr>
              <w:t>3、针对私接网络行为，惩罚方式包括但不限于无操作、阻断和限速，阻断和限速支持自定义惩罚时长。（提供相关截图证明并加盖原厂公章）。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5" w:hRule="atLeast"/>
        </w:trPr>
        <w:tc>
          <w:tcPr>
            <w:tcW w:w="1054" w:type="pct"/>
            <w:shd w:val="clear" w:color="auto" w:fill="auto"/>
            <w:vAlign w:val="center"/>
          </w:tcPr>
          <w:p>
            <w:pPr>
              <w:widowControl/>
              <w:spacing w:line="360" w:lineRule="auto"/>
              <w:jc w:val="center"/>
              <w:rPr>
                <w:rFonts w:ascii="宋体" w:hAnsi="宋体" w:cs="宋体"/>
                <w:kern w:val="0"/>
                <w:szCs w:val="21"/>
              </w:rPr>
            </w:pPr>
            <w:r>
              <w:rPr>
                <w:rFonts w:hint="eastAsia" w:ascii="宋体" w:hAnsi="宋体" w:cs="宋体"/>
                <w:kern w:val="0"/>
                <w:szCs w:val="21"/>
              </w:rPr>
              <w:t>其他防护</w:t>
            </w:r>
          </w:p>
        </w:tc>
        <w:tc>
          <w:tcPr>
            <w:tcW w:w="3945" w:type="pct"/>
            <w:shd w:val="clear" w:color="auto" w:fill="auto"/>
            <w:vAlign w:val="center"/>
          </w:tcPr>
          <w:p>
            <w:pPr>
              <w:spacing w:line="360" w:lineRule="auto"/>
              <w:rPr>
                <w:rFonts w:ascii="宋体" w:hAnsi="宋体" w:cs="仿宋"/>
                <w:szCs w:val="21"/>
              </w:rPr>
            </w:pPr>
            <w:r>
              <w:rPr>
                <w:rFonts w:hint="eastAsia" w:ascii="宋体" w:hAnsi="宋体" w:cs="仿宋"/>
                <w:szCs w:val="21"/>
              </w:rPr>
              <w:t>1、支持</w:t>
            </w:r>
            <w:r>
              <w:rPr>
                <w:rFonts w:ascii="宋体" w:hAnsi="宋体" w:cs="仿宋"/>
                <w:szCs w:val="21"/>
              </w:rPr>
              <w:t>IPv4、IPv6双协议栈异常包攻击防御，攻击类型至少包含：Ping of Death、Land-Base、Tear Drop、TCP flag、Winnuke、Smurf、IP选项、IP Spoof、Jolt2等。</w:t>
            </w:r>
          </w:p>
          <w:p>
            <w:pPr>
              <w:spacing w:line="360" w:lineRule="auto"/>
              <w:rPr>
                <w:rFonts w:ascii="宋体" w:hAnsi="宋体" w:cs="仿宋"/>
                <w:szCs w:val="21"/>
              </w:rPr>
            </w:pPr>
            <w:r>
              <w:rPr>
                <w:rFonts w:ascii="宋体" w:hAnsi="宋体" w:cs="仿宋"/>
                <w:szCs w:val="21"/>
              </w:rPr>
              <w:t>2</w:t>
            </w:r>
            <w:r>
              <w:rPr>
                <w:rFonts w:hint="eastAsia" w:ascii="宋体" w:hAnsi="宋体" w:cs="仿宋"/>
                <w:szCs w:val="21"/>
              </w:rPr>
              <w:t>、具备扫描攻击防御功能，可对</w:t>
            </w:r>
            <w:r>
              <w:rPr>
                <w:rFonts w:ascii="宋体" w:hAnsi="宋体" w:cs="仿宋"/>
                <w:szCs w:val="21"/>
              </w:rPr>
              <w:t>IP/端口扫描的行为进行阻断，并可设置扫描频率阈值和阻断时长。（需提供相关截图证明并加盖原厂公章）。</w:t>
            </w:r>
          </w:p>
          <w:p>
            <w:pPr>
              <w:spacing w:line="360" w:lineRule="auto"/>
              <w:rPr>
                <w:rFonts w:ascii="宋体" w:hAnsi="宋体" w:cs="仿宋"/>
                <w:szCs w:val="21"/>
              </w:rPr>
            </w:pPr>
            <w:r>
              <w:rPr>
                <w:rFonts w:hint="eastAsia" w:ascii="宋体" w:hAnsi="宋体" w:cs="仿宋"/>
                <w:szCs w:val="21"/>
              </w:rPr>
              <w:t>3、至少支持</w:t>
            </w:r>
            <w:r>
              <w:rPr>
                <w:rFonts w:ascii="宋体" w:hAnsi="宋体" w:cs="仿宋"/>
                <w:szCs w:val="21"/>
              </w:rPr>
              <w:t>Telnet、FTP、IMAP、POP3、SMTP、HTTP、ORACLE、MYSQL等常见协议的防暴力破解功能，针对每种协议可自定义检测时长、阈值和阻断时长。（需提供相关截图证明并加盖原厂公章）。</w:t>
            </w:r>
          </w:p>
          <w:p>
            <w:pPr>
              <w:spacing w:line="360" w:lineRule="auto"/>
              <w:rPr>
                <w:rFonts w:ascii="宋体" w:hAnsi="宋体" w:cs="仿宋"/>
                <w:szCs w:val="21"/>
              </w:rPr>
            </w:pPr>
            <w:r>
              <w:rPr>
                <w:rFonts w:hint="eastAsia" w:ascii="宋体" w:hAnsi="宋体" w:cs="仿宋"/>
                <w:szCs w:val="21"/>
              </w:rPr>
              <w:t>4、支持非法外联学习和防护特性，可有效保障服务器安全，可定义外联白名单地址和端口；支持通过流量自学习获得服务器合法的外联行为，检测流量中的异常访问流量，实现自动拦截；学习时长可选择</w:t>
            </w:r>
            <w:r>
              <w:rPr>
                <w:rFonts w:ascii="宋体" w:hAnsi="宋体" w:cs="仿宋"/>
                <w:szCs w:val="21"/>
              </w:rPr>
              <w:t>1小时、12小时、一天、一周等。（提供相关截图证明并加盖原厂公章）。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3" w:hRule="atLeast"/>
        </w:trPr>
        <w:tc>
          <w:tcPr>
            <w:tcW w:w="1054" w:type="pct"/>
            <w:shd w:val="clear" w:color="auto" w:fill="auto"/>
            <w:vAlign w:val="center"/>
          </w:tcPr>
          <w:p>
            <w:pPr>
              <w:widowControl/>
              <w:spacing w:line="360" w:lineRule="auto"/>
              <w:jc w:val="center"/>
              <w:rPr>
                <w:rFonts w:ascii="宋体" w:hAnsi="宋体" w:cs="宋体"/>
                <w:b/>
                <w:bCs/>
                <w:kern w:val="0"/>
                <w:szCs w:val="21"/>
              </w:rPr>
            </w:pPr>
            <w:r>
              <w:rPr>
                <w:rFonts w:hint="eastAsia" w:ascii="宋体" w:hAnsi="宋体" w:cs="宋体"/>
                <w:b/>
                <w:bCs/>
                <w:kern w:val="0"/>
                <w:szCs w:val="21"/>
              </w:rPr>
              <w:t>△产品资质</w:t>
            </w:r>
          </w:p>
        </w:tc>
        <w:tc>
          <w:tcPr>
            <w:tcW w:w="3945" w:type="pct"/>
            <w:shd w:val="clear" w:color="auto" w:fill="auto"/>
            <w:vAlign w:val="center"/>
          </w:tcPr>
          <w:p>
            <w:pPr>
              <w:spacing w:line="360" w:lineRule="auto"/>
              <w:rPr>
                <w:rFonts w:ascii="宋体" w:hAnsi="宋体" w:cs="仿宋"/>
                <w:b/>
                <w:bCs/>
                <w:szCs w:val="21"/>
              </w:rPr>
            </w:pPr>
            <w:r>
              <w:rPr>
                <w:rFonts w:hint="eastAsia" w:ascii="宋体" w:hAnsi="宋体" w:cs="仿宋"/>
                <w:b/>
                <w:bCs/>
                <w:szCs w:val="21"/>
              </w:rPr>
              <w:t>1、产品与龙芯、飞腾、兆芯、鲲鹏、海光芯片厂商通过兼容性适配的互认证书至少</w:t>
            </w:r>
            <w:r>
              <w:rPr>
                <w:rFonts w:ascii="宋体" w:hAnsi="宋体" w:cs="仿宋"/>
                <w:b/>
                <w:bCs/>
                <w:szCs w:val="21"/>
              </w:rPr>
              <w:t>1份，与麒麟软件、统信软件操作系统厂商通过兼容性适配的互认证书（提供互认证证书复印件）</w:t>
            </w:r>
          </w:p>
          <w:p>
            <w:pPr>
              <w:spacing w:line="360" w:lineRule="auto"/>
              <w:rPr>
                <w:rFonts w:ascii="宋体" w:hAnsi="宋体" w:cs="仿宋"/>
                <w:b/>
                <w:bCs/>
                <w:szCs w:val="21"/>
              </w:rPr>
            </w:pPr>
            <w:r>
              <w:rPr>
                <w:rFonts w:ascii="宋体" w:hAnsi="宋体" w:cs="仿宋"/>
                <w:b/>
                <w:bCs/>
                <w:szCs w:val="21"/>
              </w:rPr>
              <w:t>2</w:t>
            </w:r>
            <w:r>
              <w:rPr>
                <w:rFonts w:hint="eastAsia" w:ascii="宋体" w:hAnsi="宋体" w:cs="仿宋"/>
                <w:b/>
                <w:bCs/>
                <w:szCs w:val="21"/>
              </w:rPr>
              <w:t>、项目支持工程师至少有一人为麒麟软件或统信软件等操作系统认证工程师（提供工程师认证证书复印件）</w:t>
            </w:r>
          </w:p>
          <w:p>
            <w:pPr>
              <w:spacing w:line="360" w:lineRule="auto"/>
              <w:rPr>
                <w:rFonts w:ascii="宋体" w:hAnsi="宋体" w:cs="仿宋"/>
                <w:b/>
                <w:bCs/>
                <w:szCs w:val="21"/>
              </w:rPr>
            </w:pPr>
            <w:r>
              <w:rPr>
                <w:rFonts w:hint="eastAsia" w:ascii="宋体" w:hAnsi="宋体" w:cs="仿宋"/>
                <w:b/>
                <w:bCs/>
                <w:szCs w:val="21"/>
              </w:rPr>
              <w:t>3、项目支持工程师至少有一人为</w:t>
            </w:r>
            <w:r>
              <w:rPr>
                <w:rFonts w:ascii="宋体" w:hAnsi="宋体" w:cs="仿宋"/>
                <w:b/>
                <w:bCs/>
                <w:szCs w:val="21"/>
              </w:rPr>
              <w:t>龙芯/飞腾/兆芯/鲲鹏/海光其中之一</w:t>
            </w:r>
            <w:r>
              <w:rPr>
                <w:rFonts w:hint="eastAsia" w:ascii="宋体" w:hAnsi="宋体" w:cs="仿宋"/>
                <w:b/>
                <w:bCs/>
                <w:szCs w:val="21"/>
              </w:rPr>
              <w:t>的</w:t>
            </w:r>
            <w:r>
              <w:rPr>
                <w:rFonts w:ascii="宋体" w:hAnsi="宋体" w:cs="仿宋"/>
                <w:b/>
                <w:bCs/>
                <w:szCs w:val="21"/>
              </w:rPr>
              <w:t>认证工程师（提供工程师认证证书复印件）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5" w:hRule="atLeast"/>
        </w:trPr>
        <w:tc>
          <w:tcPr>
            <w:tcW w:w="1054" w:type="pct"/>
            <w:shd w:val="clear" w:color="auto" w:fill="auto"/>
            <w:vAlign w:val="center"/>
          </w:tcPr>
          <w:p>
            <w:pPr>
              <w:widowControl/>
              <w:spacing w:line="360" w:lineRule="auto"/>
              <w:jc w:val="center"/>
              <w:rPr>
                <w:rFonts w:ascii="宋体" w:hAnsi="宋体" w:cs="宋体"/>
                <w:b/>
                <w:bCs/>
                <w:kern w:val="0"/>
                <w:szCs w:val="21"/>
              </w:rPr>
            </w:pPr>
            <w:r>
              <w:rPr>
                <w:rFonts w:hint="eastAsia" w:ascii="宋体" w:hAnsi="宋体" w:cs="宋体"/>
                <w:b/>
                <w:bCs/>
                <w:kern w:val="0"/>
                <w:szCs w:val="21"/>
              </w:rPr>
              <w:t>△服务保障</w:t>
            </w:r>
          </w:p>
        </w:tc>
        <w:tc>
          <w:tcPr>
            <w:tcW w:w="3945" w:type="pct"/>
            <w:shd w:val="clear" w:color="auto" w:fill="auto"/>
            <w:vAlign w:val="center"/>
          </w:tcPr>
          <w:p>
            <w:pPr>
              <w:spacing w:line="360" w:lineRule="auto"/>
              <w:rPr>
                <w:rFonts w:ascii="宋体" w:hAnsi="宋体" w:cs="仿宋"/>
                <w:b/>
                <w:bCs/>
                <w:szCs w:val="21"/>
              </w:rPr>
            </w:pPr>
            <w:r>
              <w:rPr>
                <w:rFonts w:ascii="宋体" w:hAnsi="宋体" w:cs="仿宋"/>
                <w:b/>
                <w:bCs/>
                <w:szCs w:val="21"/>
              </w:rPr>
              <w:t>1、产品原厂商应具有专业的大数据安全分析保障团队，提供至少4份由中国信息安全测评中心认证的CISP-BDSA（大数据安全分析师）资质证书。</w:t>
            </w:r>
          </w:p>
          <w:p>
            <w:pPr>
              <w:spacing w:line="360" w:lineRule="auto"/>
              <w:rPr>
                <w:rFonts w:ascii="宋体" w:hAnsi="宋体" w:cs="仿宋"/>
                <w:b/>
                <w:bCs/>
                <w:szCs w:val="21"/>
              </w:rPr>
            </w:pPr>
            <w:r>
              <w:rPr>
                <w:rFonts w:ascii="宋体" w:hAnsi="宋体" w:cs="仿宋"/>
                <w:b/>
                <w:bCs/>
                <w:szCs w:val="21"/>
              </w:rPr>
              <w:t>2、产品原厂商应具有专业的云安全保障团队，提供至少4份中国信息安全测评中心认证的CISP-CSE（云安全工程师）资质证书。</w:t>
            </w:r>
          </w:p>
        </w:tc>
      </w:tr>
    </w:tbl>
    <w:p>
      <w:pPr>
        <w:pStyle w:val="61"/>
        <w:snapToGrid w:val="0"/>
        <w:spacing w:line="360" w:lineRule="auto"/>
        <w:ind w:firstLine="422"/>
        <w:rPr>
          <w:rFonts w:ascii="宋体" w:hAnsi="宋体" w:cs="宋体"/>
          <w:b/>
          <w:bCs/>
        </w:rPr>
      </w:pPr>
      <w:r>
        <w:rPr>
          <w:rFonts w:hint="eastAsia" w:ascii="宋体" w:hAnsi="宋体" w:cs="宋体"/>
          <w:b/>
          <w:bCs/>
        </w:rPr>
        <w:t>（六）数据保护系统（CDP）</w:t>
      </w:r>
    </w:p>
    <w:tbl>
      <w:tblPr>
        <w:tblStyle w:val="147"/>
        <w:tblW w:w="9273" w:type="dxa"/>
        <w:jc w:val="center"/>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603"/>
        <w:gridCol w:w="7670"/>
      </w:tblGrid>
      <w:tr>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16" w:hRule="atLeast"/>
          <w:jc w:val="center"/>
        </w:trPr>
        <w:tc>
          <w:tcPr>
            <w:tcW w:w="1603" w:type="dxa"/>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sz="4" w:space="0"/>
            </w:tcBorders>
            <w:shd w:val="clear" w:color="auto" w:fill="auto"/>
            <w:vAlign w:val="center"/>
          </w:tcPr>
          <w:p>
            <w:pPr>
              <w:spacing w:line="360" w:lineRule="auto"/>
              <w:jc w:val="center"/>
              <w:rPr>
                <w:rFonts w:ascii="宋体" w:hAnsi="宋体" w:eastAsiaTheme="minorEastAsia" w:cstheme="minorBidi"/>
                <w:b w:val="0"/>
                <w:bCs w:val="0"/>
                <w:sz w:val="24"/>
              </w:rPr>
            </w:pPr>
            <w:r>
              <w:rPr>
                <w:rFonts w:hint="eastAsia" w:ascii="宋体" w:hAnsi="宋体" w:cs="仿宋" w:eastAsiaTheme="minorEastAsia"/>
                <w:b/>
                <w:bCs/>
                <w:szCs w:val="21"/>
              </w:rPr>
              <w:t>技术指标</w:t>
            </w:r>
          </w:p>
        </w:tc>
        <w:tc>
          <w:tcPr>
            <w:tcW w:w="7670" w:type="dxa"/>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sz="4" w:space="0"/>
            </w:tcBorders>
            <w:shd w:val="clear" w:color="auto" w:fill="auto"/>
            <w:vAlign w:val="center"/>
          </w:tcPr>
          <w:p>
            <w:pPr>
              <w:spacing w:line="360" w:lineRule="auto"/>
              <w:jc w:val="center"/>
              <w:rPr>
                <w:rFonts w:ascii="宋体" w:hAnsi="宋体" w:eastAsiaTheme="minorEastAsia" w:cstheme="minorBidi"/>
                <w:b w:val="0"/>
                <w:bCs w:val="0"/>
                <w:sz w:val="24"/>
              </w:rPr>
            </w:pPr>
            <w:r>
              <w:rPr>
                <w:rFonts w:hint="eastAsia" w:ascii="宋体" w:hAnsi="宋体" w:cs="仿宋" w:eastAsiaTheme="minorEastAsia"/>
                <w:b/>
                <w:bCs/>
                <w:szCs w:val="21"/>
              </w:rPr>
              <w:t>指标要求</w:t>
            </w:r>
          </w:p>
        </w:tc>
      </w:tr>
      <w:tr>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9" w:hRule="atLeast"/>
          <w:jc w:val="center"/>
        </w:trPr>
        <w:tc>
          <w:tcPr>
            <w:tcW w:w="1603" w:type="dxa"/>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tcBorders>
            <w:vAlign w:val="center"/>
          </w:tcPr>
          <w:p>
            <w:pPr>
              <w:spacing w:line="360" w:lineRule="auto"/>
              <w:jc w:val="center"/>
              <w:rPr>
                <w:rFonts w:cs="仿宋" w:asciiTheme="minorEastAsia" w:hAnsiTheme="minorEastAsia" w:eastAsiaTheme="minorEastAsia"/>
                <w:b/>
                <w:bCs/>
                <w:szCs w:val="21"/>
                <w:lang w:eastAsia="zh-Hans"/>
              </w:rPr>
            </w:pPr>
            <w:r>
              <w:rPr>
                <w:rFonts w:hint="eastAsia" w:cs="仿宋" w:asciiTheme="minorEastAsia" w:hAnsiTheme="minorEastAsia" w:eastAsiaTheme="minorEastAsia"/>
                <w:b w:val="0"/>
                <w:bCs w:val="0"/>
                <w:szCs w:val="21"/>
                <w:lang w:eastAsia="zh-Hans"/>
              </w:rPr>
              <w:t>系统架构</w:t>
            </w:r>
          </w:p>
        </w:tc>
        <w:tc>
          <w:tcPr>
            <w:tcW w:w="7670" w:type="dxa"/>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tcBorders>
            <w:vAlign w:val="center"/>
          </w:tcPr>
          <w:p>
            <w:pPr>
              <w:spacing w:line="360" w:lineRule="auto"/>
              <w:rPr>
                <w:rFonts w:cs="仿宋" w:asciiTheme="minorEastAsia" w:hAnsiTheme="minorEastAsia" w:eastAsiaTheme="minorEastAsia"/>
                <w:szCs w:val="21"/>
              </w:rPr>
            </w:pPr>
            <w:r>
              <w:rPr>
                <w:rFonts w:hint="eastAsia" w:cs="仿宋" w:asciiTheme="minorEastAsia" w:hAnsiTheme="minorEastAsia" w:eastAsiaTheme="minorEastAsia"/>
                <w:szCs w:val="21"/>
              </w:rPr>
              <w:t>支持</w:t>
            </w:r>
            <w:r>
              <w:rPr>
                <w:rFonts w:cs="仿宋" w:asciiTheme="minorEastAsia" w:hAnsiTheme="minorEastAsia" w:eastAsiaTheme="minorEastAsia"/>
                <w:szCs w:val="21"/>
              </w:rPr>
              <w:t>B/S架构</w:t>
            </w:r>
            <w:r>
              <w:rPr>
                <w:rFonts w:hint="eastAsia" w:cs="仿宋" w:asciiTheme="minorEastAsia" w:hAnsiTheme="minorEastAsia" w:eastAsiaTheme="minorEastAsia"/>
                <w:szCs w:val="21"/>
              </w:rPr>
              <w:t>，浏览器请求、服务器响应的工作模式。中文管理界面。</w:t>
            </w:r>
          </w:p>
        </w:tc>
      </w:tr>
      <w:tr>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9" w:hRule="atLeast"/>
          <w:jc w:val="center"/>
        </w:trPr>
        <w:tc>
          <w:tcPr>
            <w:tcW w:w="1603" w:type="dxa"/>
            <w:vMerge w:val="restart"/>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tcBorders>
            <w:vAlign w:val="center"/>
          </w:tcPr>
          <w:p>
            <w:pPr>
              <w:spacing w:line="360" w:lineRule="auto"/>
              <w:jc w:val="center"/>
              <w:rPr>
                <w:rFonts w:cs="仿宋" w:asciiTheme="minorEastAsia" w:hAnsiTheme="minorEastAsia" w:eastAsiaTheme="minorEastAsia"/>
                <w:b/>
                <w:bCs/>
                <w:szCs w:val="21"/>
                <w:lang w:eastAsia="zh-Hans"/>
              </w:rPr>
            </w:pPr>
            <w:r>
              <w:rPr>
                <w:rFonts w:hint="eastAsia" w:cs="仿宋" w:asciiTheme="minorEastAsia" w:hAnsiTheme="minorEastAsia" w:eastAsiaTheme="minorEastAsia"/>
                <w:b w:val="0"/>
                <w:bCs w:val="0"/>
                <w:szCs w:val="21"/>
                <w:lang w:eastAsia="zh-Hans"/>
              </w:rPr>
              <w:t>安装部署</w:t>
            </w:r>
          </w:p>
        </w:tc>
        <w:tc>
          <w:tcPr>
            <w:tcW w:w="7670" w:type="dxa"/>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tcBorders>
            <w:vAlign w:val="center"/>
          </w:tcPr>
          <w:p>
            <w:pPr>
              <w:spacing w:line="360" w:lineRule="auto"/>
              <w:rPr>
                <w:rFonts w:cs="仿宋" w:asciiTheme="minorEastAsia" w:hAnsiTheme="minorEastAsia" w:eastAsiaTheme="minorEastAsia"/>
                <w:szCs w:val="21"/>
              </w:rPr>
            </w:pPr>
            <w:r>
              <w:rPr>
                <w:rFonts w:cs="仿宋" w:asciiTheme="minorEastAsia" w:hAnsiTheme="minorEastAsia" w:eastAsiaTheme="minorEastAsia"/>
                <w:szCs w:val="21"/>
              </w:rPr>
              <w:t>支持CentOS、银河麒麟V10等主流Linux操作系统环境下部署。</w:t>
            </w:r>
          </w:p>
        </w:tc>
      </w:tr>
      <w:tr>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9" w:hRule="atLeast"/>
          <w:jc w:val="center"/>
        </w:trPr>
        <w:tc>
          <w:tcPr>
            <w:tcW w:w="1603" w:type="dxa"/>
            <w:vMerge w:val="continue"/>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tcBorders>
            <w:vAlign w:val="center"/>
          </w:tcPr>
          <w:p>
            <w:pPr>
              <w:spacing w:line="360" w:lineRule="auto"/>
              <w:jc w:val="center"/>
              <w:rPr>
                <w:rFonts w:cs="仿宋" w:asciiTheme="minorEastAsia" w:hAnsiTheme="minorEastAsia" w:eastAsiaTheme="minorEastAsia"/>
                <w:b/>
                <w:bCs/>
                <w:szCs w:val="21"/>
                <w:lang w:eastAsia="zh-Hans"/>
              </w:rPr>
            </w:pPr>
          </w:p>
        </w:tc>
        <w:tc>
          <w:tcPr>
            <w:tcW w:w="7670" w:type="dxa"/>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tcBorders>
            <w:vAlign w:val="center"/>
          </w:tcPr>
          <w:p>
            <w:pPr>
              <w:spacing w:line="360" w:lineRule="auto"/>
              <w:rPr>
                <w:rFonts w:cs="仿宋" w:asciiTheme="minorEastAsia" w:hAnsiTheme="minorEastAsia" w:eastAsiaTheme="minorEastAsia"/>
                <w:b/>
                <w:bCs/>
                <w:szCs w:val="21"/>
              </w:rPr>
            </w:pPr>
            <w:r>
              <w:rPr>
                <w:rFonts w:hint="eastAsia" w:cs="宋体" w:asciiTheme="minorEastAsia" w:hAnsiTheme="minorEastAsia" w:eastAsiaTheme="minorEastAsia"/>
                <w:b/>
                <w:bCs/>
                <w:kern w:val="0"/>
                <w:szCs w:val="21"/>
              </w:rPr>
              <w:t>△</w:t>
            </w:r>
            <w:r>
              <w:rPr>
                <w:rFonts w:cs="仿宋" w:asciiTheme="minorEastAsia" w:hAnsiTheme="minorEastAsia" w:eastAsiaTheme="minorEastAsia"/>
                <w:b/>
                <w:bCs/>
                <w:szCs w:val="21"/>
              </w:rPr>
              <w:t>主持x86处理器指令及飞腾、鲲鹏、海光等处理器指令。</w:t>
            </w:r>
          </w:p>
        </w:tc>
      </w:tr>
      <w:tr>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9" w:hRule="atLeast"/>
          <w:jc w:val="center"/>
        </w:trPr>
        <w:tc>
          <w:tcPr>
            <w:tcW w:w="1603" w:type="dxa"/>
            <w:vMerge w:val="continue"/>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tcBorders>
            <w:vAlign w:val="center"/>
          </w:tcPr>
          <w:p>
            <w:pPr>
              <w:spacing w:line="360" w:lineRule="auto"/>
              <w:jc w:val="center"/>
              <w:rPr>
                <w:rFonts w:cs="仿宋" w:asciiTheme="minorEastAsia" w:hAnsiTheme="minorEastAsia" w:eastAsiaTheme="minorEastAsia"/>
                <w:b/>
                <w:bCs/>
                <w:szCs w:val="21"/>
                <w:lang w:eastAsia="zh-Hans"/>
              </w:rPr>
            </w:pPr>
          </w:p>
        </w:tc>
        <w:tc>
          <w:tcPr>
            <w:tcW w:w="7670" w:type="dxa"/>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tcBorders>
            <w:vAlign w:val="center"/>
          </w:tcPr>
          <w:p>
            <w:pPr>
              <w:spacing w:line="360" w:lineRule="auto"/>
              <w:rPr>
                <w:rFonts w:cs="仿宋" w:asciiTheme="minorEastAsia" w:hAnsiTheme="minorEastAsia" w:eastAsiaTheme="minorEastAsia"/>
                <w:b/>
                <w:bCs/>
                <w:szCs w:val="21"/>
              </w:rPr>
            </w:pPr>
            <w:r>
              <w:rPr>
                <w:rFonts w:hint="eastAsia" w:cs="宋体" w:asciiTheme="minorEastAsia" w:hAnsiTheme="minorEastAsia" w:eastAsiaTheme="minorEastAsia"/>
                <w:b/>
                <w:bCs/>
                <w:kern w:val="0"/>
                <w:szCs w:val="21"/>
              </w:rPr>
              <w:t>△</w:t>
            </w:r>
            <w:r>
              <w:rPr>
                <w:rFonts w:hint="eastAsia" w:cs="仿宋" w:asciiTheme="minorEastAsia" w:hAnsiTheme="minorEastAsia" w:eastAsiaTheme="minorEastAsia"/>
                <w:b/>
                <w:bCs/>
                <w:szCs w:val="21"/>
              </w:rPr>
              <w:t>支持分布式集群架构部署。集群模式时单个或多个节点故障不影响备份、恢复任务持续进行。集群提供虚拟</w:t>
            </w:r>
            <w:r>
              <w:rPr>
                <w:rFonts w:cs="仿宋" w:asciiTheme="minorEastAsia" w:hAnsiTheme="minorEastAsia" w:eastAsiaTheme="minorEastAsia"/>
                <w:b/>
                <w:bCs/>
                <w:szCs w:val="21"/>
              </w:rPr>
              <w:t>VIP及负载均衡机制，备份/恢复任务均衡分发给集群内节点并发执行。</w:t>
            </w:r>
            <w:r>
              <w:rPr>
                <w:rFonts w:hint="eastAsia" w:cs="仿宋" w:asciiTheme="minorEastAsia" w:hAnsiTheme="minorEastAsia" w:eastAsiaTheme="minorEastAsia"/>
                <w:b/>
                <w:bCs/>
                <w:szCs w:val="21"/>
              </w:rPr>
              <w:t>（截图证明）</w:t>
            </w:r>
          </w:p>
        </w:tc>
      </w:tr>
      <w:tr>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9" w:hRule="atLeast"/>
          <w:jc w:val="center"/>
        </w:trPr>
        <w:tc>
          <w:tcPr>
            <w:tcW w:w="1603" w:type="dxa"/>
            <w:vMerge w:val="continue"/>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tcBorders>
            <w:vAlign w:val="center"/>
          </w:tcPr>
          <w:p>
            <w:pPr>
              <w:spacing w:line="360" w:lineRule="auto"/>
              <w:jc w:val="center"/>
              <w:rPr>
                <w:rFonts w:cs="仿宋" w:asciiTheme="minorEastAsia" w:hAnsiTheme="minorEastAsia" w:eastAsiaTheme="minorEastAsia"/>
                <w:b/>
                <w:bCs/>
                <w:szCs w:val="21"/>
                <w:lang w:eastAsia="zh-Hans"/>
              </w:rPr>
            </w:pPr>
          </w:p>
        </w:tc>
        <w:tc>
          <w:tcPr>
            <w:tcW w:w="7670" w:type="dxa"/>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tcBorders>
            <w:vAlign w:val="center"/>
          </w:tcPr>
          <w:p>
            <w:pPr>
              <w:spacing w:line="360" w:lineRule="auto"/>
              <w:rPr>
                <w:rFonts w:cs="仿宋" w:asciiTheme="minorEastAsia" w:hAnsiTheme="minorEastAsia" w:eastAsiaTheme="minorEastAsia"/>
                <w:b/>
                <w:bCs/>
                <w:szCs w:val="21"/>
              </w:rPr>
            </w:pPr>
            <w:r>
              <w:rPr>
                <w:rFonts w:hint="eastAsia" w:cs="宋体" w:asciiTheme="minorEastAsia" w:hAnsiTheme="minorEastAsia" w:eastAsiaTheme="minorEastAsia"/>
                <w:b/>
                <w:bCs/>
                <w:kern w:val="0"/>
                <w:szCs w:val="21"/>
              </w:rPr>
              <w:t>△</w:t>
            </w:r>
            <w:r>
              <w:rPr>
                <w:rFonts w:hint="eastAsia" w:cs="仿宋" w:asciiTheme="minorEastAsia" w:hAnsiTheme="minorEastAsia" w:eastAsiaTheme="minorEastAsia"/>
                <w:b/>
                <w:bCs/>
                <w:szCs w:val="21"/>
              </w:rPr>
              <w:t>支持横向扩展，备份节点支持从双节点扩展至上百节点，备份性能随节点数增加线性增长。增加节点时备份、恢复任务正常运行。</w:t>
            </w:r>
          </w:p>
        </w:tc>
      </w:tr>
      <w:tr>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9" w:hRule="atLeast"/>
          <w:jc w:val="center"/>
        </w:trPr>
        <w:tc>
          <w:tcPr>
            <w:tcW w:w="1603" w:type="dxa"/>
            <w:vMerge w:val="restart"/>
            <w:tcBorders>
              <w:top w:val="single" w:color="7E7E7E" w:themeColor="text1" w:themeTint="80" w:sz="4" w:space="0"/>
              <w:left w:val="single" w:color="7E7E7E" w:themeColor="text1" w:themeTint="80" w:sz="4" w:space="0"/>
              <w:right w:val="single" w:color="7E7E7E" w:themeColor="text1" w:themeTint="80" w:sz="4" w:space="0"/>
            </w:tcBorders>
            <w:vAlign w:val="center"/>
          </w:tcPr>
          <w:p>
            <w:pPr>
              <w:spacing w:line="360" w:lineRule="auto"/>
              <w:jc w:val="center"/>
              <w:rPr>
                <w:rFonts w:cs="仿宋" w:asciiTheme="minorEastAsia" w:hAnsiTheme="minorEastAsia" w:eastAsiaTheme="minorEastAsia"/>
                <w:b/>
                <w:bCs/>
                <w:szCs w:val="21"/>
                <w:lang w:eastAsia="zh-Hans"/>
              </w:rPr>
            </w:pPr>
            <w:r>
              <w:rPr>
                <w:rFonts w:hint="eastAsia" w:cs="仿宋" w:asciiTheme="minorEastAsia" w:hAnsiTheme="minorEastAsia" w:eastAsiaTheme="minorEastAsia"/>
                <w:b w:val="0"/>
                <w:bCs w:val="0"/>
                <w:szCs w:val="21"/>
                <w:lang w:eastAsia="zh-Hans"/>
              </w:rPr>
              <w:t>存储管理</w:t>
            </w:r>
          </w:p>
        </w:tc>
        <w:tc>
          <w:tcPr>
            <w:tcW w:w="7670" w:type="dxa"/>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tcBorders>
            <w:vAlign w:val="center"/>
          </w:tcPr>
          <w:p>
            <w:pPr>
              <w:spacing w:line="360" w:lineRule="auto"/>
              <w:rPr>
                <w:rFonts w:cs="仿宋" w:asciiTheme="minorEastAsia" w:hAnsiTheme="minorEastAsia" w:eastAsiaTheme="minorEastAsia"/>
                <w:szCs w:val="21"/>
              </w:rPr>
            </w:pPr>
            <w:r>
              <w:rPr>
                <w:rFonts w:hint="eastAsia" w:cs="仿宋" w:asciiTheme="minorEastAsia" w:hAnsiTheme="minorEastAsia" w:eastAsiaTheme="minorEastAsia"/>
                <w:szCs w:val="21"/>
              </w:rPr>
              <w:t>支持</w:t>
            </w:r>
            <w:r>
              <w:rPr>
                <w:rFonts w:cs="仿宋" w:asciiTheme="minorEastAsia" w:hAnsiTheme="minorEastAsia" w:eastAsiaTheme="minorEastAsia"/>
                <w:szCs w:val="21"/>
              </w:rPr>
              <w:t>多种分布式存储平台，多副本存储，无单点故障。</w:t>
            </w:r>
          </w:p>
        </w:tc>
      </w:tr>
      <w:tr>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9" w:hRule="atLeast"/>
          <w:jc w:val="center"/>
        </w:trPr>
        <w:tc>
          <w:tcPr>
            <w:tcW w:w="1603" w:type="dxa"/>
            <w:vMerge w:val="continue"/>
            <w:tcBorders>
              <w:left w:val="single" w:color="7E7E7E" w:themeColor="text1" w:themeTint="80" w:sz="4" w:space="0"/>
              <w:bottom w:val="single" w:color="7E7E7E" w:themeColor="text1" w:themeTint="80" w:sz="4" w:space="0"/>
              <w:right w:val="single" w:color="7E7E7E" w:themeColor="text1" w:themeTint="80" w:sz="4" w:space="0"/>
            </w:tcBorders>
            <w:vAlign w:val="center"/>
          </w:tcPr>
          <w:p>
            <w:pPr>
              <w:spacing w:line="360" w:lineRule="auto"/>
              <w:jc w:val="center"/>
              <w:rPr>
                <w:rFonts w:cs="仿宋" w:asciiTheme="minorEastAsia" w:hAnsiTheme="minorEastAsia" w:eastAsiaTheme="minorEastAsia"/>
                <w:b/>
                <w:bCs/>
                <w:szCs w:val="21"/>
                <w:lang w:eastAsia="zh-Hans"/>
              </w:rPr>
            </w:pPr>
          </w:p>
        </w:tc>
        <w:tc>
          <w:tcPr>
            <w:tcW w:w="7670" w:type="dxa"/>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tcBorders>
            <w:vAlign w:val="center"/>
          </w:tcPr>
          <w:p>
            <w:pPr>
              <w:spacing w:line="360" w:lineRule="auto"/>
              <w:rPr>
                <w:rFonts w:cs="仿宋" w:asciiTheme="minorEastAsia" w:hAnsiTheme="minorEastAsia" w:eastAsiaTheme="minorEastAsia"/>
                <w:szCs w:val="21"/>
              </w:rPr>
            </w:pPr>
            <w:r>
              <w:rPr>
                <w:rFonts w:hint="eastAsia" w:cs="仿宋" w:asciiTheme="minorEastAsia" w:hAnsiTheme="minorEastAsia" w:eastAsiaTheme="minorEastAsia"/>
                <w:szCs w:val="21"/>
              </w:rPr>
              <w:t>支持设置多个灾备存储池。</w:t>
            </w:r>
          </w:p>
        </w:tc>
      </w:tr>
      <w:tr>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7" w:hRule="atLeast"/>
          <w:jc w:val="center"/>
        </w:trPr>
        <w:tc>
          <w:tcPr>
            <w:tcW w:w="1603" w:type="dxa"/>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tcBorders>
            <w:vAlign w:val="center"/>
          </w:tcPr>
          <w:p>
            <w:pPr>
              <w:spacing w:line="360" w:lineRule="auto"/>
              <w:jc w:val="center"/>
              <w:rPr>
                <w:rFonts w:cs="仿宋" w:asciiTheme="minorEastAsia" w:hAnsiTheme="minorEastAsia" w:eastAsiaTheme="minorEastAsia"/>
                <w:b/>
                <w:bCs/>
                <w:szCs w:val="21"/>
                <w:lang w:eastAsia="zh-Hans"/>
              </w:rPr>
            </w:pPr>
            <w:r>
              <w:rPr>
                <w:rFonts w:hint="eastAsia" w:cs="仿宋" w:asciiTheme="minorEastAsia" w:hAnsiTheme="minorEastAsia" w:eastAsiaTheme="minorEastAsia"/>
                <w:b w:val="0"/>
                <w:bCs w:val="0"/>
                <w:szCs w:val="21"/>
                <w:lang w:eastAsia="zh-Hans"/>
              </w:rPr>
              <w:t>多租户</w:t>
            </w:r>
          </w:p>
        </w:tc>
        <w:tc>
          <w:tcPr>
            <w:tcW w:w="7670" w:type="dxa"/>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tcBorders>
            <w:vAlign w:val="center"/>
          </w:tcPr>
          <w:p>
            <w:pPr>
              <w:spacing w:line="360" w:lineRule="auto"/>
              <w:rPr>
                <w:rFonts w:cs="仿宋" w:asciiTheme="minorEastAsia" w:hAnsiTheme="minorEastAsia" w:eastAsiaTheme="minorEastAsia"/>
                <w:szCs w:val="21"/>
              </w:rPr>
            </w:pPr>
            <w:r>
              <w:rPr>
                <w:rFonts w:hint="eastAsia" w:cs="宋体" w:asciiTheme="minorEastAsia" w:hAnsiTheme="minorEastAsia" w:eastAsiaTheme="minorEastAsia"/>
                <w:b/>
                <w:bCs/>
                <w:kern w:val="0"/>
                <w:szCs w:val="21"/>
              </w:rPr>
              <w:t>△</w:t>
            </w:r>
            <w:r>
              <w:rPr>
                <w:rFonts w:hint="eastAsia" w:cs="仿宋" w:asciiTheme="minorEastAsia" w:hAnsiTheme="minorEastAsia" w:eastAsiaTheme="minorEastAsia"/>
                <w:b/>
                <w:bCs/>
                <w:szCs w:val="21"/>
              </w:rPr>
              <w:t>提供多租户备份模式，各租户间备份数据、用户管理等信息相互隔离。租户在资源配额范围内自行备份、管理和恢复以及业务系统应急。</w:t>
            </w:r>
          </w:p>
        </w:tc>
      </w:tr>
      <w:tr>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7" w:hRule="atLeast"/>
          <w:jc w:val="center"/>
        </w:trPr>
        <w:tc>
          <w:tcPr>
            <w:tcW w:w="1603" w:type="dxa"/>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tcBorders>
            <w:vAlign w:val="center"/>
          </w:tcPr>
          <w:p>
            <w:pPr>
              <w:spacing w:line="360" w:lineRule="auto"/>
              <w:jc w:val="center"/>
              <w:rPr>
                <w:rFonts w:cs="仿宋" w:asciiTheme="minorEastAsia" w:hAnsiTheme="minorEastAsia" w:eastAsiaTheme="minorEastAsia"/>
                <w:b/>
                <w:bCs/>
                <w:szCs w:val="21"/>
                <w:lang w:eastAsia="zh-Hans"/>
              </w:rPr>
            </w:pPr>
            <w:r>
              <w:rPr>
                <w:rFonts w:hint="eastAsia" w:cs="仿宋" w:asciiTheme="minorEastAsia" w:hAnsiTheme="minorEastAsia" w:eastAsiaTheme="minorEastAsia"/>
                <w:b w:val="0"/>
                <w:bCs w:val="0"/>
                <w:szCs w:val="21"/>
                <w:lang w:eastAsia="zh-Hans"/>
              </w:rPr>
              <w:t>配额管理</w:t>
            </w:r>
          </w:p>
        </w:tc>
        <w:tc>
          <w:tcPr>
            <w:tcW w:w="7670" w:type="dxa"/>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tcBorders>
            <w:vAlign w:val="center"/>
          </w:tcPr>
          <w:p>
            <w:pPr>
              <w:spacing w:line="360" w:lineRule="auto"/>
              <w:rPr>
                <w:rFonts w:cs="仿宋" w:asciiTheme="minorEastAsia" w:hAnsiTheme="minorEastAsia" w:eastAsiaTheme="minorEastAsia"/>
                <w:szCs w:val="21"/>
              </w:rPr>
            </w:pPr>
            <w:r>
              <w:rPr>
                <w:rFonts w:hint="eastAsia" w:cs="仿宋" w:asciiTheme="minorEastAsia" w:hAnsiTheme="minorEastAsia" w:eastAsiaTheme="minorEastAsia"/>
                <w:szCs w:val="21"/>
              </w:rPr>
              <w:t>支持按需为各租户分配网络链路、备份客户端数量、备份容量等资源额度，实现集中化资源管理，且支持灵活扩展。（截图证明）</w:t>
            </w:r>
          </w:p>
        </w:tc>
      </w:tr>
      <w:tr>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7" w:hRule="atLeast"/>
          <w:jc w:val="center"/>
        </w:trPr>
        <w:tc>
          <w:tcPr>
            <w:tcW w:w="1603" w:type="dxa"/>
            <w:tcBorders>
              <w:top w:val="single" w:color="7E7E7E" w:themeColor="text1" w:themeTint="80" w:sz="4" w:space="0"/>
              <w:left w:val="single" w:color="7E7E7E" w:themeColor="text1" w:themeTint="80" w:sz="4" w:space="0"/>
              <w:right w:val="single" w:color="7E7E7E" w:themeColor="text1" w:themeTint="80" w:sz="4" w:space="0"/>
            </w:tcBorders>
            <w:vAlign w:val="center"/>
          </w:tcPr>
          <w:p>
            <w:pPr>
              <w:spacing w:line="360" w:lineRule="auto"/>
              <w:jc w:val="center"/>
              <w:rPr>
                <w:rFonts w:cs="仿宋" w:asciiTheme="minorEastAsia" w:hAnsiTheme="minorEastAsia" w:eastAsiaTheme="minorEastAsia"/>
                <w:b/>
                <w:bCs/>
                <w:szCs w:val="21"/>
                <w:lang w:eastAsia="zh-Hans"/>
              </w:rPr>
            </w:pPr>
            <w:r>
              <w:rPr>
                <w:rFonts w:hint="eastAsia" w:cs="仿宋" w:asciiTheme="minorEastAsia" w:hAnsiTheme="minorEastAsia" w:eastAsiaTheme="minorEastAsia"/>
                <w:b w:val="0"/>
                <w:bCs w:val="0"/>
                <w:szCs w:val="21"/>
                <w:lang w:eastAsia="zh-Hans"/>
              </w:rPr>
              <w:t>备份策略</w:t>
            </w:r>
          </w:p>
        </w:tc>
        <w:tc>
          <w:tcPr>
            <w:tcW w:w="7670" w:type="dxa"/>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tcBorders>
            <w:vAlign w:val="center"/>
          </w:tcPr>
          <w:p>
            <w:pPr>
              <w:spacing w:line="360" w:lineRule="auto"/>
              <w:rPr>
                <w:rFonts w:cs="仿宋" w:asciiTheme="minorEastAsia" w:hAnsiTheme="minorEastAsia" w:eastAsiaTheme="minorEastAsia"/>
                <w:szCs w:val="21"/>
              </w:rPr>
            </w:pPr>
            <w:r>
              <w:rPr>
                <w:rFonts w:hint="eastAsia" w:cs="仿宋" w:asciiTheme="minorEastAsia" w:hAnsiTheme="minorEastAsia" w:eastAsiaTheme="minorEastAsia"/>
                <w:szCs w:val="21"/>
              </w:rPr>
              <w:t>内置高级、中级、标准三个等级的保护策略来建立备份保护，方便用户根据业务重要程度匹配选择合适的保护方案。</w:t>
            </w:r>
          </w:p>
        </w:tc>
      </w:tr>
      <w:tr>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7" w:hRule="atLeast"/>
          <w:jc w:val="center"/>
        </w:trPr>
        <w:tc>
          <w:tcPr>
            <w:tcW w:w="1603" w:type="dxa"/>
            <w:vMerge w:val="restart"/>
            <w:tcBorders>
              <w:top w:val="single" w:color="7E7E7E" w:themeColor="text1" w:themeTint="80" w:sz="4" w:space="0"/>
              <w:left w:val="single" w:color="7E7E7E" w:themeColor="text1" w:themeTint="80" w:sz="4" w:space="0"/>
              <w:right w:val="single" w:color="7E7E7E" w:themeColor="text1" w:themeTint="80" w:sz="4" w:space="0"/>
            </w:tcBorders>
            <w:vAlign w:val="center"/>
          </w:tcPr>
          <w:p>
            <w:pPr>
              <w:spacing w:line="360" w:lineRule="auto"/>
              <w:jc w:val="center"/>
              <w:rPr>
                <w:rFonts w:cs="仿宋" w:asciiTheme="minorEastAsia" w:hAnsiTheme="minorEastAsia" w:eastAsiaTheme="minorEastAsia"/>
                <w:b/>
                <w:bCs/>
                <w:szCs w:val="21"/>
                <w:lang w:eastAsia="zh-Hans"/>
              </w:rPr>
            </w:pPr>
            <w:r>
              <w:rPr>
                <w:rFonts w:hint="eastAsia" w:cs="仿宋" w:asciiTheme="minorEastAsia" w:hAnsiTheme="minorEastAsia" w:eastAsiaTheme="minorEastAsia"/>
                <w:b w:val="0"/>
                <w:bCs w:val="0"/>
                <w:szCs w:val="21"/>
                <w:lang w:eastAsia="zh-Hans"/>
              </w:rPr>
              <w:t>整机备份</w:t>
            </w:r>
          </w:p>
        </w:tc>
        <w:tc>
          <w:tcPr>
            <w:tcW w:w="7670" w:type="dxa"/>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tcBorders>
            <w:vAlign w:val="center"/>
          </w:tcPr>
          <w:p>
            <w:pPr>
              <w:spacing w:line="360" w:lineRule="auto"/>
              <w:rPr>
                <w:rFonts w:cs="仿宋" w:asciiTheme="minorEastAsia" w:hAnsiTheme="minorEastAsia" w:eastAsiaTheme="minorEastAsia"/>
                <w:szCs w:val="21"/>
              </w:rPr>
            </w:pPr>
            <w:r>
              <w:rPr>
                <w:rFonts w:cs="仿宋" w:asciiTheme="minorEastAsia" w:hAnsiTheme="minorEastAsia" w:eastAsiaTheme="minorEastAsia"/>
                <w:szCs w:val="21"/>
              </w:rPr>
              <w:t>支持块级整机备份物理机、虚拟机及云主机，包括系统、应用和数据</w:t>
            </w:r>
            <w:r>
              <w:rPr>
                <w:rFonts w:hint="eastAsia" w:cs="仿宋" w:asciiTheme="minorEastAsia" w:hAnsiTheme="minorEastAsia" w:eastAsiaTheme="minorEastAsia"/>
                <w:szCs w:val="21"/>
              </w:rPr>
              <w:t>一体化保护。（截图证明）</w:t>
            </w:r>
          </w:p>
        </w:tc>
      </w:tr>
      <w:tr>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7" w:hRule="atLeast"/>
          <w:jc w:val="center"/>
        </w:trPr>
        <w:tc>
          <w:tcPr>
            <w:tcW w:w="1603" w:type="dxa"/>
            <w:vMerge w:val="continue"/>
            <w:tcBorders>
              <w:left w:val="single" w:color="7E7E7E" w:themeColor="text1" w:themeTint="80" w:sz="4" w:space="0"/>
              <w:right w:val="single" w:color="7E7E7E" w:themeColor="text1" w:themeTint="80" w:sz="4" w:space="0"/>
            </w:tcBorders>
            <w:vAlign w:val="center"/>
          </w:tcPr>
          <w:p>
            <w:pPr>
              <w:spacing w:line="360" w:lineRule="auto"/>
              <w:jc w:val="center"/>
              <w:rPr>
                <w:rFonts w:cs="仿宋" w:asciiTheme="minorEastAsia" w:hAnsiTheme="minorEastAsia" w:eastAsiaTheme="minorEastAsia"/>
                <w:b/>
                <w:bCs/>
                <w:szCs w:val="21"/>
                <w:lang w:eastAsia="zh-Hans"/>
              </w:rPr>
            </w:pPr>
          </w:p>
        </w:tc>
        <w:tc>
          <w:tcPr>
            <w:tcW w:w="7670" w:type="dxa"/>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tcBorders>
            <w:vAlign w:val="center"/>
          </w:tcPr>
          <w:p>
            <w:pPr>
              <w:spacing w:line="360" w:lineRule="auto"/>
              <w:rPr>
                <w:rFonts w:cs="仿宋" w:asciiTheme="minorEastAsia" w:hAnsiTheme="minorEastAsia" w:eastAsiaTheme="minorEastAsia"/>
                <w:szCs w:val="21"/>
              </w:rPr>
            </w:pPr>
            <w:r>
              <w:rPr>
                <w:rFonts w:hint="eastAsia" w:cs="宋体" w:asciiTheme="minorEastAsia" w:hAnsiTheme="minorEastAsia" w:eastAsiaTheme="minorEastAsia"/>
                <w:b/>
                <w:bCs/>
                <w:kern w:val="0"/>
                <w:szCs w:val="21"/>
              </w:rPr>
              <w:t>△</w:t>
            </w:r>
            <w:r>
              <w:rPr>
                <w:rFonts w:cs="仿宋" w:asciiTheme="minorEastAsia" w:hAnsiTheme="minorEastAsia" w:eastAsiaTheme="minorEastAsia"/>
                <w:b/>
                <w:bCs/>
                <w:szCs w:val="21"/>
              </w:rPr>
              <w:t>支持同步、异步备份模式。同步模式将业务IO同步写入业务生产磁盘和备份磁盘；异步模式将生产端IO通过异步客户端代理工具获取数据，根据业务繁忙情况自动调节备份数据传输速率</w:t>
            </w:r>
            <w:r>
              <w:rPr>
                <w:rFonts w:hint="eastAsia" w:cs="仿宋" w:asciiTheme="minorEastAsia" w:hAnsiTheme="minorEastAsia" w:eastAsiaTheme="minorEastAsia"/>
                <w:b/>
                <w:bCs/>
                <w:szCs w:val="21"/>
              </w:rPr>
              <w:t>。</w:t>
            </w:r>
          </w:p>
        </w:tc>
      </w:tr>
      <w:tr>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7" w:hRule="atLeast"/>
          <w:jc w:val="center"/>
        </w:trPr>
        <w:tc>
          <w:tcPr>
            <w:tcW w:w="1603" w:type="dxa"/>
            <w:vMerge w:val="continue"/>
            <w:tcBorders>
              <w:left w:val="single" w:color="7E7E7E" w:themeColor="text1" w:themeTint="80" w:sz="4" w:space="0"/>
              <w:right w:val="single" w:color="7E7E7E" w:themeColor="text1" w:themeTint="80" w:sz="4" w:space="0"/>
            </w:tcBorders>
            <w:vAlign w:val="center"/>
          </w:tcPr>
          <w:p>
            <w:pPr>
              <w:spacing w:line="360" w:lineRule="auto"/>
              <w:jc w:val="center"/>
              <w:rPr>
                <w:rFonts w:cs="仿宋" w:asciiTheme="minorEastAsia" w:hAnsiTheme="minorEastAsia" w:eastAsiaTheme="minorEastAsia"/>
                <w:b/>
                <w:bCs/>
                <w:szCs w:val="21"/>
                <w:lang w:eastAsia="zh-Hans"/>
              </w:rPr>
            </w:pPr>
          </w:p>
        </w:tc>
        <w:tc>
          <w:tcPr>
            <w:tcW w:w="7670" w:type="dxa"/>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tcBorders>
            <w:vAlign w:val="center"/>
          </w:tcPr>
          <w:p>
            <w:pPr>
              <w:spacing w:line="360" w:lineRule="auto"/>
              <w:rPr>
                <w:rFonts w:cs="仿宋" w:asciiTheme="minorEastAsia" w:hAnsiTheme="minorEastAsia" w:eastAsiaTheme="minorEastAsia"/>
                <w:szCs w:val="21"/>
              </w:rPr>
            </w:pPr>
            <w:r>
              <w:rPr>
                <w:rFonts w:cs="仿宋" w:asciiTheme="minorEastAsia" w:hAnsiTheme="minorEastAsia" w:eastAsiaTheme="minorEastAsia"/>
                <w:szCs w:val="21"/>
              </w:rPr>
              <w:t>提供业务优先级保障，优先保证客户端IO处理，且可选择数据同步性能优先等级</w:t>
            </w:r>
            <w:r>
              <w:rPr>
                <w:rFonts w:hint="eastAsia" w:cs="仿宋" w:asciiTheme="minorEastAsia" w:hAnsiTheme="minorEastAsia" w:eastAsiaTheme="minorEastAsia"/>
                <w:szCs w:val="21"/>
              </w:rPr>
              <w:t>。</w:t>
            </w:r>
          </w:p>
        </w:tc>
      </w:tr>
      <w:tr>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7" w:hRule="atLeast"/>
          <w:jc w:val="center"/>
        </w:trPr>
        <w:tc>
          <w:tcPr>
            <w:tcW w:w="1603" w:type="dxa"/>
            <w:vMerge w:val="continue"/>
            <w:tcBorders>
              <w:left w:val="single" w:color="7E7E7E" w:themeColor="text1" w:themeTint="80" w:sz="4" w:space="0"/>
              <w:bottom w:val="single" w:color="7E7E7E" w:themeColor="text1" w:themeTint="80" w:sz="4" w:space="0"/>
              <w:right w:val="single" w:color="7E7E7E" w:themeColor="text1" w:themeTint="80" w:sz="4" w:space="0"/>
            </w:tcBorders>
            <w:vAlign w:val="center"/>
          </w:tcPr>
          <w:p>
            <w:pPr>
              <w:spacing w:line="360" w:lineRule="auto"/>
              <w:jc w:val="center"/>
              <w:rPr>
                <w:rFonts w:cs="仿宋" w:asciiTheme="minorEastAsia" w:hAnsiTheme="minorEastAsia" w:eastAsiaTheme="minorEastAsia"/>
                <w:b/>
                <w:bCs/>
                <w:szCs w:val="21"/>
                <w:lang w:eastAsia="zh-Hans"/>
              </w:rPr>
            </w:pPr>
          </w:p>
        </w:tc>
        <w:tc>
          <w:tcPr>
            <w:tcW w:w="7670" w:type="dxa"/>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tcBorders>
            <w:vAlign w:val="center"/>
          </w:tcPr>
          <w:p>
            <w:pPr>
              <w:spacing w:line="360" w:lineRule="auto"/>
              <w:rPr>
                <w:rFonts w:cs="仿宋" w:asciiTheme="minorEastAsia" w:hAnsiTheme="minorEastAsia" w:eastAsiaTheme="minorEastAsia"/>
                <w:szCs w:val="21"/>
              </w:rPr>
            </w:pPr>
            <w:r>
              <w:rPr>
                <w:rFonts w:hint="eastAsia" w:cs="宋体" w:asciiTheme="minorEastAsia" w:hAnsiTheme="minorEastAsia" w:eastAsiaTheme="minorEastAsia"/>
                <w:b/>
                <w:bCs/>
                <w:kern w:val="0"/>
                <w:szCs w:val="21"/>
              </w:rPr>
              <w:t>△</w:t>
            </w:r>
            <w:r>
              <w:rPr>
                <w:rFonts w:cs="仿宋" w:asciiTheme="minorEastAsia" w:hAnsiTheme="minorEastAsia" w:eastAsiaTheme="minorEastAsia"/>
                <w:b/>
                <w:bCs/>
                <w:szCs w:val="21"/>
              </w:rPr>
              <w:t>支持精简复制，只备份业务主机实际有效数据，提升备份效率并减少存储空间。</w:t>
            </w:r>
            <w:r>
              <w:rPr>
                <w:rFonts w:hint="eastAsia" w:cs="仿宋" w:asciiTheme="minorEastAsia" w:hAnsiTheme="minorEastAsia" w:eastAsiaTheme="minorEastAsia"/>
                <w:b/>
                <w:bCs/>
                <w:szCs w:val="21"/>
              </w:rPr>
              <w:t>（截图证明）</w:t>
            </w:r>
          </w:p>
        </w:tc>
      </w:tr>
      <w:tr>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7" w:hRule="atLeast"/>
          <w:jc w:val="center"/>
        </w:trPr>
        <w:tc>
          <w:tcPr>
            <w:tcW w:w="1603" w:type="dxa"/>
            <w:vMerge w:val="restart"/>
            <w:tcBorders>
              <w:left w:val="single" w:color="7E7E7E" w:themeColor="text1" w:themeTint="80" w:sz="4" w:space="0"/>
              <w:right w:val="single" w:color="7E7E7E" w:themeColor="text1" w:themeTint="80" w:sz="4" w:space="0"/>
            </w:tcBorders>
            <w:vAlign w:val="center"/>
          </w:tcPr>
          <w:p>
            <w:pPr>
              <w:spacing w:line="360" w:lineRule="auto"/>
              <w:jc w:val="center"/>
              <w:rPr>
                <w:rFonts w:cs="仿宋" w:asciiTheme="minorEastAsia" w:hAnsiTheme="minorEastAsia" w:eastAsiaTheme="minorEastAsia"/>
                <w:b/>
                <w:bCs/>
                <w:szCs w:val="21"/>
                <w:lang w:eastAsia="zh-Hans"/>
              </w:rPr>
            </w:pPr>
            <w:r>
              <w:rPr>
                <w:rFonts w:hint="eastAsia" w:cs="仿宋" w:asciiTheme="minorEastAsia" w:hAnsiTheme="minorEastAsia" w:eastAsiaTheme="minorEastAsia"/>
                <w:b w:val="0"/>
                <w:bCs w:val="0"/>
                <w:szCs w:val="21"/>
                <w:lang w:eastAsia="zh-Hans"/>
              </w:rPr>
              <w:t>数据库灾备</w:t>
            </w:r>
          </w:p>
        </w:tc>
        <w:tc>
          <w:tcPr>
            <w:tcW w:w="7670" w:type="dxa"/>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tcBorders>
            <w:vAlign w:val="center"/>
          </w:tcPr>
          <w:p>
            <w:pPr>
              <w:spacing w:line="360" w:lineRule="auto"/>
              <w:rPr>
                <w:rFonts w:cs="仿宋" w:asciiTheme="minorEastAsia" w:hAnsiTheme="minorEastAsia" w:eastAsiaTheme="minorEastAsia"/>
                <w:szCs w:val="21"/>
              </w:rPr>
            </w:pPr>
            <w:r>
              <w:rPr>
                <w:rFonts w:hint="eastAsia" w:cs="仿宋" w:asciiTheme="minorEastAsia" w:hAnsiTheme="minorEastAsia" w:eastAsiaTheme="minorEastAsia"/>
                <w:szCs w:val="21"/>
              </w:rPr>
              <w:t>支持</w:t>
            </w:r>
            <w:r>
              <w:rPr>
                <w:rFonts w:cs="仿宋" w:asciiTheme="minorEastAsia" w:hAnsiTheme="minorEastAsia" w:eastAsiaTheme="minorEastAsia"/>
                <w:szCs w:val="21"/>
              </w:rPr>
              <w:t>MySQL、Oracle（包括RAC）、SQLServer</w:t>
            </w:r>
            <w:r>
              <w:rPr>
                <w:rFonts w:hint="eastAsia" w:cs="仿宋" w:asciiTheme="minorEastAsia" w:hAnsiTheme="minorEastAsia" w:eastAsiaTheme="minorEastAsia"/>
                <w:szCs w:val="21"/>
              </w:rPr>
              <w:t>、达梦、人大金仓</w:t>
            </w:r>
            <w:r>
              <w:rPr>
                <w:rFonts w:cs="仿宋" w:asciiTheme="minorEastAsia" w:hAnsiTheme="minorEastAsia" w:eastAsiaTheme="minorEastAsia"/>
                <w:szCs w:val="21"/>
              </w:rPr>
              <w:t>等主流数据库同步。</w:t>
            </w:r>
          </w:p>
        </w:tc>
      </w:tr>
      <w:tr>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7" w:hRule="atLeast"/>
          <w:jc w:val="center"/>
        </w:trPr>
        <w:tc>
          <w:tcPr>
            <w:tcW w:w="1603" w:type="dxa"/>
            <w:vMerge w:val="continue"/>
            <w:tcBorders>
              <w:left w:val="single" w:color="7E7E7E" w:themeColor="text1" w:themeTint="80" w:sz="4" w:space="0"/>
              <w:right w:val="single" w:color="7E7E7E" w:themeColor="text1" w:themeTint="80" w:sz="4" w:space="0"/>
            </w:tcBorders>
            <w:vAlign w:val="center"/>
          </w:tcPr>
          <w:p>
            <w:pPr>
              <w:spacing w:line="360" w:lineRule="auto"/>
              <w:jc w:val="center"/>
              <w:rPr>
                <w:rFonts w:cs="仿宋" w:asciiTheme="minorEastAsia" w:hAnsiTheme="minorEastAsia" w:eastAsiaTheme="minorEastAsia"/>
                <w:b/>
                <w:bCs/>
                <w:szCs w:val="21"/>
                <w:lang w:eastAsia="zh-Hans"/>
              </w:rPr>
            </w:pPr>
          </w:p>
        </w:tc>
        <w:tc>
          <w:tcPr>
            <w:tcW w:w="7670" w:type="dxa"/>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tcBorders>
            <w:vAlign w:val="center"/>
          </w:tcPr>
          <w:p>
            <w:pPr>
              <w:spacing w:line="360" w:lineRule="auto"/>
              <w:rPr>
                <w:rFonts w:cs="仿宋" w:asciiTheme="minorEastAsia" w:hAnsiTheme="minorEastAsia" w:eastAsiaTheme="minorEastAsia"/>
                <w:szCs w:val="21"/>
              </w:rPr>
            </w:pPr>
            <w:r>
              <w:rPr>
                <w:rFonts w:hint="eastAsia" w:cs="宋体" w:asciiTheme="minorEastAsia" w:hAnsiTheme="minorEastAsia" w:eastAsiaTheme="minorEastAsia"/>
                <w:b/>
                <w:bCs/>
                <w:kern w:val="0"/>
                <w:szCs w:val="21"/>
              </w:rPr>
              <w:t>△</w:t>
            </w:r>
            <w:r>
              <w:rPr>
                <w:rFonts w:cs="仿宋" w:asciiTheme="minorEastAsia" w:hAnsiTheme="minorEastAsia" w:eastAsiaTheme="minorEastAsia"/>
                <w:b/>
                <w:bCs/>
                <w:szCs w:val="21"/>
              </w:rPr>
              <w:t>无需在源库和目标库安装代理工具，也无需对源数据库进行更改，在管理平台简单配置后，即可创建数据库同步任务，实现自动复制源数据。</w:t>
            </w:r>
          </w:p>
        </w:tc>
      </w:tr>
      <w:tr>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7" w:hRule="atLeast"/>
          <w:jc w:val="center"/>
        </w:trPr>
        <w:tc>
          <w:tcPr>
            <w:tcW w:w="1603" w:type="dxa"/>
            <w:vMerge w:val="continue"/>
            <w:tcBorders>
              <w:left w:val="single" w:color="7E7E7E" w:themeColor="text1" w:themeTint="80" w:sz="4" w:space="0"/>
              <w:right w:val="single" w:color="7E7E7E" w:themeColor="text1" w:themeTint="80" w:sz="4" w:space="0"/>
            </w:tcBorders>
            <w:vAlign w:val="center"/>
          </w:tcPr>
          <w:p>
            <w:pPr>
              <w:spacing w:line="360" w:lineRule="auto"/>
              <w:jc w:val="center"/>
              <w:rPr>
                <w:rFonts w:cs="仿宋" w:asciiTheme="minorEastAsia" w:hAnsiTheme="minorEastAsia" w:eastAsiaTheme="minorEastAsia"/>
                <w:b/>
                <w:bCs/>
                <w:szCs w:val="21"/>
                <w:lang w:eastAsia="zh-Hans"/>
              </w:rPr>
            </w:pPr>
          </w:p>
        </w:tc>
        <w:tc>
          <w:tcPr>
            <w:tcW w:w="7670" w:type="dxa"/>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tcBorders>
            <w:vAlign w:val="center"/>
          </w:tcPr>
          <w:p>
            <w:pPr>
              <w:spacing w:line="360" w:lineRule="auto"/>
              <w:rPr>
                <w:rFonts w:cs="仿宋" w:asciiTheme="minorEastAsia" w:hAnsiTheme="minorEastAsia" w:eastAsiaTheme="minorEastAsia"/>
                <w:szCs w:val="21"/>
              </w:rPr>
            </w:pPr>
            <w:r>
              <w:rPr>
                <w:rFonts w:cs="仿宋" w:asciiTheme="minorEastAsia" w:hAnsiTheme="minorEastAsia" w:eastAsiaTheme="minorEastAsia"/>
                <w:szCs w:val="21"/>
              </w:rPr>
              <w:t>同步对象支持数据库、表、视图、函数、存储过程、触发器，用户可根据业务情况灵活设置同步粒度。</w:t>
            </w:r>
          </w:p>
        </w:tc>
      </w:tr>
      <w:tr>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jc w:val="center"/>
        </w:trPr>
        <w:tc>
          <w:tcPr>
            <w:tcW w:w="1603" w:type="dxa"/>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tcBorders>
            <w:vAlign w:val="center"/>
          </w:tcPr>
          <w:p>
            <w:pPr>
              <w:spacing w:line="360" w:lineRule="auto"/>
              <w:jc w:val="center"/>
              <w:rPr>
                <w:rFonts w:cs="仿宋" w:asciiTheme="minorEastAsia" w:hAnsiTheme="minorEastAsia" w:eastAsiaTheme="minorEastAsia"/>
                <w:b/>
                <w:bCs/>
                <w:szCs w:val="21"/>
                <w:lang w:eastAsia="zh-Hans"/>
              </w:rPr>
            </w:pPr>
            <w:r>
              <w:rPr>
                <w:rFonts w:hint="eastAsia" w:cs="仿宋" w:asciiTheme="minorEastAsia" w:hAnsiTheme="minorEastAsia" w:eastAsiaTheme="minorEastAsia"/>
                <w:b w:val="0"/>
                <w:bCs w:val="0"/>
                <w:szCs w:val="21"/>
                <w:lang w:eastAsia="zh-Hans"/>
              </w:rPr>
              <w:t>恢复</w:t>
            </w:r>
          </w:p>
        </w:tc>
        <w:tc>
          <w:tcPr>
            <w:tcW w:w="7670" w:type="dxa"/>
            <w:tcBorders>
              <w:top w:val="single" w:color="7E7E7E" w:themeColor="text1" w:themeTint="80" w:sz="4" w:space="0"/>
              <w:left w:val="single" w:color="7E7E7E" w:themeColor="text1" w:themeTint="80" w:sz="4" w:space="0"/>
              <w:right w:val="single" w:color="7E7E7E" w:themeColor="text1" w:themeTint="80" w:sz="4" w:space="0"/>
            </w:tcBorders>
            <w:vAlign w:val="center"/>
          </w:tcPr>
          <w:p>
            <w:pPr>
              <w:spacing w:line="360" w:lineRule="auto"/>
              <w:rPr>
                <w:rFonts w:cs="仿宋" w:asciiTheme="minorEastAsia" w:hAnsiTheme="minorEastAsia" w:eastAsiaTheme="minorEastAsia"/>
                <w:szCs w:val="21"/>
              </w:rPr>
            </w:pPr>
            <w:r>
              <w:rPr>
                <w:rFonts w:cs="仿宋" w:asciiTheme="minorEastAsia" w:hAnsiTheme="minorEastAsia" w:eastAsiaTheme="minorEastAsia"/>
                <w:szCs w:val="21"/>
              </w:rPr>
              <w:t>支持快速挂载恢复，通过iSCSI协议快速挂载历史快照点供系统使用</w:t>
            </w:r>
            <w:r>
              <w:rPr>
                <w:rFonts w:hint="eastAsia" w:cs="仿宋" w:asciiTheme="minorEastAsia" w:hAnsiTheme="minorEastAsia" w:eastAsiaTheme="minorEastAsia"/>
                <w:szCs w:val="21"/>
              </w:rPr>
              <w:t>。</w:t>
            </w:r>
          </w:p>
        </w:tc>
      </w:tr>
      <w:tr>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7" w:hRule="atLeast"/>
          <w:jc w:val="center"/>
        </w:trPr>
        <w:tc>
          <w:tcPr>
            <w:tcW w:w="1603" w:type="dxa"/>
            <w:vMerge w:val="restart"/>
            <w:tcBorders>
              <w:top w:val="single" w:color="7E7E7E" w:themeColor="text1" w:themeTint="80" w:sz="4" w:space="0"/>
              <w:left w:val="single" w:color="7E7E7E" w:themeColor="text1" w:themeTint="80" w:sz="4" w:space="0"/>
              <w:right w:val="single" w:color="7E7E7E" w:themeColor="text1" w:themeTint="80" w:sz="4" w:space="0"/>
            </w:tcBorders>
            <w:vAlign w:val="center"/>
          </w:tcPr>
          <w:p>
            <w:pPr>
              <w:spacing w:line="360" w:lineRule="auto"/>
              <w:jc w:val="center"/>
              <w:rPr>
                <w:rFonts w:cs="仿宋" w:asciiTheme="minorEastAsia" w:hAnsiTheme="minorEastAsia" w:eastAsiaTheme="minorEastAsia"/>
                <w:b/>
                <w:bCs/>
                <w:szCs w:val="21"/>
                <w:lang w:eastAsia="zh-Hans"/>
              </w:rPr>
            </w:pPr>
            <w:r>
              <w:rPr>
                <w:rFonts w:hint="eastAsia" w:cs="仿宋" w:asciiTheme="minorEastAsia" w:hAnsiTheme="minorEastAsia" w:eastAsiaTheme="minorEastAsia"/>
                <w:b w:val="0"/>
                <w:bCs w:val="0"/>
                <w:szCs w:val="21"/>
                <w:lang w:eastAsia="zh-Hans"/>
              </w:rPr>
              <w:t>应急</w:t>
            </w:r>
          </w:p>
        </w:tc>
        <w:tc>
          <w:tcPr>
            <w:tcW w:w="7670" w:type="dxa"/>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tcBorders>
            <w:vAlign w:val="center"/>
          </w:tcPr>
          <w:p>
            <w:pPr>
              <w:spacing w:line="360" w:lineRule="auto"/>
              <w:rPr>
                <w:rFonts w:cs="仿宋" w:asciiTheme="minorEastAsia" w:hAnsiTheme="minorEastAsia" w:eastAsiaTheme="minorEastAsia"/>
                <w:b/>
                <w:bCs/>
                <w:szCs w:val="21"/>
              </w:rPr>
            </w:pPr>
            <w:r>
              <w:rPr>
                <w:rFonts w:hint="eastAsia" w:cs="宋体" w:asciiTheme="minorEastAsia" w:hAnsiTheme="minorEastAsia" w:eastAsiaTheme="minorEastAsia"/>
                <w:b/>
                <w:bCs/>
                <w:kern w:val="0"/>
                <w:szCs w:val="21"/>
              </w:rPr>
              <w:t>△</w:t>
            </w:r>
            <w:r>
              <w:rPr>
                <w:rFonts w:hint="eastAsia" w:cs="仿宋" w:asciiTheme="minorEastAsia" w:hAnsiTheme="minorEastAsia" w:eastAsiaTheme="minorEastAsia"/>
                <w:b/>
                <w:bCs/>
                <w:szCs w:val="21"/>
              </w:rPr>
              <w:t>支持基于历史快照应急恢复至本地KVM应急平台，当业务服务器故障或者宕机时，业务系统可在应急虚机中快速拉起恢复。（截图证明）</w:t>
            </w:r>
          </w:p>
        </w:tc>
      </w:tr>
      <w:tr>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7" w:hRule="atLeast"/>
          <w:jc w:val="center"/>
        </w:trPr>
        <w:tc>
          <w:tcPr>
            <w:tcW w:w="1603" w:type="dxa"/>
            <w:vMerge w:val="continue"/>
            <w:tcBorders>
              <w:left w:val="single" w:color="7E7E7E" w:themeColor="text1" w:themeTint="80" w:sz="4" w:space="0"/>
              <w:right w:val="single" w:color="7E7E7E" w:themeColor="text1" w:themeTint="80" w:sz="4" w:space="0"/>
            </w:tcBorders>
            <w:vAlign w:val="center"/>
          </w:tcPr>
          <w:p>
            <w:pPr>
              <w:spacing w:line="360" w:lineRule="auto"/>
              <w:jc w:val="center"/>
              <w:rPr>
                <w:rFonts w:cs="仿宋" w:asciiTheme="minorEastAsia" w:hAnsiTheme="minorEastAsia" w:eastAsiaTheme="minorEastAsia"/>
                <w:b/>
                <w:bCs/>
                <w:szCs w:val="21"/>
                <w:lang w:eastAsia="zh-Hans"/>
              </w:rPr>
            </w:pPr>
          </w:p>
        </w:tc>
        <w:tc>
          <w:tcPr>
            <w:tcW w:w="7670" w:type="dxa"/>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tcBorders>
            <w:vAlign w:val="center"/>
          </w:tcPr>
          <w:p>
            <w:pPr>
              <w:spacing w:line="360" w:lineRule="auto"/>
              <w:rPr>
                <w:rFonts w:cs="仿宋" w:asciiTheme="minorEastAsia" w:hAnsiTheme="minorEastAsia" w:eastAsiaTheme="minorEastAsia"/>
                <w:b/>
                <w:bCs/>
                <w:szCs w:val="21"/>
              </w:rPr>
            </w:pPr>
            <w:r>
              <w:rPr>
                <w:rFonts w:hint="eastAsia" w:cs="宋体" w:asciiTheme="minorEastAsia" w:hAnsiTheme="minorEastAsia" w:eastAsiaTheme="minorEastAsia"/>
                <w:b/>
                <w:bCs/>
                <w:kern w:val="0"/>
                <w:szCs w:val="21"/>
              </w:rPr>
              <w:t>△</w:t>
            </w:r>
            <w:r>
              <w:rPr>
                <w:rFonts w:hint="eastAsia" w:cs="仿宋" w:asciiTheme="minorEastAsia" w:hAnsiTheme="minorEastAsia" w:eastAsiaTheme="minorEastAsia"/>
                <w:b/>
                <w:bCs/>
                <w:szCs w:val="21"/>
              </w:rPr>
              <w:t>支持在线回迁恢复，对已产生新数据的应急虚机，以</w:t>
            </w:r>
            <w:r>
              <w:rPr>
                <w:rFonts w:cs="仿宋" w:asciiTheme="minorEastAsia" w:hAnsiTheme="minorEastAsia" w:eastAsiaTheme="minorEastAsia"/>
                <w:b/>
                <w:bCs/>
                <w:szCs w:val="21"/>
              </w:rPr>
              <w:t>在线</w:t>
            </w:r>
            <w:r>
              <w:rPr>
                <w:rFonts w:hint="eastAsia" w:cs="仿宋" w:asciiTheme="minorEastAsia" w:hAnsiTheme="minorEastAsia" w:eastAsiaTheme="minorEastAsia"/>
                <w:b/>
                <w:bCs/>
                <w:szCs w:val="21"/>
              </w:rPr>
              <w:t>方式</w:t>
            </w:r>
            <w:r>
              <w:rPr>
                <w:rFonts w:cs="仿宋" w:asciiTheme="minorEastAsia" w:hAnsiTheme="minorEastAsia" w:eastAsiaTheme="minorEastAsia"/>
                <w:b/>
                <w:bCs/>
                <w:szCs w:val="21"/>
              </w:rPr>
              <w:t>回迁至源平台或指定目标平台。</w:t>
            </w:r>
          </w:p>
        </w:tc>
      </w:tr>
      <w:tr>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7" w:hRule="atLeast"/>
          <w:jc w:val="center"/>
        </w:trPr>
        <w:tc>
          <w:tcPr>
            <w:tcW w:w="1603" w:type="dxa"/>
            <w:vMerge w:val="continue"/>
            <w:tcBorders>
              <w:left w:val="single" w:color="7E7E7E" w:themeColor="text1" w:themeTint="80" w:sz="4" w:space="0"/>
              <w:right w:val="single" w:color="7E7E7E" w:themeColor="text1" w:themeTint="80" w:sz="4" w:space="0"/>
            </w:tcBorders>
            <w:vAlign w:val="center"/>
          </w:tcPr>
          <w:p>
            <w:pPr>
              <w:spacing w:line="360" w:lineRule="auto"/>
              <w:jc w:val="center"/>
              <w:rPr>
                <w:rFonts w:cs="仿宋" w:asciiTheme="minorEastAsia" w:hAnsiTheme="minorEastAsia" w:eastAsiaTheme="minorEastAsia"/>
                <w:b/>
                <w:bCs/>
                <w:szCs w:val="21"/>
                <w:lang w:eastAsia="zh-Hans"/>
              </w:rPr>
            </w:pPr>
          </w:p>
        </w:tc>
        <w:tc>
          <w:tcPr>
            <w:tcW w:w="7670" w:type="dxa"/>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tcBorders>
            <w:vAlign w:val="center"/>
          </w:tcPr>
          <w:p>
            <w:pPr>
              <w:spacing w:line="360" w:lineRule="auto"/>
              <w:rPr>
                <w:rFonts w:cs="仿宋" w:asciiTheme="minorEastAsia" w:hAnsiTheme="minorEastAsia" w:eastAsiaTheme="minorEastAsia"/>
                <w:b/>
                <w:bCs/>
                <w:szCs w:val="21"/>
              </w:rPr>
            </w:pPr>
            <w:r>
              <w:rPr>
                <w:rFonts w:hint="eastAsia" w:cs="宋体" w:asciiTheme="minorEastAsia" w:hAnsiTheme="minorEastAsia" w:eastAsiaTheme="minorEastAsia"/>
                <w:b/>
                <w:bCs/>
                <w:kern w:val="0"/>
                <w:szCs w:val="21"/>
              </w:rPr>
              <w:t>△</w:t>
            </w:r>
            <w:r>
              <w:rPr>
                <w:rFonts w:hint="eastAsia" w:cs="仿宋" w:asciiTheme="minorEastAsia" w:hAnsiTheme="minorEastAsia" w:eastAsiaTheme="minorEastAsia"/>
                <w:b/>
                <w:bCs/>
                <w:szCs w:val="21"/>
              </w:rPr>
              <w:t>支持应急预配置及一键应急。可对已添加备份的客户端预先填写好应急配置信息，包括选择应急平台，设置应急虚拟机相关参数等，当生产业务客户端系统故障时，基于应急预配置，选择备份的最新可用快照，即可启动“一键应急”，创建应急更便捷。</w:t>
            </w:r>
          </w:p>
        </w:tc>
      </w:tr>
      <w:tr>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7" w:hRule="atLeast"/>
          <w:jc w:val="center"/>
        </w:trPr>
        <w:tc>
          <w:tcPr>
            <w:tcW w:w="1603" w:type="dxa"/>
            <w:vMerge w:val="continue"/>
            <w:tcBorders>
              <w:left w:val="single" w:color="7E7E7E" w:themeColor="text1" w:themeTint="80" w:sz="4" w:space="0"/>
              <w:bottom w:val="single" w:color="7E7E7E" w:themeColor="text1" w:themeTint="80" w:sz="4" w:space="0"/>
              <w:right w:val="single" w:color="7E7E7E" w:themeColor="text1" w:themeTint="80" w:sz="4" w:space="0"/>
            </w:tcBorders>
            <w:vAlign w:val="center"/>
          </w:tcPr>
          <w:p>
            <w:pPr>
              <w:spacing w:line="360" w:lineRule="auto"/>
              <w:jc w:val="center"/>
              <w:rPr>
                <w:rFonts w:cs="仿宋" w:asciiTheme="minorEastAsia" w:hAnsiTheme="minorEastAsia" w:eastAsiaTheme="minorEastAsia"/>
                <w:b/>
                <w:bCs/>
                <w:szCs w:val="21"/>
                <w:lang w:eastAsia="zh-Hans"/>
              </w:rPr>
            </w:pPr>
          </w:p>
        </w:tc>
        <w:tc>
          <w:tcPr>
            <w:tcW w:w="7670" w:type="dxa"/>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tcBorders>
            <w:vAlign w:val="center"/>
          </w:tcPr>
          <w:p>
            <w:pPr>
              <w:spacing w:line="360" w:lineRule="auto"/>
              <w:rPr>
                <w:rFonts w:cs="仿宋" w:asciiTheme="minorEastAsia" w:hAnsiTheme="minorEastAsia" w:eastAsiaTheme="minorEastAsia"/>
                <w:szCs w:val="21"/>
              </w:rPr>
            </w:pPr>
            <w:r>
              <w:rPr>
                <w:rFonts w:cs="仿宋" w:asciiTheme="minorEastAsia" w:hAnsiTheme="minorEastAsia" w:eastAsiaTheme="minorEastAsia"/>
                <w:szCs w:val="21"/>
              </w:rPr>
              <w:t>支持远程主机安全连接，不需要通过安装第三方终端工具来实现远程连接</w:t>
            </w:r>
            <w:r>
              <w:rPr>
                <w:rFonts w:hint="eastAsia" w:cs="仿宋" w:asciiTheme="minorEastAsia" w:hAnsiTheme="minorEastAsia" w:eastAsiaTheme="minorEastAsia"/>
                <w:szCs w:val="21"/>
              </w:rPr>
              <w:t>，操作更便捷。（截图证明）</w:t>
            </w:r>
          </w:p>
        </w:tc>
      </w:tr>
      <w:tr>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7" w:hRule="atLeast"/>
          <w:jc w:val="center"/>
        </w:trPr>
        <w:tc>
          <w:tcPr>
            <w:tcW w:w="1603" w:type="dxa"/>
            <w:vMerge w:val="restart"/>
            <w:tcBorders>
              <w:left w:val="single" w:color="7E7E7E" w:themeColor="text1" w:themeTint="80" w:sz="4" w:space="0"/>
              <w:right w:val="single" w:color="7E7E7E" w:themeColor="text1" w:themeTint="80" w:sz="4" w:space="0"/>
            </w:tcBorders>
            <w:vAlign w:val="center"/>
          </w:tcPr>
          <w:p>
            <w:pPr>
              <w:spacing w:line="360" w:lineRule="auto"/>
              <w:jc w:val="center"/>
              <w:rPr>
                <w:rFonts w:cs="仿宋" w:asciiTheme="minorEastAsia" w:hAnsiTheme="minorEastAsia" w:eastAsiaTheme="minorEastAsia"/>
                <w:b/>
                <w:bCs/>
                <w:szCs w:val="21"/>
                <w:lang w:eastAsia="zh-Hans"/>
              </w:rPr>
            </w:pPr>
            <w:r>
              <w:rPr>
                <w:rFonts w:hint="eastAsia" w:cs="仿宋" w:asciiTheme="minorEastAsia" w:hAnsiTheme="minorEastAsia" w:eastAsiaTheme="minorEastAsia"/>
                <w:b w:val="0"/>
                <w:bCs w:val="0"/>
                <w:szCs w:val="21"/>
                <w:lang w:eastAsia="zh-Hans"/>
              </w:rPr>
              <w:t>用户管理</w:t>
            </w:r>
          </w:p>
        </w:tc>
        <w:tc>
          <w:tcPr>
            <w:tcW w:w="7670" w:type="dxa"/>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tcBorders>
            <w:vAlign w:val="center"/>
          </w:tcPr>
          <w:p>
            <w:pPr>
              <w:spacing w:line="360" w:lineRule="auto"/>
              <w:rPr>
                <w:rFonts w:cs="仿宋" w:asciiTheme="minorEastAsia" w:hAnsiTheme="minorEastAsia" w:eastAsiaTheme="minorEastAsia"/>
                <w:szCs w:val="21"/>
              </w:rPr>
            </w:pPr>
            <w:r>
              <w:rPr>
                <w:rFonts w:hint="eastAsia" w:cs="仿宋" w:asciiTheme="minorEastAsia" w:hAnsiTheme="minorEastAsia" w:eastAsiaTheme="minorEastAsia"/>
                <w:szCs w:val="21"/>
              </w:rPr>
              <w:t>采用用户、角色、权限分离机制，细分管理员职责，控制权限开放，保障系统安全管理和审计需求。</w:t>
            </w:r>
          </w:p>
        </w:tc>
      </w:tr>
      <w:tr>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7" w:hRule="atLeast"/>
          <w:jc w:val="center"/>
        </w:trPr>
        <w:tc>
          <w:tcPr>
            <w:tcW w:w="1603" w:type="dxa"/>
            <w:vMerge w:val="continue"/>
            <w:tcBorders>
              <w:left w:val="single" w:color="7E7E7E" w:themeColor="text1" w:themeTint="80" w:sz="4" w:space="0"/>
              <w:bottom w:val="single" w:color="7E7E7E" w:themeColor="text1" w:themeTint="80" w:sz="4" w:space="0"/>
              <w:right w:val="single" w:color="7E7E7E" w:themeColor="text1" w:themeTint="80" w:sz="4" w:space="0"/>
            </w:tcBorders>
            <w:vAlign w:val="center"/>
          </w:tcPr>
          <w:p>
            <w:pPr>
              <w:spacing w:line="360" w:lineRule="auto"/>
              <w:jc w:val="center"/>
              <w:rPr>
                <w:rFonts w:cs="仿宋" w:asciiTheme="minorEastAsia" w:hAnsiTheme="minorEastAsia" w:eastAsiaTheme="minorEastAsia"/>
                <w:b/>
                <w:bCs/>
                <w:szCs w:val="21"/>
                <w:lang w:eastAsia="zh-Hans"/>
              </w:rPr>
            </w:pPr>
          </w:p>
        </w:tc>
        <w:tc>
          <w:tcPr>
            <w:tcW w:w="7670" w:type="dxa"/>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tcBorders>
            <w:vAlign w:val="center"/>
          </w:tcPr>
          <w:p>
            <w:pPr>
              <w:spacing w:line="360" w:lineRule="auto"/>
              <w:rPr>
                <w:rFonts w:cs="仿宋" w:asciiTheme="minorEastAsia" w:hAnsiTheme="minorEastAsia" w:eastAsiaTheme="minorEastAsia"/>
                <w:szCs w:val="21"/>
              </w:rPr>
            </w:pPr>
            <w:r>
              <w:rPr>
                <w:rFonts w:hint="eastAsia" w:cs="仿宋" w:asciiTheme="minorEastAsia" w:hAnsiTheme="minorEastAsia" w:eastAsiaTheme="minorEastAsia"/>
                <w:szCs w:val="21"/>
              </w:rPr>
              <w:t>支持账户安全设置。支持设置</w:t>
            </w:r>
            <w:r>
              <w:rPr>
                <w:rFonts w:cs="仿宋" w:asciiTheme="minorEastAsia" w:hAnsiTheme="minorEastAsia" w:eastAsiaTheme="minorEastAsia"/>
                <w:szCs w:val="21"/>
              </w:rPr>
              <w:t>密码复杂度、密码有效期、登录尝试次数、连续登录失败锁定时间、会话超时锁定时间，保障平台登录安全性。</w:t>
            </w:r>
          </w:p>
        </w:tc>
      </w:tr>
      <w:tr>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7" w:hRule="atLeast"/>
          <w:jc w:val="center"/>
        </w:trPr>
        <w:tc>
          <w:tcPr>
            <w:tcW w:w="1603" w:type="dxa"/>
            <w:tcBorders>
              <w:left w:val="single" w:color="7E7E7E" w:themeColor="text1" w:themeTint="80" w:sz="4" w:space="0"/>
              <w:right w:val="single" w:color="7E7E7E" w:themeColor="text1" w:themeTint="80" w:sz="4" w:space="0"/>
            </w:tcBorders>
            <w:vAlign w:val="center"/>
          </w:tcPr>
          <w:p>
            <w:pPr>
              <w:spacing w:line="360" w:lineRule="auto"/>
              <w:jc w:val="center"/>
              <w:rPr>
                <w:rFonts w:cs="仿宋" w:asciiTheme="minorEastAsia" w:hAnsiTheme="minorEastAsia" w:eastAsiaTheme="minorEastAsia"/>
                <w:b/>
                <w:bCs/>
                <w:szCs w:val="21"/>
                <w:lang w:eastAsia="zh-Hans"/>
              </w:rPr>
            </w:pPr>
            <w:r>
              <w:rPr>
                <w:rFonts w:hint="eastAsia" w:cs="仿宋" w:asciiTheme="minorEastAsia" w:hAnsiTheme="minorEastAsia" w:eastAsiaTheme="minorEastAsia"/>
                <w:b w:val="0"/>
                <w:bCs w:val="0"/>
                <w:szCs w:val="21"/>
                <w:lang w:eastAsia="zh-Hans"/>
              </w:rPr>
              <w:t>日志管理</w:t>
            </w:r>
          </w:p>
        </w:tc>
        <w:tc>
          <w:tcPr>
            <w:tcW w:w="7670" w:type="dxa"/>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tcBorders>
            <w:vAlign w:val="center"/>
          </w:tcPr>
          <w:p>
            <w:pPr>
              <w:spacing w:line="360" w:lineRule="auto"/>
              <w:rPr>
                <w:rFonts w:cs="仿宋" w:asciiTheme="minorEastAsia" w:hAnsiTheme="minorEastAsia" w:eastAsiaTheme="minorEastAsia"/>
                <w:szCs w:val="21"/>
              </w:rPr>
            </w:pPr>
            <w:r>
              <w:rPr>
                <w:rFonts w:hint="eastAsia" w:cs="仿宋" w:asciiTheme="minorEastAsia" w:hAnsiTheme="minorEastAsia" w:eastAsiaTheme="minorEastAsia"/>
                <w:szCs w:val="21"/>
              </w:rPr>
              <w:t>供详实的日志信息记录，方便进行审计行为回溯及异常情况的报警响应。日志类型包括报警日志、操作日志、登录日志。</w:t>
            </w:r>
          </w:p>
        </w:tc>
      </w:tr>
      <w:tr>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7" w:hRule="atLeast"/>
          <w:jc w:val="center"/>
        </w:trPr>
        <w:tc>
          <w:tcPr>
            <w:tcW w:w="1603" w:type="dxa"/>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tcBorders>
            <w:vAlign w:val="center"/>
          </w:tcPr>
          <w:p>
            <w:pPr>
              <w:spacing w:line="360" w:lineRule="auto"/>
              <w:jc w:val="center"/>
              <w:rPr>
                <w:rFonts w:cs="仿宋" w:asciiTheme="minorEastAsia" w:hAnsiTheme="minorEastAsia" w:eastAsiaTheme="minorEastAsia"/>
                <w:b/>
                <w:bCs/>
                <w:szCs w:val="21"/>
                <w:lang w:eastAsia="zh-Hans"/>
              </w:rPr>
            </w:pPr>
            <w:r>
              <w:rPr>
                <w:rFonts w:hint="eastAsia" w:cs="仿宋" w:asciiTheme="minorEastAsia" w:hAnsiTheme="minorEastAsia" w:eastAsiaTheme="minorEastAsia"/>
                <w:b w:val="0"/>
                <w:bCs w:val="0"/>
                <w:szCs w:val="21"/>
                <w:lang w:eastAsia="zh-Hans"/>
              </w:rPr>
              <w:t>兼容性</w:t>
            </w:r>
          </w:p>
        </w:tc>
        <w:tc>
          <w:tcPr>
            <w:tcW w:w="7670" w:type="dxa"/>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tcBorders>
            <w:vAlign w:val="center"/>
          </w:tcPr>
          <w:p>
            <w:pPr>
              <w:spacing w:line="360" w:lineRule="auto"/>
              <w:rPr>
                <w:rFonts w:cs="仿宋" w:asciiTheme="minorEastAsia" w:hAnsiTheme="minorEastAsia" w:eastAsiaTheme="minorEastAsia"/>
                <w:szCs w:val="21"/>
              </w:rPr>
            </w:pPr>
            <w:r>
              <w:rPr>
                <w:rFonts w:hint="eastAsia" w:cs="仿宋" w:asciiTheme="minorEastAsia" w:hAnsiTheme="minorEastAsia" w:eastAsiaTheme="minorEastAsia"/>
                <w:szCs w:val="21"/>
              </w:rPr>
              <w:t>支持Windows、Redhat/CentOS 6.x-7.x等主流操作系统，银河麒麟、普华等操作系统备份；</w:t>
            </w:r>
          </w:p>
          <w:p>
            <w:pPr>
              <w:spacing w:line="360" w:lineRule="auto"/>
              <w:rPr>
                <w:rFonts w:cs="仿宋" w:asciiTheme="minorEastAsia" w:hAnsiTheme="minorEastAsia" w:eastAsiaTheme="minorEastAsia"/>
                <w:szCs w:val="21"/>
              </w:rPr>
            </w:pPr>
            <w:r>
              <w:rPr>
                <w:rFonts w:hint="eastAsia" w:cs="仿宋" w:asciiTheme="minorEastAsia" w:hAnsiTheme="minorEastAsia" w:eastAsiaTheme="minorEastAsia"/>
                <w:szCs w:val="21"/>
              </w:rPr>
              <w:t>支持MySQL、Oracle、SQLServer、PostGreSQL、达梦、人大金仓等主流数据库同步复制及备份；</w:t>
            </w:r>
          </w:p>
          <w:p>
            <w:pPr>
              <w:spacing w:line="360" w:lineRule="auto"/>
              <w:rPr>
                <w:rFonts w:cs="仿宋" w:asciiTheme="minorEastAsia" w:hAnsiTheme="minorEastAsia" w:eastAsiaTheme="minorEastAsia"/>
                <w:szCs w:val="21"/>
              </w:rPr>
            </w:pPr>
            <w:r>
              <w:rPr>
                <w:rFonts w:cs="仿宋" w:asciiTheme="minorEastAsia" w:hAnsiTheme="minorEastAsia" w:eastAsiaTheme="minorEastAsia"/>
                <w:szCs w:val="21"/>
              </w:rPr>
              <w:t>支持VMware、FusionSphere、H3C CAS、OpenStack、深信服、ZStack等虚拟化平台及云平台备份；</w:t>
            </w:r>
          </w:p>
          <w:p>
            <w:pPr>
              <w:spacing w:line="360" w:lineRule="auto"/>
              <w:rPr>
                <w:rFonts w:cs="仿宋" w:asciiTheme="minorEastAsia" w:hAnsiTheme="minorEastAsia" w:eastAsiaTheme="minorEastAsia"/>
                <w:szCs w:val="21"/>
              </w:rPr>
            </w:pPr>
            <w:r>
              <w:rPr>
                <w:rFonts w:cs="仿宋" w:asciiTheme="minorEastAsia" w:hAnsiTheme="minorEastAsia" w:eastAsiaTheme="minorEastAsia"/>
                <w:szCs w:val="21"/>
              </w:rPr>
              <w:t>支持与阿里云、华为云、腾讯云、浪潮云、麒麟云等业界主流云环境进行数据备份及恢复的对接。</w:t>
            </w:r>
          </w:p>
        </w:tc>
      </w:tr>
    </w:tbl>
    <w:p>
      <w:pPr>
        <w:pStyle w:val="61"/>
        <w:snapToGrid w:val="0"/>
        <w:spacing w:line="360" w:lineRule="auto"/>
        <w:ind w:firstLine="422"/>
        <w:rPr>
          <w:rFonts w:ascii="宋体" w:hAnsi="宋体" w:cs="宋体"/>
          <w:b/>
          <w:bCs/>
        </w:rPr>
      </w:pPr>
      <w:r>
        <w:rPr>
          <w:rFonts w:hint="eastAsia" w:ascii="宋体" w:hAnsi="宋体" w:cs="宋体"/>
          <w:b/>
          <w:bCs/>
        </w:rPr>
        <w:t>（七）机房机柜及服务</w:t>
      </w:r>
    </w:p>
    <w:p>
      <w:pPr>
        <w:pStyle w:val="61"/>
        <w:snapToGrid w:val="0"/>
        <w:spacing w:line="360" w:lineRule="auto"/>
        <w:ind w:firstLine="420"/>
        <w:rPr>
          <w:rFonts w:ascii="宋体" w:hAnsi="宋体" w:cs="宋体"/>
        </w:rPr>
      </w:pPr>
      <w:r>
        <w:rPr>
          <w:rFonts w:hint="eastAsia" w:ascii="宋体" w:hAnsi="宋体" w:cs="宋体"/>
        </w:rPr>
        <w:t>1、机房环境要求</w:t>
      </w:r>
    </w:p>
    <w:p>
      <w:pPr>
        <w:pStyle w:val="61"/>
        <w:snapToGrid w:val="0"/>
        <w:spacing w:line="360" w:lineRule="auto"/>
        <w:ind w:firstLine="420"/>
        <w:rPr>
          <w:rFonts w:ascii="宋体" w:hAnsi="宋体" w:cs="宋体"/>
        </w:rPr>
      </w:pPr>
      <w:r>
        <w:rPr>
          <w:rFonts w:hint="eastAsia" w:ascii="宋体" w:hAnsi="宋体" w:cs="宋体"/>
        </w:rPr>
        <w:t>1.1 机房环境要求：数据中心所在建筑物要求工程等级一级，耐火等级一级，屋面防水等级一级，抗震设防烈度七度及以上，防雷等级第二类及以上，防洪等级为一级，符合数据中心场地基础设施认证证书，符合国家A级建设要求，设计PUE不高于</w:t>
      </w:r>
      <w:r>
        <w:rPr>
          <w:rFonts w:ascii="宋体" w:hAnsi="宋体" w:cs="宋体"/>
        </w:rPr>
        <w:t>1.5</w:t>
      </w:r>
      <w:r>
        <w:rPr>
          <w:rFonts w:hint="eastAsia" w:ascii="宋体" w:hAnsi="宋体" w:cs="宋体"/>
        </w:rPr>
        <w:t>。具备CQC机房证书A级，动环监控系统为三级等保，ISO9001/14001/20000/27001信息安全管理体系。具备动环监控系统和ba系统</w:t>
      </w:r>
    </w:p>
    <w:p>
      <w:pPr>
        <w:pStyle w:val="61"/>
        <w:snapToGrid w:val="0"/>
        <w:spacing w:line="360" w:lineRule="auto"/>
        <w:ind w:firstLine="420"/>
        <w:rPr>
          <w:rFonts w:ascii="宋体" w:hAnsi="宋体" w:cs="宋体"/>
        </w:rPr>
      </w:pPr>
      <w:r>
        <w:rPr>
          <w:rFonts w:hint="eastAsia" w:ascii="宋体" w:hAnsi="宋体" w:cs="宋体"/>
        </w:rPr>
        <w:t>1.2 机房供电要求： 提供N+1冗余柴油发电机供电，启动到并机完成不超过2分钟，并满足12小时后备时间，支持连续运行</w:t>
      </w:r>
    </w:p>
    <w:p>
      <w:pPr>
        <w:pStyle w:val="61"/>
        <w:snapToGrid w:val="0"/>
        <w:spacing w:line="360" w:lineRule="auto"/>
        <w:ind w:firstLine="420"/>
        <w:rPr>
          <w:rFonts w:ascii="宋体" w:hAnsi="宋体" w:cs="宋体"/>
        </w:rPr>
      </w:pPr>
      <w:r>
        <w:rPr>
          <w:rFonts w:hint="eastAsia" w:ascii="宋体" w:hAnsi="宋体" w:cs="宋体"/>
        </w:rPr>
        <w:t>1.3 机房散热要求：要求采用恒温恒湿机房专用冷冻水型精密空调覆盖机房及配电室电池室，要求采用N+2冗余，空调供电方式要求为UPS+市电，具备蓄冷罐设计。</w:t>
      </w:r>
    </w:p>
    <w:p>
      <w:pPr>
        <w:pStyle w:val="61"/>
        <w:snapToGrid w:val="0"/>
        <w:spacing w:line="360" w:lineRule="auto"/>
        <w:ind w:firstLine="420"/>
        <w:rPr>
          <w:rFonts w:ascii="宋体" w:hAnsi="宋体" w:cs="宋体"/>
        </w:rPr>
      </w:pPr>
      <w:r>
        <w:rPr>
          <w:rFonts w:hint="eastAsia" w:ascii="宋体" w:hAnsi="宋体" w:cs="宋体"/>
        </w:rPr>
        <w:t>1.4 机房消防要求：数据中心的消防报警系统要求由七氟丙烷气体消防+极早期报警+烟感、温感构成。</w:t>
      </w:r>
    </w:p>
    <w:p>
      <w:pPr>
        <w:pStyle w:val="61"/>
        <w:snapToGrid w:val="0"/>
        <w:spacing w:line="360" w:lineRule="auto"/>
        <w:ind w:firstLine="420"/>
        <w:rPr>
          <w:rFonts w:ascii="宋体" w:hAnsi="宋体" w:cs="宋体"/>
        </w:rPr>
      </w:pPr>
      <w:r>
        <w:rPr>
          <w:rFonts w:hint="eastAsia" w:ascii="宋体" w:hAnsi="宋体" w:cs="宋体"/>
        </w:rPr>
        <w:t>1.5 机房设计要求：为保证各项业务应用、网络的高可靠性，不能出现单点故障，要对机房布局、结构设计、设备选型、日常维护等各个方面进行高可靠性的设计和建设</w:t>
      </w:r>
    </w:p>
    <w:p>
      <w:pPr>
        <w:pStyle w:val="61"/>
        <w:snapToGrid w:val="0"/>
        <w:spacing w:line="360" w:lineRule="auto"/>
        <w:ind w:firstLine="420"/>
        <w:rPr>
          <w:rFonts w:ascii="宋体" w:hAnsi="宋体" w:cs="宋体"/>
        </w:rPr>
      </w:pPr>
      <w:r>
        <w:rPr>
          <w:rFonts w:hint="eastAsia" w:ascii="宋体" w:hAnsi="宋体" w:cs="宋体"/>
        </w:rPr>
        <w:t>1.6 机房管理要求：要求配备ECC监控大厅，所有机房及房间设置具有记录人员双向进出日志的门禁系统，门禁7*24小时，具备基础设计场地巡检，有7X24独立现场安防人员。机房要求具备有24小时的运维人员，配置强电、弱电、消防、暖通专业人员。运维人员100%人员具备行业经验和专业证书。</w:t>
      </w:r>
    </w:p>
    <w:p>
      <w:pPr>
        <w:pStyle w:val="61"/>
        <w:snapToGrid w:val="0"/>
        <w:spacing w:line="360" w:lineRule="auto"/>
        <w:ind w:firstLine="420"/>
        <w:rPr>
          <w:rFonts w:ascii="宋体" w:hAnsi="宋体" w:cs="宋体"/>
        </w:rPr>
      </w:pPr>
      <w:r>
        <w:rPr>
          <w:rFonts w:hint="eastAsia" w:ascii="宋体" w:hAnsi="宋体" w:cs="宋体"/>
        </w:rPr>
        <w:t>1.7 机房通信要求：整体向用户提供独立的三路由接入，以确保线路冗余，要求能够接入包括电信、移动、联通、华数等多家运营商，可以向用户提供第三方的裸纤资源。</w:t>
      </w:r>
    </w:p>
    <w:p>
      <w:pPr>
        <w:pStyle w:val="61"/>
        <w:snapToGrid w:val="0"/>
        <w:spacing w:line="360" w:lineRule="auto"/>
        <w:ind w:firstLine="420"/>
        <w:rPr>
          <w:rFonts w:ascii="宋体" w:hAnsi="宋体" w:cs="宋体"/>
        </w:rPr>
      </w:pPr>
      <w:r>
        <w:rPr>
          <w:rFonts w:hint="eastAsia" w:ascii="宋体" w:hAnsi="宋体" w:cs="宋体"/>
        </w:rPr>
        <w:t>1.8 机房定制化要求：根据采购人现场环境和供应商所投设备安装需求提供足够的与系统设备配套的机柜、配电、KVM等附属设备。</w:t>
      </w:r>
    </w:p>
    <w:p>
      <w:pPr>
        <w:pStyle w:val="61"/>
        <w:snapToGrid w:val="0"/>
        <w:spacing w:line="360" w:lineRule="auto"/>
        <w:ind w:firstLine="420"/>
        <w:rPr>
          <w:rFonts w:ascii="宋体" w:hAnsi="宋体" w:cs="宋体"/>
        </w:rPr>
      </w:pPr>
      <w:r>
        <w:rPr>
          <w:rFonts w:hint="eastAsia" w:ascii="宋体" w:hAnsi="宋体" w:cs="宋体"/>
        </w:rPr>
        <w:t>2、机柜要求</w:t>
      </w:r>
    </w:p>
    <w:p>
      <w:pPr>
        <w:pStyle w:val="61"/>
        <w:snapToGrid w:val="0"/>
        <w:spacing w:line="360" w:lineRule="auto"/>
        <w:ind w:firstLine="420"/>
        <w:rPr>
          <w:rFonts w:ascii="宋体" w:hAnsi="宋体" w:cs="宋体"/>
        </w:rPr>
      </w:pPr>
      <w:r>
        <w:rPr>
          <w:rFonts w:hint="eastAsia" w:ascii="宋体" w:hAnsi="宋体" w:cs="宋体"/>
        </w:rPr>
        <w:t>2.1 机柜高度不低于4</w:t>
      </w:r>
      <w:r>
        <w:rPr>
          <w:rFonts w:ascii="宋体" w:hAnsi="宋体" w:cs="宋体"/>
        </w:rPr>
        <w:t>6</w:t>
      </w:r>
      <w:r>
        <w:rPr>
          <w:rFonts w:hint="eastAsia" w:ascii="宋体" w:hAnsi="宋体" w:cs="宋体"/>
        </w:rPr>
        <w:t>U，输入功率不少于5</w:t>
      </w:r>
      <w:r>
        <w:rPr>
          <w:rFonts w:ascii="宋体" w:hAnsi="宋体" w:cs="宋体"/>
        </w:rPr>
        <w:t>KW</w:t>
      </w:r>
      <w:r>
        <w:rPr>
          <w:rFonts w:hint="eastAsia" w:ascii="宋体" w:hAnsi="宋体" w:cs="宋体"/>
        </w:rPr>
        <w:t>。</w:t>
      </w:r>
    </w:p>
    <w:p>
      <w:pPr>
        <w:pStyle w:val="61"/>
        <w:snapToGrid w:val="0"/>
        <w:spacing w:line="360" w:lineRule="auto"/>
        <w:ind w:firstLine="420"/>
        <w:rPr>
          <w:rFonts w:ascii="宋体" w:hAnsi="宋体" w:cs="宋体"/>
        </w:rPr>
      </w:pPr>
      <w:r>
        <w:rPr>
          <w:rFonts w:hint="eastAsia" w:ascii="宋体" w:hAnsi="宋体" w:cs="宋体"/>
        </w:rPr>
        <w:t>2.2 单机柜预留2路PDU安装位置，可根据实际需求安装PDU要求采用机房专用插座，机房内应分别设置维修和测试用电源插座，两者应有明显区别标志。市电、UPS电源插座分开，满足负荷使用要求。</w:t>
      </w:r>
    </w:p>
    <w:p>
      <w:pPr>
        <w:pStyle w:val="61"/>
        <w:snapToGrid w:val="0"/>
        <w:spacing w:line="360" w:lineRule="auto"/>
        <w:ind w:firstLine="422"/>
        <w:rPr>
          <w:rFonts w:ascii="宋体" w:hAnsi="宋体" w:cs="宋体"/>
          <w:b/>
          <w:bCs/>
        </w:rPr>
      </w:pPr>
      <w:r>
        <w:rPr>
          <w:rFonts w:hint="eastAsia" w:ascii="宋体" w:hAnsi="宋体" w:cs="宋体"/>
          <w:b/>
          <w:bCs/>
        </w:rPr>
        <w:t>（八）专线（3条/2年）</w:t>
      </w:r>
    </w:p>
    <w:p>
      <w:pPr>
        <w:pStyle w:val="61"/>
        <w:snapToGrid w:val="0"/>
        <w:spacing w:line="360" w:lineRule="auto"/>
        <w:ind w:firstLine="422"/>
        <w:rPr>
          <w:rFonts w:ascii="宋体" w:hAnsi="宋体" w:cs="宋体"/>
          <w:b/>
          <w:bCs/>
          <w:u w:val="single"/>
        </w:rPr>
      </w:pPr>
      <w:r>
        <w:rPr>
          <w:rFonts w:hint="eastAsia" w:ascii="宋体" w:hAnsi="宋体" w:cs="宋体"/>
          <w:b/>
          <w:bCs/>
          <w:u w:val="single"/>
        </w:rPr>
        <w:t>架设私有云至杭钢云之间的裸光纤，两端传输带宽不低于千兆，实现私有云与杭钢云之间的专线访问。实现私有云与浙江财开办公环境之间的专线访问，不少于百兆带宽。实现私有云与政务外网之间的专线访问，不少于百兆带宽。</w:t>
      </w:r>
    </w:p>
    <w:p>
      <w:pPr>
        <w:pStyle w:val="61"/>
        <w:snapToGrid w:val="0"/>
        <w:spacing w:line="360" w:lineRule="auto"/>
        <w:ind w:firstLine="422"/>
        <w:rPr>
          <w:rFonts w:ascii="宋体" w:hAnsi="宋体" w:cs="宋体"/>
          <w:b/>
          <w:bCs/>
        </w:rPr>
      </w:pPr>
      <w:r>
        <w:rPr>
          <w:rFonts w:hint="eastAsia" w:ascii="宋体" w:hAnsi="宋体" w:cs="宋体"/>
          <w:b/>
          <w:bCs/>
        </w:rPr>
        <w:t>（九）整体实施</w:t>
      </w:r>
    </w:p>
    <w:p>
      <w:pPr>
        <w:pStyle w:val="61"/>
        <w:snapToGrid w:val="0"/>
        <w:spacing w:line="360" w:lineRule="auto"/>
        <w:ind w:firstLine="420"/>
        <w:rPr>
          <w:rFonts w:ascii="宋体" w:hAnsi="宋体" w:cs="宋体"/>
        </w:rPr>
      </w:pPr>
      <w:r>
        <w:rPr>
          <w:rFonts w:hint="eastAsia" w:ascii="宋体" w:hAnsi="宋体" w:cs="宋体"/>
        </w:rPr>
        <w:t>1、投标人应协调各方资源，完成私有云建设，最终以交钥匙的方式提供招标人使用。包括设备采购及安装调试、专线采购和调试、综合布线、私有云平台安装和调试、混合云纳管开发和调试等，并配合招标人应用迁移技术支持。</w:t>
      </w:r>
    </w:p>
    <w:p>
      <w:pPr>
        <w:pStyle w:val="61"/>
        <w:snapToGrid w:val="0"/>
        <w:spacing w:line="360" w:lineRule="auto"/>
        <w:ind w:firstLine="420"/>
        <w:rPr>
          <w:rFonts w:ascii="宋体" w:hAnsi="宋体" w:cs="宋体"/>
        </w:rPr>
      </w:pPr>
      <w:r>
        <w:rPr>
          <w:rFonts w:hint="eastAsia" w:ascii="宋体" w:hAnsi="宋体" w:cs="宋体"/>
        </w:rPr>
        <w:t xml:space="preserve">2、产品交付周期：自接到招标人供货通知起 </w:t>
      </w:r>
      <w:r>
        <w:rPr>
          <w:rFonts w:ascii="宋体" w:hAnsi="宋体" w:cs="宋体"/>
        </w:rPr>
        <w:t>1</w:t>
      </w:r>
      <w:r>
        <w:rPr>
          <w:rFonts w:hint="eastAsia" w:ascii="宋体" w:hAnsi="宋体" w:cs="宋体"/>
        </w:rPr>
        <w:t>0 个工作日内交付。如招标人因业务时间延期等原因要求投标人延期交货，投标人应给予配合，新的产品交货期以双方新的约定为准；</w:t>
      </w:r>
    </w:p>
    <w:p>
      <w:pPr>
        <w:pStyle w:val="61"/>
        <w:snapToGrid w:val="0"/>
        <w:spacing w:line="360" w:lineRule="auto"/>
        <w:ind w:firstLine="420"/>
        <w:rPr>
          <w:rFonts w:ascii="宋体" w:hAnsi="宋体" w:cs="宋体"/>
        </w:rPr>
      </w:pPr>
      <w:r>
        <w:rPr>
          <w:rFonts w:hint="eastAsia" w:ascii="宋体" w:hAnsi="宋体" w:cs="宋体"/>
        </w:rPr>
        <w:t>3、产品安装及交付地点：由投标人负责在招标人指定地点交付；</w:t>
      </w:r>
    </w:p>
    <w:p>
      <w:pPr>
        <w:pStyle w:val="61"/>
        <w:snapToGrid w:val="0"/>
        <w:spacing w:line="360" w:lineRule="auto"/>
        <w:ind w:firstLine="420"/>
        <w:rPr>
          <w:rFonts w:ascii="宋体" w:hAnsi="宋体" w:cs="宋体"/>
        </w:rPr>
      </w:pPr>
      <w:r>
        <w:rPr>
          <w:rFonts w:hint="eastAsia" w:ascii="宋体" w:hAnsi="宋体" w:cs="宋体"/>
        </w:rPr>
        <w:t>4、投标人向招标人提供的全部产品，均为原厂商新产品，应采用国家或专业标准保护措施进行包装，使包装适应于远距离运输、防潮、防震、防锈和防粗暴装卸，确保货物安全无损运抵现场。由于包装不善所引起的货物锈蚀、损坏和丢失均由中标单位承担。</w:t>
      </w:r>
    </w:p>
    <w:p>
      <w:pPr>
        <w:pStyle w:val="4"/>
        <w:numPr>
          <w:ilvl w:val="0"/>
          <w:numId w:val="3"/>
        </w:numPr>
        <w:ind w:firstLine="422"/>
        <w:rPr>
          <w:rFonts w:ascii="宋体" w:hAnsi="宋体" w:cs="宋体"/>
        </w:rPr>
      </w:pPr>
      <w:r>
        <w:rPr>
          <w:rFonts w:hint="eastAsia" w:ascii="宋体" w:hAnsi="宋体" w:cs="宋体"/>
        </w:rPr>
        <w:t>培训要求</w:t>
      </w:r>
    </w:p>
    <w:p>
      <w:pPr>
        <w:pStyle w:val="61"/>
        <w:snapToGrid w:val="0"/>
        <w:spacing w:line="360" w:lineRule="auto"/>
        <w:ind w:firstLine="420"/>
        <w:rPr>
          <w:rFonts w:ascii="宋体" w:hAnsi="宋体" w:cs="宋体"/>
        </w:rPr>
      </w:pPr>
      <w:r>
        <w:rPr>
          <w:rFonts w:hint="eastAsia" w:ascii="宋体" w:hAnsi="宋体" w:cs="宋体"/>
        </w:rPr>
        <w:t>对招标人技术人员开展必要的培训，使得招标人能够具备维护云平台的能力，在服务期内的培训次数每年不少于2次。</w:t>
      </w:r>
    </w:p>
    <w:p>
      <w:pPr>
        <w:pStyle w:val="4"/>
        <w:numPr>
          <w:ilvl w:val="0"/>
          <w:numId w:val="3"/>
        </w:numPr>
        <w:ind w:firstLine="422"/>
        <w:rPr>
          <w:rFonts w:ascii="宋体" w:hAnsi="宋体" w:cs="宋体"/>
        </w:rPr>
      </w:pPr>
      <w:r>
        <w:rPr>
          <w:rFonts w:hint="eastAsia" w:ascii="宋体" w:hAnsi="宋体" w:cs="宋体"/>
        </w:rPr>
        <w:t>实施及运维人员要求</w:t>
      </w:r>
    </w:p>
    <w:p>
      <w:pPr>
        <w:pStyle w:val="61"/>
        <w:snapToGrid w:val="0"/>
        <w:spacing w:line="360" w:lineRule="auto"/>
        <w:ind w:firstLine="420"/>
        <w:rPr>
          <w:rFonts w:ascii="宋体" w:hAnsi="宋体" w:cs="宋体"/>
        </w:rPr>
      </w:pPr>
      <w:r>
        <w:rPr>
          <w:rFonts w:hint="eastAsia" w:ascii="宋体" w:hAnsi="宋体" w:cs="宋体"/>
        </w:rPr>
        <w:t>本项目服务周期为</w:t>
      </w:r>
      <w:r>
        <w:rPr>
          <w:rFonts w:ascii="宋体" w:hAnsi="宋体" w:cs="宋体"/>
        </w:rPr>
        <w:t>3</w:t>
      </w:r>
      <w:r>
        <w:rPr>
          <w:rFonts w:hint="eastAsia" w:ascii="宋体" w:hAnsi="宋体" w:cs="宋体"/>
        </w:rPr>
        <w:t>年，自签订合同后开始，采购的硬件产品的运维周期根据官方规定计算，不少于3年。项目实施阶段要求不少于5人的项目实施服务团队，其中云平台相关设备的实施提供原厂的正式员工现场实施，要求提供近6个月社保证明。项目经理为投标人正式员工，至少</w:t>
      </w:r>
      <w:r>
        <w:rPr>
          <w:rFonts w:ascii="宋体" w:hAnsi="宋体" w:cs="宋体"/>
        </w:rPr>
        <w:t>3</w:t>
      </w:r>
      <w:r>
        <w:rPr>
          <w:rFonts w:hint="eastAsia" w:ascii="宋体" w:hAnsi="宋体" w:cs="宋体"/>
        </w:rPr>
        <w:t>年以上工作经验，担任过至少2个合同金额</w:t>
      </w:r>
      <w:r>
        <w:rPr>
          <w:rFonts w:ascii="宋体" w:hAnsi="宋体" w:cs="宋体"/>
        </w:rPr>
        <w:t>50</w:t>
      </w:r>
      <w:r>
        <w:rPr>
          <w:rFonts w:hint="eastAsia" w:ascii="宋体" w:hAnsi="宋体" w:cs="宋体"/>
        </w:rPr>
        <w:t>万元以上的云平台建设项目的项目经理或负责人，要求提供相关证明材料。项目服务周期内中标单位需指派专人作为项目的对接联系人，负责协调解决用户申报的相关问题。</w:t>
      </w:r>
    </w:p>
    <w:p>
      <w:pPr>
        <w:pStyle w:val="4"/>
        <w:numPr>
          <w:ilvl w:val="0"/>
          <w:numId w:val="3"/>
        </w:numPr>
        <w:ind w:firstLine="422"/>
        <w:rPr>
          <w:rFonts w:ascii="宋体" w:hAnsi="宋体" w:cs="宋体"/>
        </w:rPr>
      </w:pPr>
      <w:r>
        <w:rPr>
          <w:rFonts w:hint="eastAsia" w:ascii="宋体" w:hAnsi="宋体" w:cs="宋体"/>
        </w:rPr>
        <w:t>服务期及服务响应要求</w:t>
      </w:r>
    </w:p>
    <w:p>
      <w:pPr>
        <w:pStyle w:val="61"/>
        <w:snapToGrid w:val="0"/>
        <w:spacing w:line="360" w:lineRule="auto"/>
        <w:ind w:firstLine="422"/>
        <w:rPr>
          <w:rFonts w:ascii="宋体" w:hAnsi="宋体" w:cs="宋体"/>
        </w:rPr>
      </w:pPr>
      <w:r>
        <w:rPr>
          <w:rFonts w:hint="eastAsia" w:ascii="宋体" w:hAnsi="宋体" w:cs="宋体"/>
          <w:b/>
          <w:bCs/>
        </w:rPr>
        <w:t>（一）</w:t>
      </w:r>
      <w:r>
        <w:rPr>
          <w:rFonts w:hint="eastAsia" w:ascii="宋体" w:hAnsi="宋体" w:cs="宋体"/>
        </w:rPr>
        <w:t>服务期要求</w:t>
      </w:r>
    </w:p>
    <w:p>
      <w:pPr>
        <w:pStyle w:val="61"/>
        <w:snapToGrid w:val="0"/>
        <w:spacing w:line="360" w:lineRule="auto"/>
        <w:ind w:firstLine="420"/>
        <w:rPr>
          <w:rFonts w:ascii="宋体" w:hAnsi="宋体" w:cs="宋体"/>
        </w:rPr>
      </w:pPr>
      <w:r>
        <w:rPr>
          <w:rFonts w:hint="eastAsia" w:ascii="宋体" w:hAnsi="宋体" w:cs="宋体"/>
        </w:rPr>
        <w:t>1、实施期：项目要求于202</w:t>
      </w:r>
      <w:r>
        <w:rPr>
          <w:rFonts w:ascii="宋体" w:hAnsi="宋体" w:cs="宋体"/>
        </w:rPr>
        <w:t>3</w:t>
      </w:r>
      <w:r>
        <w:rPr>
          <w:rFonts w:hint="eastAsia" w:ascii="宋体" w:hAnsi="宋体" w:cs="宋体"/>
        </w:rPr>
        <w:t>年12月30日前完成实施并投入试运行。</w:t>
      </w:r>
    </w:p>
    <w:p>
      <w:pPr>
        <w:pStyle w:val="61"/>
        <w:snapToGrid w:val="0"/>
        <w:spacing w:line="360" w:lineRule="auto"/>
        <w:ind w:firstLine="420"/>
        <w:rPr>
          <w:rFonts w:ascii="宋体" w:hAnsi="宋体" w:cs="宋体"/>
        </w:rPr>
      </w:pPr>
      <w:r>
        <w:rPr>
          <w:rFonts w:hint="eastAsia" w:ascii="宋体" w:hAnsi="宋体" w:cs="宋体"/>
        </w:rPr>
        <w:t>2、运维期：实施期结束通过正式验收之日起至项目服务周期结束。根据客户需要，服务期内每年提供不少于</w:t>
      </w:r>
      <w:r>
        <w:rPr>
          <w:rFonts w:ascii="宋体" w:hAnsi="宋体" w:cs="宋体"/>
        </w:rPr>
        <w:t>60人</w:t>
      </w:r>
      <w:r>
        <w:rPr>
          <w:rFonts w:hint="eastAsia" w:ascii="宋体" w:hAnsi="宋体" w:cs="宋体"/>
        </w:rPr>
        <w:t>日的现场服务，服务内容包括但不限于安全值守、设备及服务巡查、故障处理、网络服务、其他私有云相关服务等。</w:t>
      </w:r>
    </w:p>
    <w:p>
      <w:pPr>
        <w:pStyle w:val="61"/>
        <w:snapToGrid w:val="0"/>
        <w:spacing w:line="360" w:lineRule="auto"/>
        <w:ind w:firstLine="422"/>
        <w:rPr>
          <w:rFonts w:ascii="宋体" w:hAnsi="宋体" w:cs="宋体"/>
        </w:rPr>
      </w:pPr>
      <w:r>
        <w:rPr>
          <w:rFonts w:hint="eastAsia" w:ascii="宋体" w:hAnsi="宋体" w:cs="宋体"/>
          <w:b/>
          <w:bCs/>
        </w:rPr>
        <w:t>（二）</w:t>
      </w:r>
      <w:r>
        <w:rPr>
          <w:rFonts w:hint="eastAsia" w:ascii="宋体" w:hAnsi="宋体" w:cs="宋体"/>
        </w:rPr>
        <w:t>服务响应要求：</w:t>
      </w:r>
      <w:r>
        <w:rPr>
          <w:rFonts w:ascii="宋体" w:hAnsi="宋体" w:cs="宋体"/>
        </w:rPr>
        <w:t xml:space="preserve"> </w:t>
      </w:r>
    </w:p>
    <w:p>
      <w:pPr>
        <w:pStyle w:val="61"/>
        <w:snapToGrid w:val="0"/>
        <w:spacing w:line="360" w:lineRule="auto"/>
        <w:ind w:firstLine="420"/>
        <w:rPr>
          <w:rFonts w:ascii="宋体" w:hAnsi="宋体" w:cs="宋体"/>
        </w:rPr>
      </w:pPr>
      <w:r>
        <w:rPr>
          <w:rFonts w:hint="eastAsia" w:ascii="宋体" w:hAnsi="宋体" w:cs="宋体"/>
        </w:rPr>
        <w:t>1、投标人根据设备型号提供不少于3年免费维保，包含原厂上门安装服务；不少于原厂3年免费人工、部件更换，7x24小时响应，4小时带备件上门服务；包含免费软件、硬件固件升级、原厂技术支持、现场服务、提供解决方案和技术文档。</w:t>
      </w:r>
    </w:p>
    <w:p>
      <w:pPr>
        <w:pStyle w:val="61"/>
        <w:snapToGrid w:val="0"/>
        <w:spacing w:line="360" w:lineRule="auto"/>
        <w:ind w:firstLine="420"/>
        <w:rPr>
          <w:rFonts w:ascii="宋体" w:hAnsi="宋体" w:cs="宋体"/>
        </w:rPr>
      </w:pPr>
      <w:r>
        <w:rPr>
          <w:rFonts w:hint="eastAsia" w:ascii="宋体" w:hAnsi="宋体" w:cs="宋体"/>
        </w:rPr>
        <w:t>2、提供原厂服务标准和承诺，包括服务内容和流程、是否提供上门服务，维修响应时间和修复时间的承诺，可提供上门服务的区域。</w:t>
      </w:r>
    </w:p>
    <w:p>
      <w:pPr>
        <w:pStyle w:val="61"/>
        <w:snapToGrid w:val="0"/>
        <w:spacing w:line="360" w:lineRule="auto"/>
        <w:ind w:firstLine="420"/>
        <w:rPr>
          <w:rFonts w:ascii="宋体" w:hAnsi="宋体" w:cs="宋体"/>
        </w:rPr>
      </w:pPr>
      <w:r>
        <w:rPr>
          <w:rFonts w:hint="eastAsia" w:ascii="宋体" w:hAnsi="宋体" w:cs="宋体"/>
        </w:rPr>
        <w:t>3、投标人在原厂服务之外对客户提供设备安装、故障处理等服务；在产品的正常使用周期内，需投标人解决的产品技术问题，投标人应在5分钟内予以响应，需要赶到现场的，应在1小时内赶到现场并提供解决方案。</w:t>
      </w:r>
    </w:p>
    <w:p>
      <w:pPr>
        <w:pStyle w:val="61"/>
        <w:snapToGrid w:val="0"/>
        <w:spacing w:line="360" w:lineRule="auto"/>
        <w:ind w:firstLine="420"/>
        <w:rPr>
          <w:rFonts w:ascii="宋体" w:hAnsi="宋体" w:cs="宋体"/>
        </w:rPr>
      </w:pPr>
      <w:r>
        <w:rPr>
          <w:rFonts w:hint="eastAsia" w:ascii="宋体" w:hAnsi="宋体" w:cs="宋体"/>
        </w:rPr>
        <w:t>4、投标人在原厂服务之外须为本项目设备提供相应的备品备件支持，以在必要时期可提供应急维护。</w:t>
      </w:r>
    </w:p>
    <w:p>
      <w:pPr>
        <w:pStyle w:val="61"/>
        <w:snapToGrid w:val="0"/>
        <w:spacing w:line="360" w:lineRule="auto"/>
        <w:ind w:firstLine="420"/>
        <w:rPr>
          <w:rFonts w:ascii="宋体" w:hAnsi="宋体" w:cs="宋体"/>
        </w:rPr>
      </w:pPr>
      <w:r>
        <w:rPr>
          <w:rFonts w:hint="eastAsia" w:ascii="宋体" w:hAnsi="宋体" w:cs="宋体"/>
        </w:rPr>
        <w:t>5、投标人在切换演练，重大节日保障时须提供人员现场驻点和服务保障。</w:t>
      </w:r>
    </w:p>
    <w:p>
      <w:pPr>
        <w:pStyle w:val="61"/>
        <w:snapToGrid w:val="0"/>
        <w:spacing w:line="360" w:lineRule="auto"/>
        <w:ind w:firstLine="420"/>
        <w:rPr>
          <w:rFonts w:ascii="宋体" w:hAnsi="宋体" w:cs="宋体"/>
        </w:rPr>
      </w:pPr>
      <w:r>
        <w:rPr>
          <w:rFonts w:hint="eastAsia" w:ascii="宋体" w:hAnsi="宋体" w:cs="宋体"/>
        </w:rPr>
        <w:t>6、投标人提供每月至少一次日常巡检服务，重大节日假期前巡检服务，并提交巡检报告。</w:t>
      </w:r>
    </w:p>
    <w:p>
      <w:pPr>
        <w:pStyle w:val="61"/>
        <w:snapToGrid w:val="0"/>
        <w:spacing w:line="360" w:lineRule="auto"/>
        <w:ind w:firstLine="420"/>
        <w:rPr>
          <w:rFonts w:ascii="宋体" w:hAnsi="宋体" w:cs="宋体"/>
        </w:rPr>
      </w:pPr>
      <w:r>
        <w:rPr>
          <w:rFonts w:hint="eastAsia" w:ascii="宋体" w:hAnsi="宋体" w:cs="宋体"/>
        </w:rPr>
        <w:t>7、投标人为本项目涉及设备提供相应产品培训，制定培训计划。</w:t>
      </w:r>
    </w:p>
    <w:p>
      <w:pPr>
        <w:pStyle w:val="61"/>
        <w:snapToGrid w:val="0"/>
        <w:spacing w:line="360" w:lineRule="auto"/>
        <w:ind w:firstLine="420"/>
        <w:rPr>
          <w:rFonts w:ascii="宋体" w:hAnsi="宋体" w:cs="宋体"/>
        </w:rPr>
      </w:pPr>
      <w:r>
        <w:rPr>
          <w:rFonts w:hint="eastAsia" w:ascii="宋体" w:hAnsi="宋体" w:cs="宋体"/>
        </w:rPr>
        <w:t>8、投标人需指定2人专职技术服务工程师，保障本次项目实施及后续支持服务，且为投标人正式员工。</w:t>
      </w:r>
    </w:p>
    <w:p>
      <w:pPr>
        <w:pStyle w:val="4"/>
        <w:numPr>
          <w:ilvl w:val="0"/>
          <w:numId w:val="3"/>
        </w:numPr>
        <w:ind w:firstLine="422"/>
        <w:rPr>
          <w:rFonts w:ascii="宋体" w:hAnsi="宋体" w:cs="宋体"/>
        </w:rPr>
      </w:pPr>
      <w:r>
        <w:rPr>
          <w:rFonts w:hint="eastAsia" w:ascii="宋体" w:hAnsi="宋体" w:cs="宋体"/>
        </w:rPr>
        <w:t>验收要求</w:t>
      </w:r>
    </w:p>
    <w:p>
      <w:pPr>
        <w:pStyle w:val="61"/>
        <w:snapToGrid w:val="0"/>
        <w:spacing w:line="360" w:lineRule="auto"/>
        <w:ind w:firstLine="420"/>
        <w:rPr>
          <w:rFonts w:ascii="宋体" w:hAnsi="宋体" w:cs="宋体"/>
        </w:rPr>
      </w:pPr>
      <w:r>
        <w:rPr>
          <w:rFonts w:hint="eastAsia" w:ascii="宋体" w:hAnsi="宋体" w:cs="宋体"/>
        </w:rPr>
        <w:t>项目实施期结束，中标人提请项目终验，并准备以下材料：</w:t>
      </w:r>
    </w:p>
    <w:p>
      <w:pPr>
        <w:pStyle w:val="61"/>
        <w:numPr>
          <w:ilvl w:val="0"/>
          <w:numId w:val="5"/>
        </w:numPr>
        <w:snapToGrid w:val="0"/>
        <w:spacing w:line="360" w:lineRule="auto"/>
        <w:ind w:firstLineChars="0"/>
        <w:rPr>
          <w:rFonts w:ascii="宋体" w:hAnsi="宋体" w:cs="宋体"/>
        </w:rPr>
      </w:pPr>
      <w:r>
        <w:rPr>
          <w:rFonts w:hint="eastAsia" w:ascii="宋体" w:hAnsi="宋体" w:cs="宋体"/>
        </w:rPr>
        <w:t>项目总结报告</w:t>
      </w:r>
    </w:p>
    <w:p>
      <w:pPr>
        <w:pStyle w:val="61"/>
        <w:numPr>
          <w:ilvl w:val="0"/>
          <w:numId w:val="5"/>
        </w:numPr>
        <w:snapToGrid w:val="0"/>
        <w:spacing w:line="360" w:lineRule="auto"/>
        <w:ind w:firstLineChars="0"/>
        <w:rPr>
          <w:rFonts w:ascii="宋体" w:hAnsi="宋体" w:cs="宋体"/>
        </w:rPr>
      </w:pPr>
      <w:r>
        <w:rPr>
          <w:rFonts w:hint="eastAsia" w:ascii="宋体" w:hAnsi="宋体" w:cs="宋体"/>
        </w:rPr>
        <w:t>私有云建设改造方案</w:t>
      </w:r>
    </w:p>
    <w:p>
      <w:pPr>
        <w:pStyle w:val="61"/>
        <w:snapToGrid w:val="0"/>
        <w:spacing w:line="360" w:lineRule="auto"/>
        <w:ind w:firstLine="420"/>
        <w:rPr>
          <w:rFonts w:ascii="宋体" w:hAnsi="宋体" w:cs="宋体"/>
        </w:rPr>
      </w:pPr>
      <w:r>
        <w:rPr>
          <w:rFonts w:hint="eastAsia" w:ascii="宋体" w:hAnsi="宋体" w:cs="宋体"/>
        </w:rPr>
        <w:t>3、软硬件产品授权许可证书（所有本项目中设计采购的产品和服务均需提供原厂授权书）</w:t>
      </w:r>
    </w:p>
    <w:p>
      <w:pPr>
        <w:pStyle w:val="61"/>
        <w:snapToGrid w:val="0"/>
        <w:spacing w:line="360" w:lineRule="auto"/>
        <w:ind w:firstLine="420"/>
        <w:rPr>
          <w:rFonts w:ascii="宋体" w:hAnsi="宋体" w:cs="宋体"/>
        </w:rPr>
      </w:pPr>
      <w:r>
        <w:rPr>
          <w:rFonts w:ascii="宋体" w:hAnsi="宋体" w:cs="宋体"/>
        </w:rPr>
        <w:t>4</w:t>
      </w:r>
      <w:r>
        <w:rPr>
          <w:rFonts w:hint="eastAsia" w:ascii="宋体" w:hAnsi="宋体" w:cs="宋体"/>
        </w:rPr>
        <w:t>、系统竣工资料（包括但不限于云平台软硬件操作手册，云平台配置清单，云平台培训总报告，网络配置清单，项目实施报告等）</w:t>
      </w:r>
    </w:p>
    <w:p>
      <w:pPr>
        <w:pStyle w:val="61"/>
        <w:snapToGrid w:val="0"/>
        <w:spacing w:line="360" w:lineRule="auto"/>
        <w:ind w:firstLine="420"/>
        <w:rPr>
          <w:rFonts w:ascii="宋体" w:hAnsi="宋体" w:cs="宋体"/>
        </w:rPr>
      </w:pPr>
      <w:r>
        <w:rPr>
          <w:rFonts w:ascii="宋体" w:hAnsi="宋体" w:cs="宋体"/>
        </w:rPr>
        <w:t>5</w:t>
      </w:r>
      <w:r>
        <w:rPr>
          <w:rFonts w:hint="eastAsia" w:ascii="宋体" w:hAnsi="宋体" w:cs="宋体"/>
        </w:rPr>
        <w:t>、招标人根据项目建设实际，认为需要提供的其他验收资料（包括但不限于应相关监管要求提供的相关证明材料）</w:t>
      </w:r>
    </w:p>
    <w:p>
      <w:pPr>
        <w:pStyle w:val="61"/>
        <w:snapToGrid w:val="0"/>
        <w:spacing w:line="360" w:lineRule="auto"/>
        <w:ind w:firstLine="420"/>
        <w:rPr>
          <w:rFonts w:ascii="宋体" w:hAnsi="宋体" w:cs="宋体"/>
        </w:rPr>
      </w:pPr>
      <w:r>
        <w:rPr>
          <w:rFonts w:hint="eastAsia" w:ascii="宋体" w:hAnsi="宋体" w:cs="宋体"/>
        </w:rPr>
        <w:t>上述资料需统一装订成册。</w:t>
      </w:r>
    </w:p>
    <w:p>
      <w:pPr>
        <w:pStyle w:val="4"/>
        <w:numPr>
          <w:ilvl w:val="0"/>
          <w:numId w:val="3"/>
        </w:numPr>
        <w:ind w:firstLine="422"/>
        <w:rPr>
          <w:rFonts w:ascii="宋体" w:hAnsi="宋体" w:cs="宋体"/>
        </w:rPr>
      </w:pPr>
      <w:r>
        <w:rPr>
          <w:rFonts w:hint="eastAsia" w:ascii="宋体" w:hAnsi="宋体" w:cs="宋体"/>
        </w:rPr>
        <w:t>讲标要求</w:t>
      </w:r>
    </w:p>
    <w:p>
      <w:pPr>
        <w:tabs>
          <w:tab w:val="left" w:pos="540"/>
        </w:tabs>
        <w:autoSpaceDE w:val="0"/>
        <w:autoSpaceDN w:val="0"/>
        <w:adjustRightInd w:val="0"/>
        <w:snapToGrid w:val="0"/>
        <w:spacing w:line="360" w:lineRule="auto"/>
        <w:ind w:firstLine="422" w:firstLineChars="200"/>
        <w:jc w:val="left"/>
        <w:textAlignment w:val="baseline"/>
        <w:rPr>
          <w:rFonts w:ascii="宋体" w:hAnsi="宋体" w:cs="宋体"/>
          <w:b/>
          <w:bCs/>
          <w:szCs w:val="21"/>
          <w:u w:val="single"/>
        </w:rPr>
      </w:pPr>
      <w:r>
        <w:rPr>
          <w:rFonts w:hint="eastAsia" w:ascii="宋体" w:hAnsi="宋体" w:cs="宋体"/>
          <w:b/>
          <w:bCs/>
          <w:szCs w:val="21"/>
          <w:u w:val="single"/>
        </w:rPr>
        <w:t>对本项目建设需求理解，针对需求的整体解决方案特别是实施计划等进行讲解，并回答评标委员会所提出的问题，讲解时间控制在15分钟以内。投标现场仅提供投影机和电源。</w:t>
      </w:r>
    </w:p>
    <w:p>
      <w:pPr>
        <w:tabs>
          <w:tab w:val="left" w:pos="540"/>
        </w:tabs>
        <w:autoSpaceDE w:val="0"/>
        <w:autoSpaceDN w:val="0"/>
        <w:adjustRightInd w:val="0"/>
        <w:snapToGrid w:val="0"/>
        <w:spacing w:line="360" w:lineRule="auto"/>
        <w:ind w:firstLine="420" w:firstLineChars="200"/>
        <w:jc w:val="left"/>
        <w:textAlignment w:val="baseline"/>
        <w:rPr>
          <w:rFonts w:ascii="宋体" w:hAnsi="宋体" w:cs="宋体"/>
          <w:szCs w:val="21"/>
        </w:rPr>
      </w:pPr>
      <w:r>
        <w:rPr>
          <w:rFonts w:hint="eastAsia" w:ascii="宋体" w:hAnsi="宋体" w:cs="宋体"/>
          <w:szCs w:val="21"/>
        </w:rPr>
        <w:t>讲解说明：</w:t>
      </w:r>
    </w:p>
    <w:p>
      <w:pPr>
        <w:tabs>
          <w:tab w:val="left" w:pos="540"/>
        </w:tabs>
        <w:autoSpaceDE w:val="0"/>
        <w:autoSpaceDN w:val="0"/>
        <w:adjustRightInd w:val="0"/>
        <w:snapToGrid w:val="0"/>
        <w:spacing w:line="360" w:lineRule="auto"/>
        <w:ind w:firstLine="420" w:firstLineChars="200"/>
        <w:jc w:val="left"/>
        <w:textAlignment w:val="baseline"/>
        <w:rPr>
          <w:rFonts w:ascii="宋体" w:hAnsi="宋体" w:cs="宋体"/>
          <w:szCs w:val="21"/>
        </w:rPr>
      </w:pPr>
      <w:r>
        <w:rPr>
          <w:rFonts w:hint="eastAsia" w:ascii="宋体" w:hAnsi="宋体" w:cs="宋体"/>
          <w:szCs w:val="21"/>
        </w:rPr>
        <w:t xml:space="preserve">1）讲解内容应包含上述全部内容，要求简洁、明了、易懂； </w:t>
      </w:r>
    </w:p>
    <w:p>
      <w:pPr>
        <w:tabs>
          <w:tab w:val="left" w:pos="540"/>
        </w:tabs>
        <w:autoSpaceDE w:val="0"/>
        <w:autoSpaceDN w:val="0"/>
        <w:adjustRightInd w:val="0"/>
        <w:snapToGrid w:val="0"/>
        <w:spacing w:line="360" w:lineRule="auto"/>
        <w:ind w:firstLine="422" w:firstLineChars="200"/>
        <w:jc w:val="left"/>
        <w:textAlignment w:val="baseline"/>
        <w:rPr>
          <w:rFonts w:ascii="宋体" w:hAnsi="宋体" w:cs="宋体"/>
          <w:b/>
          <w:bCs/>
          <w:szCs w:val="21"/>
          <w:u w:val="single"/>
        </w:rPr>
      </w:pPr>
      <w:r>
        <w:rPr>
          <w:rFonts w:hint="eastAsia" w:ascii="宋体" w:hAnsi="宋体" w:cs="宋体"/>
          <w:b/>
          <w:bCs/>
          <w:szCs w:val="21"/>
          <w:u w:val="single"/>
        </w:rPr>
        <w:t>2）讲解总时间控制在15分钟以内；</w:t>
      </w:r>
    </w:p>
    <w:p>
      <w:pPr>
        <w:tabs>
          <w:tab w:val="left" w:pos="540"/>
        </w:tabs>
        <w:autoSpaceDE w:val="0"/>
        <w:autoSpaceDN w:val="0"/>
        <w:adjustRightInd w:val="0"/>
        <w:snapToGrid w:val="0"/>
        <w:spacing w:line="360" w:lineRule="auto"/>
        <w:ind w:firstLine="420" w:firstLineChars="200"/>
        <w:jc w:val="left"/>
        <w:textAlignment w:val="baseline"/>
        <w:rPr>
          <w:rFonts w:ascii="宋体" w:hAnsi="宋体" w:cs="宋体"/>
          <w:szCs w:val="21"/>
        </w:rPr>
      </w:pPr>
      <w:r>
        <w:rPr>
          <w:rFonts w:hint="eastAsia" w:ascii="宋体" w:hAnsi="宋体" w:cs="宋体"/>
          <w:szCs w:val="21"/>
        </w:rPr>
        <w:t>3）评标委员会针对项目提出的相关疑问应做出逐一解释说明。</w:t>
      </w:r>
    </w:p>
    <w:p>
      <w:pPr>
        <w:pStyle w:val="4"/>
        <w:numPr>
          <w:ilvl w:val="0"/>
          <w:numId w:val="3"/>
        </w:numPr>
        <w:ind w:firstLine="422"/>
        <w:rPr>
          <w:rFonts w:ascii="宋体" w:hAnsi="宋体" w:cs="宋体"/>
        </w:rPr>
      </w:pPr>
      <w:r>
        <w:rPr>
          <w:rFonts w:hint="eastAsia" w:ascii="宋体" w:hAnsi="宋体" w:cs="宋体"/>
        </w:rPr>
        <w:t>商务要求</w:t>
      </w:r>
    </w:p>
    <w:p>
      <w:pPr>
        <w:pStyle w:val="6"/>
        <w:ind w:firstLine="422"/>
        <w:rPr>
          <w:rFonts w:ascii="宋体" w:hAnsi="宋体" w:cs="宋体"/>
        </w:rPr>
      </w:pPr>
      <w:r>
        <w:rPr>
          <w:rFonts w:hint="eastAsia" w:ascii="宋体" w:hAnsi="宋体" w:cs="宋体"/>
        </w:rPr>
        <w:t>（一）签订合同</w:t>
      </w:r>
    </w:p>
    <w:p>
      <w:pPr>
        <w:autoSpaceDE w:val="0"/>
        <w:autoSpaceDN w:val="0"/>
        <w:adjustRightInd w:val="0"/>
        <w:snapToGrid w:val="0"/>
        <w:spacing w:line="360" w:lineRule="auto"/>
        <w:ind w:firstLine="420" w:firstLineChars="200"/>
        <w:textAlignment w:val="bottom"/>
        <w:rPr>
          <w:rFonts w:ascii="宋体" w:hAnsi="宋体" w:cs="宋体"/>
        </w:rPr>
      </w:pPr>
      <w:r>
        <w:rPr>
          <w:rFonts w:hint="eastAsia" w:ascii="宋体" w:hAnsi="宋体" w:cs="宋体"/>
          <w:lang w:bidi="ar"/>
        </w:rPr>
        <w:t>本次采购合同由乙方与甲方（浙江省财务开发有限责任公司）签订。</w:t>
      </w:r>
    </w:p>
    <w:p>
      <w:pPr>
        <w:pStyle w:val="6"/>
        <w:ind w:firstLine="422"/>
        <w:rPr>
          <w:rFonts w:ascii="宋体" w:hAnsi="宋体" w:cs="宋体"/>
          <w:u w:val="single"/>
        </w:rPr>
      </w:pPr>
      <w:r>
        <w:rPr>
          <w:rFonts w:hint="eastAsia" w:ascii="宋体" w:hAnsi="宋体" w:cs="宋体"/>
          <w:u w:val="single"/>
        </w:rPr>
        <w:t>（二）</w:t>
      </w:r>
      <w:r>
        <w:rPr>
          <w:rFonts w:hint="eastAsia" w:ascii="宋体" w:hAnsi="宋体" w:cs="宋体"/>
          <w:kern w:val="0"/>
          <w:szCs w:val="21"/>
          <w:u w:val="single"/>
          <w:lang w:bidi="ar"/>
        </w:rPr>
        <w:t>▲</w:t>
      </w:r>
      <w:r>
        <w:rPr>
          <w:rFonts w:hint="eastAsia" w:ascii="宋体" w:hAnsi="宋体" w:cs="宋体"/>
          <w:u w:val="single"/>
        </w:rPr>
        <w:t>报价要求</w:t>
      </w:r>
    </w:p>
    <w:p>
      <w:pPr>
        <w:autoSpaceDE w:val="0"/>
        <w:autoSpaceDN w:val="0"/>
        <w:adjustRightInd w:val="0"/>
        <w:snapToGrid w:val="0"/>
        <w:spacing w:line="360" w:lineRule="auto"/>
        <w:ind w:firstLine="422" w:firstLineChars="200"/>
        <w:textAlignment w:val="bottom"/>
        <w:rPr>
          <w:rFonts w:ascii="宋体" w:hAnsi="宋体" w:cs="宋体"/>
          <w:b/>
          <w:u w:val="single"/>
        </w:rPr>
      </w:pPr>
      <w:r>
        <w:rPr>
          <w:rFonts w:hint="eastAsia" w:ascii="宋体" w:hAnsi="宋体" w:cs="宋体"/>
          <w:b/>
          <w:u w:val="single"/>
          <w:lang w:bidi="ar"/>
        </w:rPr>
        <w:t>1.报价应包括为完成本项目各项服务可能发生的全部费用及投标人的利润和应交纳的税金等（包括人员工资、各种社会保险费、机械及工具、办公费、运输、系统运行环境等等）。投标人对合同内容的费用、质量、安全、文明服务等实行全面承包。</w:t>
      </w:r>
    </w:p>
    <w:p>
      <w:pPr>
        <w:autoSpaceDE w:val="0"/>
        <w:autoSpaceDN w:val="0"/>
        <w:adjustRightInd w:val="0"/>
        <w:snapToGrid w:val="0"/>
        <w:spacing w:line="360" w:lineRule="auto"/>
        <w:ind w:firstLine="422" w:firstLineChars="200"/>
        <w:textAlignment w:val="bottom"/>
        <w:rPr>
          <w:rFonts w:ascii="宋体" w:hAnsi="宋体" w:cs="宋体"/>
        </w:rPr>
      </w:pPr>
      <w:r>
        <w:rPr>
          <w:rFonts w:hint="eastAsia" w:ascii="宋体" w:hAnsi="宋体" w:cs="宋体"/>
          <w:b/>
          <w:u w:val="single"/>
          <w:lang w:bidi="ar"/>
        </w:rPr>
        <w:t>2.本项目报价填入《投标价格组成明细表》，该表将作为报价合理性的依据。本次投标报价为人民币价。详见《第七章 投标文件格式》</w:t>
      </w:r>
    </w:p>
    <w:p>
      <w:pPr>
        <w:pStyle w:val="6"/>
        <w:ind w:firstLine="422"/>
        <w:rPr>
          <w:rFonts w:ascii="宋体" w:hAnsi="宋体" w:cs="宋体"/>
          <w:u w:val="single"/>
        </w:rPr>
      </w:pPr>
      <w:r>
        <w:rPr>
          <w:rFonts w:hint="eastAsia" w:ascii="宋体" w:hAnsi="宋体" w:cs="宋体"/>
          <w:u w:val="single"/>
        </w:rPr>
        <w:t>（三）</w:t>
      </w:r>
      <w:r>
        <w:rPr>
          <w:rFonts w:hint="eastAsia" w:ascii="宋体" w:hAnsi="宋体" w:cs="宋体"/>
          <w:kern w:val="0"/>
          <w:szCs w:val="21"/>
          <w:u w:val="single"/>
          <w:lang w:bidi="ar"/>
        </w:rPr>
        <w:t>▲</w:t>
      </w:r>
      <w:r>
        <w:rPr>
          <w:rFonts w:hint="eastAsia" w:ascii="宋体" w:hAnsi="宋体" w:cs="宋体"/>
          <w:u w:val="single"/>
        </w:rPr>
        <w:t>付款方式（根据实际报价详细清单，提供对应的不同类别</w:t>
      </w:r>
      <w:r>
        <w:rPr>
          <w:rFonts w:hint="eastAsia" w:ascii="宋体" w:hAnsi="宋体" w:cs="宋体"/>
          <w:u w:val="single"/>
          <w:lang w:bidi="ar"/>
        </w:rPr>
        <w:t>正规增值税专用发票</w:t>
      </w:r>
      <w:r>
        <w:rPr>
          <w:rFonts w:hint="eastAsia" w:ascii="宋体" w:hAnsi="宋体" w:cs="宋体"/>
          <w:u w:val="single"/>
        </w:rPr>
        <w:t>）</w:t>
      </w:r>
    </w:p>
    <w:p>
      <w:pPr>
        <w:autoSpaceDE w:val="0"/>
        <w:autoSpaceDN w:val="0"/>
        <w:adjustRightInd w:val="0"/>
        <w:snapToGrid w:val="0"/>
        <w:spacing w:line="360" w:lineRule="auto"/>
        <w:ind w:firstLine="422" w:firstLineChars="200"/>
        <w:textAlignment w:val="bottom"/>
        <w:rPr>
          <w:rFonts w:ascii="宋体" w:hAnsi="宋体" w:cs="宋体"/>
          <w:b/>
          <w:u w:val="single"/>
          <w:lang w:bidi="ar"/>
        </w:rPr>
      </w:pPr>
      <w:r>
        <w:rPr>
          <w:rFonts w:hint="eastAsia" w:ascii="宋体" w:hAnsi="宋体" w:cs="宋体"/>
          <w:b/>
          <w:u w:val="single"/>
          <w:lang w:bidi="ar"/>
        </w:rPr>
        <w:t>第一笔：合同签订后，设备到货验收通过后，乙方提供同等金额的正规增值税专用发票后，10个工作日内，甲方支付合同总金额的</w:t>
      </w:r>
      <w:r>
        <w:rPr>
          <w:rFonts w:ascii="宋体" w:hAnsi="宋体" w:cs="宋体"/>
          <w:b/>
          <w:u w:val="single"/>
          <w:lang w:bidi="ar"/>
        </w:rPr>
        <w:t>6</w:t>
      </w:r>
      <w:r>
        <w:rPr>
          <w:rFonts w:hint="eastAsia" w:ascii="宋体" w:hAnsi="宋体" w:cs="宋体"/>
          <w:b/>
          <w:u w:val="single"/>
          <w:lang w:bidi="ar"/>
        </w:rPr>
        <w:t>0%。</w:t>
      </w:r>
    </w:p>
    <w:p>
      <w:pPr>
        <w:autoSpaceDE w:val="0"/>
        <w:autoSpaceDN w:val="0"/>
        <w:adjustRightInd w:val="0"/>
        <w:snapToGrid w:val="0"/>
        <w:spacing w:line="360" w:lineRule="auto"/>
        <w:ind w:firstLine="422" w:firstLineChars="200"/>
        <w:textAlignment w:val="bottom"/>
        <w:rPr>
          <w:rFonts w:ascii="宋体" w:hAnsi="宋体" w:cs="宋体"/>
          <w:b/>
          <w:u w:val="single"/>
          <w:lang w:bidi="ar"/>
        </w:rPr>
      </w:pPr>
      <w:r>
        <w:rPr>
          <w:rFonts w:hint="eastAsia" w:ascii="宋体" w:hAnsi="宋体" w:cs="宋体"/>
          <w:b/>
          <w:u w:val="single"/>
          <w:lang w:bidi="ar"/>
        </w:rPr>
        <w:t>第二笔：完成私有云建设实施并投入试运行后，乙方提供同等金额的正规增值税专用发票后，10个工作日内，甲方支付合同总金额的</w:t>
      </w:r>
      <w:r>
        <w:rPr>
          <w:rFonts w:ascii="宋体" w:hAnsi="宋体" w:cs="宋体"/>
          <w:b/>
          <w:u w:val="single"/>
          <w:lang w:bidi="ar"/>
        </w:rPr>
        <w:t>35</w:t>
      </w:r>
      <w:r>
        <w:rPr>
          <w:rFonts w:hint="eastAsia" w:ascii="宋体" w:hAnsi="宋体" w:cs="宋体"/>
          <w:b/>
          <w:u w:val="single"/>
          <w:lang w:bidi="ar"/>
        </w:rPr>
        <w:t>%。</w:t>
      </w:r>
    </w:p>
    <w:p>
      <w:pPr>
        <w:autoSpaceDE w:val="0"/>
        <w:autoSpaceDN w:val="0"/>
        <w:adjustRightInd w:val="0"/>
        <w:snapToGrid w:val="0"/>
        <w:spacing w:line="360" w:lineRule="auto"/>
        <w:ind w:firstLine="422" w:firstLineChars="200"/>
        <w:textAlignment w:val="bottom"/>
        <w:rPr>
          <w:rFonts w:ascii="宋体" w:hAnsi="宋体" w:cs="宋体"/>
          <w:b/>
          <w:u w:val="single"/>
          <w:lang w:bidi="ar"/>
        </w:rPr>
      </w:pPr>
      <w:r>
        <w:rPr>
          <w:rFonts w:hint="eastAsia" w:ascii="宋体" w:hAnsi="宋体" w:cs="宋体"/>
          <w:b/>
          <w:u w:val="single"/>
          <w:lang w:bidi="ar"/>
        </w:rPr>
        <w:t>第三笔：项目运维期结束，乙方提供同等金额的正规增值税专用发票后，10个工作日内，甲方支付合同总金额的</w:t>
      </w:r>
      <w:r>
        <w:rPr>
          <w:rFonts w:ascii="宋体" w:hAnsi="宋体" w:cs="宋体"/>
          <w:b/>
          <w:u w:val="single"/>
          <w:lang w:bidi="ar"/>
        </w:rPr>
        <w:t>5</w:t>
      </w:r>
      <w:r>
        <w:rPr>
          <w:rFonts w:hint="eastAsia" w:ascii="宋体" w:hAnsi="宋体" w:cs="宋体"/>
          <w:b/>
          <w:u w:val="single"/>
          <w:lang w:bidi="ar"/>
        </w:rPr>
        <w:t>%。</w:t>
      </w:r>
    </w:p>
    <w:p>
      <w:pPr>
        <w:pStyle w:val="6"/>
        <w:ind w:firstLine="422"/>
        <w:rPr>
          <w:rFonts w:ascii="宋体" w:hAnsi="宋体" w:cs="宋体"/>
          <w:u w:val="single"/>
        </w:rPr>
      </w:pPr>
      <w:r>
        <w:rPr>
          <w:rFonts w:hint="eastAsia" w:ascii="宋体" w:hAnsi="宋体" w:cs="宋体"/>
          <w:u w:val="single"/>
        </w:rPr>
        <w:t>（四）▲</w:t>
      </w:r>
      <w:bookmarkStart w:id="34" w:name="_Hlk128131524"/>
      <w:r>
        <w:rPr>
          <w:rFonts w:hint="eastAsia" w:ascii="宋体" w:hAnsi="宋体" w:cs="宋体"/>
          <w:u w:val="single"/>
        </w:rPr>
        <w:t>履约保证金缴纳</w:t>
      </w:r>
      <w:bookmarkEnd w:id="34"/>
    </w:p>
    <w:p>
      <w:pPr>
        <w:tabs>
          <w:tab w:val="left" w:pos="540"/>
        </w:tabs>
        <w:autoSpaceDE w:val="0"/>
        <w:autoSpaceDN w:val="0"/>
        <w:adjustRightInd w:val="0"/>
        <w:snapToGrid w:val="0"/>
        <w:spacing w:line="360" w:lineRule="auto"/>
        <w:ind w:firstLine="422" w:firstLineChars="200"/>
        <w:jc w:val="left"/>
        <w:textAlignment w:val="baseline"/>
        <w:rPr>
          <w:rFonts w:ascii="宋体" w:hAnsi="宋体" w:cs="宋体"/>
          <w:b/>
          <w:kern w:val="0"/>
          <w:szCs w:val="21"/>
          <w:u w:val="single"/>
          <w:lang w:bidi="ar"/>
        </w:rPr>
      </w:pPr>
      <w:bookmarkStart w:id="35" w:name="_Hlk128131541"/>
      <w:r>
        <w:rPr>
          <w:rFonts w:hint="eastAsia" w:ascii="宋体" w:hAnsi="宋体" w:cs="宋体"/>
          <w:b/>
          <w:kern w:val="0"/>
          <w:szCs w:val="21"/>
          <w:u w:val="single"/>
          <w:lang w:bidi="ar"/>
        </w:rPr>
        <w:t>履约保证金金额：合同金额的5%</w:t>
      </w:r>
      <w:r>
        <w:rPr>
          <w:rFonts w:hint="eastAsia" w:ascii="宋体" w:hAnsi="宋体" w:cs="宋体"/>
          <w:b/>
          <w:kern w:val="0"/>
          <w:u w:val="single"/>
          <w:lang w:bidi="ar"/>
        </w:rPr>
        <w:t>（无需额外缴纳，按合同约定的第三笔款项自动划转）</w:t>
      </w:r>
    </w:p>
    <w:p>
      <w:pPr>
        <w:tabs>
          <w:tab w:val="left" w:pos="540"/>
        </w:tabs>
        <w:autoSpaceDE w:val="0"/>
        <w:autoSpaceDN w:val="0"/>
        <w:adjustRightInd w:val="0"/>
        <w:snapToGrid w:val="0"/>
        <w:spacing w:line="360" w:lineRule="auto"/>
        <w:ind w:firstLine="422" w:firstLineChars="200"/>
        <w:jc w:val="left"/>
        <w:textAlignment w:val="baseline"/>
        <w:rPr>
          <w:rFonts w:ascii="宋体" w:hAnsi="宋体" w:cs="宋体"/>
          <w:b/>
          <w:kern w:val="0"/>
          <w:szCs w:val="21"/>
          <w:u w:val="single"/>
          <w:lang w:bidi="ar"/>
        </w:rPr>
      </w:pPr>
      <w:r>
        <w:rPr>
          <w:rFonts w:hint="eastAsia" w:ascii="宋体" w:hAnsi="宋体" w:cs="宋体"/>
          <w:b/>
          <w:kern w:val="0"/>
          <w:szCs w:val="21"/>
          <w:u w:val="single"/>
          <w:lang w:bidi="ar"/>
        </w:rPr>
        <w:t>履约保证金缴纳形式：银行转账或银行保函</w:t>
      </w:r>
    </w:p>
    <w:p>
      <w:pPr>
        <w:tabs>
          <w:tab w:val="left" w:pos="540"/>
        </w:tabs>
        <w:autoSpaceDE w:val="0"/>
        <w:autoSpaceDN w:val="0"/>
        <w:adjustRightInd w:val="0"/>
        <w:snapToGrid w:val="0"/>
        <w:spacing w:line="360" w:lineRule="auto"/>
        <w:ind w:firstLine="422" w:firstLineChars="200"/>
        <w:jc w:val="left"/>
        <w:textAlignment w:val="baseline"/>
        <w:rPr>
          <w:rFonts w:ascii="宋体" w:hAnsi="宋体" w:cs="宋体"/>
          <w:b/>
          <w:kern w:val="0"/>
          <w:szCs w:val="21"/>
          <w:u w:val="single"/>
          <w:lang w:bidi="ar"/>
        </w:rPr>
      </w:pPr>
      <w:r>
        <w:rPr>
          <w:rFonts w:hint="eastAsia" w:ascii="宋体" w:hAnsi="宋体" w:cs="宋体"/>
          <w:b/>
          <w:kern w:val="0"/>
          <w:szCs w:val="21"/>
          <w:u w:val="single"/>
          <w:lang w:bidi="ar"/>
        </w:rPr>
        <w:t>履约保证金缴纳时间：合同签订后5个工作日内</w:t>
      </w:r>
    </w:p>
    <w:p>
      <w:pPr>
        <w:tabs>
          <w:tab w:val="left" w:pos="540"/>
        </w:tabs>
        <w:autoSpaceDE w:val="0"/>
        <w:autoSpaceDN w:val="0"/>
        <w:adjustRightInd w:val="0"/>
        <w:snapToGrid w:val="0"/>
        <w:spacing w:line="360" w:lineRule="auto"/>
        <w:ind w:firstLine="422" w:firstLineChars="200"/>
        <w:jc w:val="left"/>
        <w:textAlignment w:val="baseline"/>
        <w:rPr>
          <w:rFonts w:ascii="宋体" w:hAnsi="宋体" w:cs="宋体"/>
          <w:b/>
          <w:kern w:val="0"/>
          <w:szCs w:val="21"/>
          <w:u w:val="single"/>
        </w:rPr>
      </w:pPr>
      <w:r>
        <w:rPr>
          <w:rFonts w:hint="eastAsia" w:ascii="宋体" w:hAnsi="宋体" w:cs="宋体"/>
          <w:b/>
          <w:kern w:val="0"/>
          <w:szCs w:val="21"/>
          <w:u w:val="single"/>
          <w:lang w:bidi="ar"/>
        </w:rPr>
        <w:t>履约保证金接收人：合同甲方</w:t>
      </w:r>
    </w:p>
    <w:p>
      <w:pPr>
        <w:tabs>
          <w:tab w:val="left" w:pos="540"/>
        </w:tabs>
        <w:autoSpaceDE w:val="0"/>
        <w:autoSpaceDN w:val="0"/>
        <w:adjustRightInd w:val="0"/>
        <w:snapToGrid w:val="0"/>
        <w:spacing w:line="360" w:lineRule="auto"/>
        <w:ind w:firstLine="422" w:firstLineChars="200"/>
        <w:jc w:val="left"/>
        <w:textAlignment w:val="baseline"/>
        <w:rPr>
          <w:rFonts w:ascii="宋体" w:hAnsi="宋体" w:cs="宋体"/>
          <w:b/>
          <w:kern w:val="0"/>
          <w:szCs w:val="21"/>
          <w:u w:val="single"/>
        </w:rPr>
      </w:pPr>
      <w:r>
        <w:rPr>
          <w:rFonts w:hint="eastAsia" w:ascii="宋体" w:hAnsi="宋体" w:cs="宋体"/>
          <w:b/>
          <w:kern w:val="0"/>
          <w:szCs w:val="21"/>
          <w:u w:val="single"/>
          <w:lang w:bidi="ar"/>
        </w:rPr>
        <w:t>履约保证金有效期限：合同签订之日起至项目运维期满</w:t>
      </w:r>
    </w:p>
    <w:p>
      <w:pPr>
        <w:snapToGrid w:val="0"/>
        <w:spacing w:line="360" w:lineRule="auto"/>
        <w:ind w:firstLine="422" w:firstLineChars="200"/>
        <w:rPr>
          <w:rFonts w:ascii="宋体" w:hAnsi="宋体" w:cs="宋体"/>
          <w:b/>
          <w:szCs w:val="21"/>
          <w:u w:val="single"/>
        </w:rPr>
      </w:pPr>
      <w:r>
        <w:rPr>
          <w:rFonts w:hint="eastAsia" w:ascii="宋体" w:hAnsi="宋体" w:cs="宋体"/>
          <w:b/>
          <w:szCs w:val="21"/>
          <w:u w:val="single"/>
          <w:lang w:bidi="ar"/>
        </w:rPr>
        <w:t>履约保证金退还：有效期限满后，按合同约定扣除相关款项（如有）后无息退还。</w:t>
      </w:r>
      <w:bookmarkEnd w:id="35"/>
    </w:p>
    <w:p>
      <w:pPr>
        <w:adjustRightInd w:val="0"/>
        <w:snapToGrid w:val="0"/>
        <w:spacing w:line="360" w:lineRule="auto"/>
        <w:ind w:firstLine="413" w:firstLineChars="196"/>
        <w:rPr>
          <w:rFonts w:ascii="宋体" w:hAnsi="宋体" w:cs="宋体"/>
          <w:b/>
          <w:szCs w:val="21"/>
          <w:lang w:bidi="ar"/>
        </w:rPr>
      </w:pPr>
    </w:p>
    <w:p>
      <w:pPr>
        <w:adjustRightInd w:val="0"/>
        <w:snapToGrid w:val="0"/>
        <w:spacing w:line="360" w:lineRule="auto"/>
        <w:ind w:firstLine="413" w:firstLineChars="196"/>
        <w:rPr>
          <w:rFonts w:ascii="宋体" w:hAnsi="宋体" w:cs="宋体"/>
          <w:b/>
          <w:szCs w:val="21"/>
        </w:rPr>
      </w:pPr>
      <w:r>
        <w:rPr>
          <w:rFonts w:hint="eastAsia" w:ascii="宋体" w:hAnsi="宋体" w:cs="宋体"/>
          <w:b/>
          <w:szCs w:val="21"/>
          <w:lang w:bidi="ar"/>
        </w:rPr>
        <w:t>招标文件中所有带</w:t>
      </w:r>
      <w:r>
        <w:rPr>
          <w:rFonts w:hint="eastAsia" w:ascii="宋体" w:hAnsi="宋体" w:cs="宋体"/>
          <w:b/>
          <w:kern w:val="0"/>
          <w:szCs w:val="21"/>
          <w:lang w:bidi="ar"/>
        </w:rPr>
        <w:t>▲</w:t>
      </w:r>
      <w:r>
        <w:rPr>
          <w:rFonts w:hint="eastAsia" w:ascii="宋体" w:hAnsi="宋体" w:cs="宋体"/>
          <w:b/>
          <w:szCs w:val="21"/>
          <w:lang w:bidi="ar"/>
        </w:rPr>
        <w:t>的内容是招标人提出的实质性条款，投标文件响应内容若出现负偏差，该投标文件将被评标委员会认定为无效。</w:t>
      </w:r>
    </w:p>
    <w:p>
      <w:pPr>
        <w:spacing w:line="360" w:lineRule="auto"/>
        <w:rPr>
          <w:rFonts w:ascii="宋体" w:hAnsi="宋体" w:cs="宋体"/>
        </w:rPr>
      </w:pPr>
    </w:p>
    <w:p>
      <w:pPr>
        <w:spacing w:line="300" w:lineRule="auto"/>
        <w:rPr>
          <w:rFonts w:ascii="宋体" w:hAnsi="宋体" w:cs="宋体"/>
        </w:rPr>
      </w:pPr>
      <w:r>
        <w:rPr>
          <w:rFonts w:hint="eastAsia" w:ascii="宋体" w:hAnsi="宋体" w:cs="宋体"/>
        </w:rPr>
        <w:br w:type="page"/>
      </w:r>
    </w:p>
    <w:p>
      <w:pPr>
        <w:pStyle w:val="3"/>
        <w:numPr>
          <w:ilvl w:val="0"/>
          <w:numId w:val="6"/>
        </w:numPr>
        <w:snapToGrid w:val="0"/>
        <w:spacing w:line="360" w:lineRule="auto"/>
        <w:rPr>
          <w:rFonts w:ascii="宋体" w:hAnsi="宋体" w:eastAsia="宋体" w:cs="宋体"/>
          <w:color w:val="auto"/>
        </w:rPr>
      </w:pPr>
      <w:bookmarkStart w:id="36" w:name="_Toc211745569"/>
      <w:bookmarkStart w:id="37" w:name="_Toc82338245"/>
      <w:bookmarkStart w:id="38" w:name="_Toc82873328"/>
      <w:bookmarkStart w:id="39" w:name="_Toc30787"/>
      <w:bookmarkStart w:id="40" w:name="_Toc516528254"/>
      <w:r>
        <w:rPr>
          <w:rFonts w:hint="eastAsia" w:ascii="宋体" w:hAnsi="宋体" w:eastAsia="宋体" w:cs="宋体"/>
          <w:color w:val="auto"/>
        </w:rPr>
        <w:t xml:space="preserve"> </w:t>
      </w:r>
      <w:bookmarkStart w:id="41" w:name="_Toc149558300"/>
      <w:r>
        <w:rPr>
          <w:rFonts w:hint="eastAsia" w:ascii="宋体" w:hAnsi="宋体" w:eastAsia="宋体" w:cs="宋体"/>
          <w:color w:val="auto"/>
        </w:rPr>
        <w:t>采购合同</w:t>
      </w:r>
      <w:bookmarkEnd w:id="36"/>
      <w:bookmarkEnd w:id="37"/>
      <w:bookmarkEnd w:id="38"/>
      <w:bookmarkEnd w:id="39"/>
      <w:bookmarkEnd w:id="40"/>
      <w:bookmarkEnd w:id="41"/>
    </w:p>
    <w:p>
      <w:pPr>
        <w:jc w:val="center"/>
      </w:pPr>
      <w:r>
        <w:rPr>
          <w:rFonts w:hint="eastAsia"/>
        </w:rPr>
        <w:t>（参考格式）</w:t>
      </w:r>
    </w:p>
    <w:p>
      <w:pPr>
        <w:snapToGrid w:val="0"/>
        <w:spacing w:line="360" w:lineRule="auto"/>
        <w:rPr>
          <w:rFonts w:ascii="宋体" w:hAnsi="宋体" w:cs="宋体"/>
        </w:rPr>
      </w:pPr>
    </w:p>
    <w:p>
      <w:pPr>
        <w:pStyle w:val="25"/>
        <w:adjustRightInd w:val="0"/>
        <w:snapToGrid w:val="0"/>
        <w:spacing w:line="360" w:lineRule="auto"/>
        <w:ind w:firstLine="0"/>
        <w:jc w:val="center"/>
        <w:rPr>
          <w:rFonts w:hAnsi="宋体" w:cs="宋体"/>
          <w:b/>
        </w:rPr>
      </w:pPr>
      <w:r>
        <w:rPr>
          <w:rFonts w:hint="eastAsia" w:hAnsi="宋体" w:cs="宋体"/>
          <w:b/>
        </w:rPr>
        <w:t>浙江省财务开发有限责任公司私有云建设项目合同</w:t>
      </w:r>
    </w:p>
    <w:p>
      <w:pPr>
        <w:snapToGrid w:val="0"/>
        <w:spacing w:line="360" w:lineRule="auto"/>
        <w:ind w:firstLine="6518" w:firstLineChars="3104"/>
        <w:rPr>
          <w:rFonts w:ascii="宋体" w:hAnsi="宋体" w:cs="宋体"/>
          <w:szCs w:val="21"/>
        </w:rPr>
      </w:pPr>
      <w:r>
        <w:rPr>
          <w:rFonts w:hint="eastAsia" w:ascii="宋体" w:hAnsi="宋体" w:cs="宋体"/>
          <w:szCs w:val="21"/>
        </w:rPr>
        <w:t>合同编号：</w:t>
      </w:r>
      <w:r>
        <w:rPr>
          <w:rFonts w:hint="eastAsia" w:ascii="宋体" w:hAnsi="宋体" w:cs="宋体"/>
          <w:szCs w:val="21"/>
          <w:u w:val="single"/>
        </w:rPr>
        <w:t xml:space="preserve">                </w:t>
      </w:r>
    </w:p>
    <w:p>
      <w:pPr>
        <w:snapToGrid w:val="0"/>
        <w:spacing w:line="360" w:lineRule="auto"/>
        <w:ind w:firstLine="420" w:firstLineChars="200"/>
        <w:rPr>
          <w:rFonts w:ascii="Arial" w:hAnsi="Arial" w:cs="Arial"/>
          <w:szCs w:val="21"/>
        </w:rPr>
      </w:pPr>
      <w:r>
        <w:rPr>
          <w:rFonts w:hint="eastAsia" w:ascii="Arial" w:hAnsi="Arial" w:cs="Arial"/>
          <w:szCs w:val="21"/>
        </w:rPr>
        <w:t>甲方：</w:t>
      </w:r>
      <w:r>
        <w:rPr>
          <w:rFonts w:hint="eastAsia" w:ascii="Arial" w:hAnsi="Arial" w:cs="Arial"/>
          <w:szCs w:val="21"/>
          <w:u w:val="single"/>
        </w:rPr>
        <w:t xml:space="preserve">           </w:t>
      </w:r>
    </w:p>
    <w:p>
      <w:pPr>
        <w:snapToGrid w:val="0"/>
        <w:spacing w:line="360" w:lineRule="auto"/>
        <w:ind w:firstLine="420" w:firstLineChars="200"/>
        <w:rPr>
          <w:rFonts w:ascii="Arial" w:hAnsi="Arial" w:cs="Arial"/>
          <w:szCs w:val="21"/>
        </w:rPr>
      </w:pPr>
      <w:r>
        <w:rPr>
          <w:rFonts w:hint="eastAsia" w:ascii="Arial" w:hAnsi="Arial" w:cs="Arial"/>
          <w:szCs w:val="21"/>
        </w:rPr>
        <w:t>乙方：</w:t>
      </w:r>
      <w:r>
        <w:rPr>
          <w:rFonts w:hint="eastAsia" w:ascii="Arial" w:hAnsi="Arial" w:cs="Arial"/>
          <w:szCs w:val="21"/>
          <w:u w:val="single"/>
        </w:rPr>
        <w:t xml:space="preserve">           </w:t>
      </w:r>
    </w:p>
    <w:p>
      <w:pPr>
        <w:snapToGrid w:val="0"/>
        <w:spacing w:line="360" w:lineRule="auto"/>
        <w:ind w:firstLine="420" w:firstLineChars="200"/>
        <w:rPr>
          <w:rFonts w:ascii="Arial" w:hAnsi="Arial" w:cs="Arial"/>
          <w:szCs w:val="21"/>
        </w:rPr>
      </w:pPr>
      <w:r>
        <w:rPr>
          <w:rFonts w:hint="eastAsia" w:ascii="Arial" w:hAnsi="Arial" w:cs="Arial"/>
          <w:szCs w:val="21"/>
          <w:u w:val="single"/>
        </w:rPr>
        <w:t>浙江省财务开发有限责任公司</w:t>
      </w:r>
      <w:r>
        <w:rPr>
          <w:rFonts w:ascii="Arial" w:hAnsi="Arial" w:cs="Arial"/>
          <w:szCs w:val="21"/>
          <w:u w:val="single"/>
        </w:rPr>
        <w:t>（</w:t>
      </w:r>
      <w:r>
        <w:rPr>
          <w:rFonts w:ascii="Arial" w:hAnsi="Arial" w:cs="Arial"/>
          <w:szCs w:val="21"/>
        </w:rPr>
        <w:t>甲方）</w:t>
      </w:r>
      <w:r>
        <w:rPr>
          <w:rFonts w:hint="eastAsia" w:ascii="Arial" w:hAnsi="Arial" w:cs="Arial"/>
          <w:szCs w:val="21"/>
          <w:u w:val="single"/>
        </w:rPr>
        <w:t>浙江省财务开发有限责任公司私有云建设项目</w:t>
      </w:r>
      <w:r>
        <w:rPr>
          <w:rFonts w:ascii="Arial" w:hAnsi="Arial" w:cs="Arial"/>
          <w:szCs w:val="21"/>
        </w:rPr>
        <w:t>（项目名称）中所需</w:t>
      </w:r>
      <w:r>
        <w:rPr>
          <w:rFonts w:hint="eastAsia" w:ascii="Arial" w:hAnsi="Arial" w:cs="Arial"/>
          <w:szCs w:val="21"/>
          <w:u w:val="single"/>
        </w:rPr>
        <w:t>私有云建设（</w:t>
      </w:r>
      <w:r>
        <w:rPr>
          <w:rFonts w:ascii="Arial" w:hAnsi="Arial" w:cs="Arial"/>
          <w:szCs w:val="21"/>
        </w:rPr>
        <w:t>标项名称）经</w:t>
      </w:r>
      <w:r>
        <w:rPr>
          <w:rFonts w:hint="eastAsia" w:ascii="Arial" w:hAnsi="Arial" w:cs="Arial"/>
          <w:szCs w:val="21"/>
          <w:u w:val="single"/>
        </w:rPr>
        <w:t>浙江省财务开发有限责任公司</w:t>
      </w:r>
      <w:r>
        <w:rPr>
          <w:rFonts w:ascii="Arial" w:hAnsi="Arial" w:cs="Arial"/>
          <w:szCs w:val="21"/>
          <w:u w:val="single"/>
        </w:rPr>
        <w:t>（</w:t>
      </w:r>
      <w:r>
        <w:rPr>
          <w:rFonts w:hint="eastAsia" w:ascii="Arial" w:hAnsi="Arial" w:cs="Arial"/>
          <w:szCs w:val="21"/>
          <w:u w:val="single"/>
        </w:rPr>
        <w:t>招标人</w:t>
      </w:r>
      <w:r>
        <w:rPr>
          <w:rFonts w:ascii="Arial" w:hAnsi="Arial" w:cs="Arial"/>
          <w:szCs w:val="21"/>
          <w:u w:val="single"/>
        </w:rPr>
        <w:t>）</w:t>
      </w:r>
      <w:r>
        <w:rPr>
          <w:rFonts w:ascii="Arial" w:hAnsi="Arial" w:cs="Arial"/>
          <w:szCs w:val="21"/>
        </w:rPr>
        <w:t>以</w:t>
      </w:r>
      <w:r>
        <w:rPr>
          <w:rFonts w:hint="eastAsia" w:ascii="Arial" w:hAnsi="Arial" w:cs="Arial"/>
          <w:szCs w:val="21"/>
        </w:rPr>
        <w:t>招标文件</w:t>
      </w:r>
      <w:r>
        <w:rPr>
          <w:rFonts w:ascii="Arial" w:hAnsi="Arial" w:cs="Arial"/>
          <w:szCs w:val="21"/>
        </w:rPr>
        <w:t>（项目编号：</w:t>
      </w:r>
      <w:r>
        <w:rPr>
          <w:rFonts w:hint="eastAsia" w:ascii="Arial" w:hAnsi="Arial" w:cs="Arial"/>
          <w:szCs w:val="21"/>
          <w:u w:val="single"/>
        </w:rPr>
        <w:t>CTZB-2023110453</w:t>
      </w:r>
      <w:r>
        <w:rPr>
          <w:rFonts w:ascii="Arial" w:hAnsi="Arial" w:cs="Arial"/>
          <w:szCs w:val="21"/>
        </w:rPr>
        <w:t>）进行公开招标采购。甲方确定</w:t>
      </w:r>
      <w:r>
        <w:rPr>
          <w:rFonts w:hint="eastAsia" w:ascii="Arial" w:hAnsi="Arial" w:cs="Arial"/>
          <w:szCs w:val="21"/>
          <w:u w:val="single"/>
        </w:rPr>
        <w:t xml:space="preserve">              </w:t>
      </w:r>
      <w:r>
        <w:rPr>
          <w:rFonts w:ascii="Arial" w:hAnsi="Arial" w:cs="Arial"/>
          <w:szCs w:val="21"/>
        </w:rPr>
        <w:t>（乙方）为</w:t>
      </w:r>
      <w:r>
        <w:rPr>
          <w:rFonts w:hint="eastAsia" w:ascii="Arial" w:hAnsi="Arial" w:cs="Arial"/>
          <w:szCs w:val="21"/>
        </w:rPr>
        <w:t>中标</w:t>
      </w:r>
      <w:r>
        <w:rPr>
          <w:rFonts w:ascii="Arial" w:hAnsi="Arial" w:cs="Arial"/>
          <w:szCs w:val="21"/>
        </w:rPr>
        <w:t>供应商。甲、乙双方依据《</w:t>
      </w:r>
      <w:r>
        <w:rPr>
          <w:rFonts w:hint="eastAsia" w:ascii="Arial" w:hAnsi="Arial" w:cs="Arial"/>
          <w:szCs w:val="21"/>
        </w:rPr>
        <w:t>中华人民共和国民法典</w:t>
      </w:r>
      <w:r>
        <w:rPr>
          <w:rFonts w:ascii="Arial" w:hAnsi="Arial" w:cs="Arial"/>
          <w:szCs w:val="21"/>
        </w:rPr>
        <w:t>》，在平等自愿的基础上，同意按照下面的条款和条件，签署本合同。</w:t>
      </w:r>
    </w:p>
    <w:p>
      <w:pPr>
        <w:pStyle w:val="4"/>
        <w:numPr>
          <w:ilvl w:val="0"/>
          <w:numId w:val="7"/>
        </w:numPr>
        <w:tabs>
          <w:tab w:val="left" w:pos="2985"/>
        </w:tabs>
        <w:spacing w:before="120"/>
        <w:ind w:firstLine="422"/>
        <w:rPr>
          <w:szCs w:val="21"/>
        </w:rPr>
      </w:pPr>
      <w:r>
        <w:rPr>
          <w:rFonts w:hint="eastAsia"/>
          <w:szCs w:val="21"/>
        </w:rPr>
        <w:t>合同履行期限</w:t>
      </w:r>
    </w:p>
    <w:p>
      <w:pPr>
        <w:rPr>
          <w:u w:val="single"/>
        </w:rPr>
      </w:pPr>
      <w:r>
        <w:rPr>
          <w:rFonts w:hint="eastAsia"/>
          <w:u w:val="single"/>
        </w:rPr>
        <w:t xml:space="preserve"> </w:t>
      </w:r>
      <w:r>
        <w:rPr>
          <w:rFonts w:hint="eastAsia" w:ascii="Arial" w:hAnsi="Arial" w:cs="Arial"/>
          <w:szCs w:val="21"/>
          <w:u w:val="single"/>
        </w:rPr>
        <w:t xml:space="preserve"> （详见招标文件要求）   </w:t>
      </w:r>
    </w:p>
    <w:p>
      <w:pPr>
        <w:pStyle w:val="4"/>
        <w:tabs>
          <w:tab w:val="left" w:pos="2985"/>
        </w:tabs>
        <w:spacing w:before="120"/>
        <w:ind w:firstLine="422"/>
        <w:rPr>
          <w:szCs w:val="21"/>
        </w:rPr>
      </w:pPr>
      <w:r>
        <w:rPr>
          <w:szCs w:val="21"/>
        </w:rPr>
        <w:t>二、下列文件构成本合同的组成部分</w:t>
      </w:r>
    </w:p>
    <w:p>
      <w:pPr>
        <w:snapToGrid w:val="0"/>
        <w:spacing w:line="360" w:lineRule="auto"/>
        <w:ind w:firstLine="420" w:firstLineChars="200"/>
        <w:rPr>
          <w:rFonts w:ascii="Arial" w:hAnsi="Arial" w:cs="Arial"/>
          <w:szCs w:val="21"/>
        </w:rPr>
      </w:pPr>
      <w:r>
        <w:rPr>
          <w:rFonts w:ascii="Arial" w:hAnsi="Arial" w:cs="Arial"/>
          <w:szCs w:val="21"/>
        </w:rPr>
        <w:t>以下文件为本合同的组成部分，应该认为是一个整体，</w:t>
      </w:r>
      <w:r>
        <w:rPr>
          <w:rFonts w:hint="eastAsia" w:ascii="Arial" w:hAnsi="Arial" w:cs="Arial"/>
          <w:szCs w:val="21"/>
        </w:rPr>
        <w:t>并对乙方构成约束</w:t>
      </w:r>
      <w:r>
        <w:rPr>
          <w:rFonts w:ascii="Arial" w:hAnsi="Arial" w:cs="Arial"/>
          <w:szCs w:val="21"/>
        </w:rPr>
        <w:t>：</w:t>
      </w:r>
    </w:p>
    <w:p>
      <w:pPr>
        <w:snapToGrid w:val="0"/>
        <w:spacing w:line="360" w:lineRule="auto"/>
        <w:ind w:firstLine="420" w:firstLineChars="200"/>
        <w:rPr>
          <w:rFonts w:ascii="Arial" w:hAnsi="Arial" w:cs="Arial"/>
          <w:szCs w:val="21"/>
        </w:rPr>
      </w:pPr>
      <w:r>
        <w:rPr>
          <w:rFonts w:ascii="Arial" w:hAnsi="Arial" w:cs="Arial"/>
          <w:szCs w:val="21"/>
        </w:rPr>
        <w:t>a. 本合同书</w:t>
      </w:r>
      <w:r>
        <w:rPr>
          <w:rFonts w:hint="eastAsia" w:ascii="Arial" w:hAnsi="Arial" w:cs="Arial"/>
          <w:szCs w:val="21"/>
        </w:rPr>
        <w:t>及其附件</w:t>
      </w:r>
    </w:p>
    <w:p>
      <w:pPr>
        <w:snapToGrid w:val="0"/>
        <w:spacing w:line="360" w:lineRule="auto"/>
        <w:ind w:firstLine="420" w:firstLineChars="200"/>
        <w:rPr>
          <w:rFonts w:ascii="Arial" w:hAnsi="Arial" w:cs="Arial"/>
          <w:szCs w:val="21"/>
        </w:rPr>
      </w:pPr>
      <w:r>
        <w:rPr>
          <w:rFonts w:ascii="Arial" w:hAnsi="Arial" w:cs="Arial"/>
          <w:szCs w:val="21"/>
        </w:rPr>
        <w:t>b. 中标通知书</w:t>
      </w:r>
    </w:p>
    <w:p>
      <w:pPr>
        <w:snapToGrid w:val="0"/>
        <w:spacing w:line="360" w:lineRule="auto"/>
        <w:ind w:firstLine="420" w:firstLineChars="200"/>
        <w:rPr>
          <w:rFonts w:ascii="Arial" w:hAnsi="Arial" w:cs="Arial"/>
          <w:szCs w:val="21"/>
        </w:rPr>
      </w:pPr>
      <w:r>
        <w:rPr>
          <w:rFonts w:ascii="Arial" w:hAnsi="Arial" w:cs="Arial"/>
          <w:szCs w:val="21"/>
        </w:rPr>
        <w:t>c. 询标承诺</w:t>
      </w:r>
    </w:p>
    <w:p>
      <w:pPr>
        <w:snapToGrid w:val="0"/>
        <w:spacing w:line="360" w:lineRule="auto"/>
        <w:ind w:firstLine="420" w:firstLineChars="200"/>
        <w:rPr>
          <w:rFonts w:ascii="Arial" w:hAnsi="Arial" w:cs="Arial"/>
          <w:szCs w:val="21"/>
        </w:rPr>
      </w:pPr>
      <w:r>
        <w:rPr>
          <w:rFonts w:ascii="Arial" w:hAnsi="Arial" w:cs="Arial"/>
          <w:szCs w:val="21"/>
        </w:rPr>
        <w:t>d. 投标文件</w:t>
      </w:r>
    </w:p>
    <w:p>
      <w:pPr>
        <w:snapToGrid w:val="0"/>
        <w:spacing w:line="360" w:lineRule="auto"/>
        <w:ind w:firstLine="420" w:firstLineChars="200"/>
        <w:rPr>
          <w:rFonts w:ascii="Arial" w:hAnsi="Arial" w:cs="Arial"/>
          <w:szCs w:val="21"/>
        </w:rPr>
      </w:pPr>
      <w:r>
        <w:rPr>
          <w:rFonts w:ascii="Arial" w:hAnsi="Arial" w:cs="Arial"/>
          <w:szCs w:val="21"/>
        </w:rPr>
        <w:t xml:space="preserve">e. </w:t>
      </w:r>
      <w:r>
        <w:rPr>
          <w:rFonts w:hint="eastAsia" w:ascii="Arial" w:hAnsi="Arial" w:cs="Arial"/>
          <w:szCs w:val="21"/>
        </w:rPr>
        <w:t>招标文件及其附件</w:t>
      </w:r>
    </w:p>
    <w:p>
      <w:pPr>
        <w:pStyle w:val="4"/>
        <w:tabs>
          <w:tab w:val="left" w:pos="2985"/>
        </w:tabs>
        <w:spacing w:before="120"/>
        <w:ind w:firstLine="422"/>
        <w:rPr>
          <w:szCs w:val="21"/>
        </w:rPr>
      </w:pPr>
      <w:r>
        <w:rPr>
          <w:szCs w:val="21"/>
        </w:rPr>
        <w:t>三、合同标的物</w:t>
      </w:r>
    </w:p>
    <w:p>
      <w:pPr>
        <w:snapToGrid w:val="0"/>
        <w:spacing w:line="360" w:lineRule="auto"/>
        <w:ind w:firstLine="420" w:firstLineChars="200"/>
        <w:rPr>
          <w:rFonts w:ascii="Arial" w:hAnsi="Arial" w:cs="Arial"/>
          <w:szCs w:val="21"/>
        </w:rPr>
      </w:pPr>
      <w:r>
        <w:rPr>
          <w:rFonts w:ascii="Arial" w:hAnsi="Arial" w:cs="Arial"/>
          <w:szCs w:val="21"/>
        </w:rPr>
        <w:t>本合同标的物名称及数量：</w:t>
      </w:r>
      <w:r>
        <w:rPr>
          <w:rFonts w:ascii="Arial" w:hAnsi="Arial" w:cs="Arial"/>
          <w:szCs w:val="21"/>
          <w:u w:val="single"/>
        </w:rPr>
        <w:t xml:space="preserve"> （服务内容可附后） </w:t>
      </w:r>
    </w:p>
    <w:p>
      <w:pPr>
        <w:pStyle w:val="4"/>
        <w:tabs>
          <w:tab w:val="left" w:pos="2985"/>
        </w:tabs>
        <w:spacing w:before="120"/>
        <w:ind w:firstLine="422"/>
        <w:rPr>
          <w:szCs w:val="21"/>
        </w:rPr>
      </w:pPr>
      <w:r>
        <w:rPr>
          <w:szCs w:val="21"/>
        </w:rPr>
        <w:t>四、合同总价</w:t>
      </w:r>
    </w:p>
    <w:p>
      <w:pPr>
        <w:snapToGrid w:val="0"/>
        <w:spacing w:line="360" w:lineRule="auto"/>
        <w:ind w:firstLine="420" w:firstLineChars="200"/>
        <w:rPr>
          <w:rFonts w:ascii="Arial" w:hAnsi="Arial" w:cs="Arial"/>
          <w:szCs w:val="21"/>
        </w:rPr>
      </w:pPr>
      <w:r>
        <w:rPr>
          <w:rFonts w:ascii="Arial" w:hAnsi="Arial" w:cs="Arial"/>
          <w:szCs w:val="21"/>
        </w:rPr>
        <w:t>本合同总价为</w:t>
      </w:r>
      <w:r>
        <w:rPr>
          <w:rFonts w:ascii="Arial" w:hAnsi="Arial" w:cs="Arial"/>
          <w:szCs w:val="21"/>
          <w:u w:val="single"/>
        </w:rPr>
        <w:t xml:space="preserve">        </w:t>
      </w:r>
      <w:r>
        <w:rPr>
          <w:rFonts w:ascii="Arial" w:hAnsi="Arial" w:cs="Arial"/>
          <w:szCs w:val="21"/>
        </w:rPr>
        <w:t>元人民币。</w:t>
      </w:r>
    </w:p>
    <w:p>
      <w:pPr>
        <w:snapToGrid w:val="0"/>
        <w:spacing w:line="360" w:lineRule="auto"/>
        <w:ind w:firstLine="420" w:firstLineChars="200"/>
        <w:rPr>
          <w:rFonts w:ascii="Arial" w:hAnsi="Arial" w:cs="Arial"/>
          <w:szCs w:val="21"/>
        </w:rPr>
      </w:pPr>
      <w:r>
        <w:rPr>
          <w:rFonts w:ascii="Arial" w:hAnsi="Arial" w:cs="Arial"/>
          <w:szCs w:val="21"/>
        </w:rPr>
        <w:t>分项价格：</w:t>
      </w:r>
      <w:r>
        <w:rPr>
          <w:rFonts w:ascii="Arial" w:hAnsi="Arial" w:cs="Arial"/>
          <w:szCs w:val="21"/>
          <w:u w:val="single"/>
        </w:rPr>
        <w:t xml:space="preserve">                    </w:t>
      </w:r>
    </w:p>
    <w:p>
      <w:pPr>
        <w:pStyle w:val="4"/>
        <w:tabs>
          <w:tab w:val="left" w:pos="2985"/>
        </w:tabs>
        <w:spacing w:before="120"/>
        <w:ind w:firstLine="422"/>
        <w:rPr>
          <w:szCs w:val="21"/>
        </w:rPr>
      </w:pPr>
      <w:r>
        <w:rPr>
          <w:szCs w:val="21"/>
        </w:rPr>
        <w:t>五、合同价款的支付</w:t>
      </w:r>
    </w:p>
    <w:p>
      <w:pPr>
        <w:adjustRightInd w:val="0"/>
        <w:snapToGrid w:val="0"/>
        <w:spacing w:line="360" w:lineRule="auto"/>
        <w:ind w:firstLine="420" w:firstLineChars="200"/>
        <w:rPr>
          <w:rFonts w:ascii="Arial" w:hAnsi="Arial" w:cs="Arial"/>
          <w:szCs w:val="21"/>
        </w:rPr>
      </w:pPr>
      <w:r>
        <w:rPr>
          <w:rFonts w:ascii="Arial" w:hAnsi="Arial" w:cs="Arial"/>
          <w:szCs w:val="21"/>
        </w:rPr>
        <w:t>1、本合同中甲乙双方之间所发生的一切费用以人民币进行结算。</w:t>
      </w:r>
    </w:p>
    <w:p>
      <w:pPr>
        <w:adjustRightInd w:val="0"/>
        <w:snapToGrid w:val="0"/>
        <w:spacing w:line="360" w:lineRule="auto"/>
        <w:ind w:firstLine="420" w:firstLineChars="200"/>
        <w:rPr>
          <w:rFonts w:ascii="Arial" w:hAnsi="Arial" w:cs="Arial"/>
          <w:szCs w:val="21"/>
        </w:rPr>
      </w:pPr>
      <w:r>
        <w:rPr>
          <w:rFonts w:ascii="Arial" w:hAnsi="Arial" w:cs="Arial"/>
          <w:szCs w:val="21"/>
        </w:rPr>
        <w:t>2、支付方式：</w:t>
      </w:r>
    </w:p>
    <w:tbl>
      <w:tblPr>
        <w:tblStyle w:val="48"/>
        <w:tblW w:w="799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03"/>
        <w:gridCol w:w="5152"/>
        <w:gridCol w:w="134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7" w:hRule="atLeast"/>
          <w:jc w:val="center"/>
        </w:trPr>
        <w:tc>
          <w:tcPr>
            <w:tcW w:w="1503" w:type="dxa"/>
            <w:vAlign w:val="center"/>
          </w:tcPr>
          <w:p>
            <w:pPr>
              <w:adjustRightInd w:val="0"/>
              <w:snapToGrid w:val="0"/>
              <w:spacing w:line="360" w:lineRule="auto"/>
              <w:jc w:val="center"/>
              <w:rPr>
                <w:rFonts w:ascii="Arial" w:hAnsi="Arial" w:cs="Arial"/>
                <w:szCs w:val="21"/>
              </w:rPr>
            </w:pPr>
            <w:r>
              <w:rPr>
                <w:rFonts w:ascii="Arial" w:hAnsi="Arial" w:cs="Arial"/>
                <w:szCs w:val="21"/>
              </w:rPr>
              <w:t>付款</w:t>
            </w:r>
            <w:r>
              <w:rPr>
                <w:rFonts w:hint="eastAsia" w:ascii="Arial" w:hAnsi="Arial" w:cs="Arial"/>
                <w:szCs w:val="21"/>
              </w:rPr>
              <w:t>批次</w:t>
            </w:r>
          </w:p>
        </w:tc>
        <w:tc>
          <w:tcPr>
            <w:tcW w:w="5152" w:type="dxa"/>
            <w:vAlign w:val="center"/>
          </w:tcPr>
          <w:p>
            <w:pPr>
              <w:adjustRightInd w:val="0"/>
              <w:snapToGrid w:val="0"/>
              <w:spacing w:line="360" w:lineRule="auto"/>
              <w:jc w:val="center"/>
              <w:rPr>
                <w:rFonts w:ascii="Arial" w:hAnsi="Arial" w:cs="Arial"/>
                <w:szCs w:val="21"/>
              </w:rPr>
            </w:pPr>
            <w:r>
              <w:rPr>
                <w:rFonts w:ascii="Arial" w:hAnsi="Arial" w:cs="Arial"/>
                <w:kern w:val="0"/>
                <w:szCs w:val="21"/>
              </w:rPr>
              <w:t>付款条件</w:t>
            </w:r>
          </w:p>
        </w:tc>
        <w:tc>
          <w:tcPr>
            <w:tcW w:w="1344" w:type="dxa"/>
            <w:vAlign w:val="center"/>
          </w:tcPr>
          <w:p>
            <w:pPr>
              <w:adjustRightInd w:val="0"/>
              <w:snapToGrid w:val="0"/>
              <w:spacing w:line="360" w:lineRule="auto"/>
              <w:jc w:val="center"/>
              <w:rPr>
                <w:rFonts w:ascii="Arial" w:hAnsi="Arial" w:cs="Arial"/>
                <w:szCs w:val="21"/>
              </w:rPr>
            </w:pPr>
            <w:r>
              <w:rPr>
                <w:rFonts w:ascii="Arial" w:hAnsi="Arial" w:cs="Arial"/>
                <w:szCs w:val="21"/>
              </w:rPr>
              <w:t>金额</w:t>
            </w:r>
            <w:r>
              <w:rPr>
                <w:rFonts w:hint="eastAsia" w:ascii="Arial" w:hAnsi="Arial" w:cs="Arial"/>
                <w:szCs w:val="21"/>
              </w:rPr>
              <w:t>（元）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7" w:hRule="atLeast"/>
          <w:jc w:val="center"/>
        </w:trPr>
        <w:tc>
          <w:tcPr>
            <w:tcW w:w="1503" w:type="dxa"/>
            <w:vAlign w:val="center"/>
          </w:tcPr>
          <w:p>
            <w:pPr>
              <w:adjustRightInd w:val="0"/>
              <w:snapToGrid w:val="0"/>
              <w:spacing w:line="360" w:lineRule="auto"/>
              <w:jc w:val="center"/>
              <w:rPr>
                <w:rFonts w:ascii="Arial" w:hAnsi="Arial" w:cs="Arial"/>
                <w:szCs w:val="21"/>
              </w:rPr>
            </w:pPr>
          </w:p>
        </w:tc>
        <w:tc>
          <w:tcPr>
            <w:tcW w:w="5152" w:type="dxa"/>
            <w:vAlign w:val="center"/>
          </w:tcPr>
          <w:p>
            <w:pPr>
              <w:adjustRightInd w:val="0"/>
              <w:snapToGrid w:val="0"/>
              <w:spacing w:line="360" w:lineRule="auto"/>
              <w:jc w:val="left"/>
              <w:rPr>
                <w:rFonts w:ascii="Arial" w:hAnsi="Arial" w:cs="Arial"/>
                <w:szCs w:val="21"/>
              </w:rPr>
            </w:pPr>
          </w:p>
        </w:tc>
        <w:tc>
          <w:tcPr>
            <w:tcW w:w="1344" w:type="dxa"/>
            <w:vAlign w:val="center"/>
          </w:tcPr>
          <w:p>
            <w:pPr>
              <w:adjustRightInd w:val="0"/>
              <w:snapToGrid w:val="0"/>
              <w:spacing w:line="360" w:lineRule="auto"/>
              <w:jc w:val="center"/>
              <w:rPr>
                <w:rFonts w:ascii="Arial" w:hAnsi="Arial" w:cs="Arial"/>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jc w:val="center"/>
        </w:trPr>
        <w:tc>
          <w:tcPr>
            <w:tcW w:w="1503" w:type="dxa"/>
            <w:vAlign w:val="center"/>
          </w:tcPr>
          <w:p>
            <w:pPr>
              <w:adjustRightInd w:val="0"/>
              <w:snapToGrid w:val="0"/>
              <w:spacing w:line="360" w:lineRule="auto"/>
              <w:jc w:val="center"/>
              <w:rPr>
                <w:rFonts w:ascii="Arial" w:hAnsi="Arial" w:cs="Arial"/>
                <w:szCs w:val="21"/>
              </w:rPr>
            </w:pPr>
          </w:p>
        </w:tc>
        <w:tc>
          <w:tcPr>
            <w:tcW w:w="5152" w:type="dxa"/>
            <w:vAlign w:val="center"/>
          </w:tcPr>
          <w:p>
            <w:pPr>
              <w:adjustRightInd w:val="0"/>
              <w:snapToGrid w:val="0"/>
              <w:spacing w:line="360" w:lineRule="auto"/>
              <w:jc w:val="left"/>
              <w:rPr>
                <w:rFonts w:ascii="Arial" w:hAnsi="Arial" w:cs="Arial"/>
                <w:szCs w:val="21"/>
              </w:rPr>
            </w:pPr>
          </w:p>
        </w:tc>
        <w:tc>
          <w:tcPr>
            <w:tcW w:w="1344" w:type="dxa"/>
            <w:vAlign w:val="center"/>
          </w:tcPr>
          <w:p>
            <w:pPr>
              <w:adjustRightInd w:val="0"/>
              <w:snapToGrid w:val="0"/>
              <w:spacing w:line="360" w:lineRule="auto"/>
              <w:jc w:val="center"/>
              <w:rPr>
                <w:rFonts w:ascii="Arial" w:hAnsi="Arial" w:cs="Arial"/>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jc w:val="center"/>
        </w:trPr>
        <w:tc>
          <w:tcPr>
            <w:tcW w:w="1503" w:type="dxa"/>
            <w:vAlign w:val="center"/>
          </w:tcPr>
          <w:p>
            <w:pPr>
              <w:adjustRightInd w:val="0"/>
              <w:snapToGrid w:val="0"/>
              <w:spacing w:line="360" w:lineRule="auto"/>
              <w:jc w:val="center"/>
              <w:rPr>
                <w:rFonts w:ascii="Arial" w:hAnsi="Arial" w:cs="Arial"/>
                <w:szCs w:val="21"/>
              </w:rPr>
            </w:pPr>
          </w:p>
        </w:tc>
        <w:tc>
          <w:tcPr>
            <w:tcW w:w="5152" w:type="dxa"/>
            <w:vAlign w:val="center"/>
          </w:tcPr>
          <w:p>
            <w:pPr>
              <w:adjustRightInd w:val="0"/>
              <w:snapToGrid w:val="0"/>
              <w:spacing w:line="360" w:lineRule="auto"/>
              <w:jc w:val="left"/>
              <w:rPr>
                <w:rFonts w:ascii="Arial" w:hAnsi="Arial" w:cs="Arial"/>
                <w:szCs w:val="21"/>
              </w:rPr>
            </w:pPr>
          </w:p>
        </w:tc>
        <w:tc>
          <w:tcPr>
            <w:tcW w:w="1344" w:type="dxa"/>
            <w:vAlign w:val="center"/>
          </w:tcPr>
          <w:p>
            <w:pPr>
              <w:adjustRightInd w:val="0"/>
              <w:snapToGrid w:val="0"/>
              <w:spacing w:line="360" w:lineRule="auto"/>
              <w:jc w:val="center"/>
              <w:rPr>
                <w:rFonts w:ascii="Arial" w:hAnsi="Arial" w:cs="Arial"/>
                <w:szCs w:val="21"/>
              </w:rPr>
            </w:pPr>
          </w:p>
        </w:tc>
      </w:tr>
    </w:tbl>
    <w:p>
      <w:pPr>
        <w:adjustRightInd w:val="0"/>
        <w:snapToGrid w:val="0"/>
        <w:spacing w:line="360" w:lineRule="auto"/>
        <w:ind w:firstLine="420" w:firstLineChars="200"/>
        <w:rPr>
          <w:rFonts w:ascii="Arial" w:hAnsi="Arial" w:cs="Arial"/>
          <w:szCs w:val="21"/>
        </w:rPr>
      </w:pPr>
      <w:r>
        <w:rPr>
          <w:rFonts w:ascii="Arial" w:hAnsi="Arial" w:cs="Arial"/>
          <w:szCs w:val="21"/>
        </w:rPr>
        <w:t>3、甲方应付合同款至以下乙方指定的银行账户：</w:t>
      </w:r>
    </w:p>
    <w:p>
      <w:pPr>
        <w:adjustRightInd w:val="0"/>
        <w:snapToGrid w:val="0"/>
        <w:spacing w:line="360" w:lineRule="auto"/>
        <w:ind w:firstLine="420" w:firstLineChars="200"/>
        <w:rPr>
          <w:rFonts w:ascii="Arial" w:hAnsi="Arial" w:cs="Arial"/>
          <w:szCs w:val="21"/>
          <w:u w:val="single"/>
        </w:rPr>
      </w:pPr>
      <w:r>
        <w:rPr>
          <w:rFonts w:ascii="Arial" w:hAnsi="Arial" w:cs="Arial"/>
          <w:szCs w:val="21"/>
        </w:rPr>
        <w:t>开户名称：</w:t>
      </w:r>
      <w:r>
        <w:rPr>
          <w:rFonts w:ascii="Arial" w:hAnsi="Arial" w:cs="Arial"/>
          <w:szCs w:val="21"/>
          <w:u w:val="single"/>
        </w:rPr>
        <w:t>【                  】</w:t>
      </w:r>
    </w:p>
    <w:p>
      <w:pPr>
        <w:adjustRightInd w:val="0"/>
        <w:snapToGrid w:val="0"/>
        <w:spacing w:line="360" w:lineRule="auto"/>
        <w:ind w:firstLine="420" w:firstLineChars="200"/>
        <w:rPr>
          <w:rFonts w:ascii="Arial" w:hAnsi="Arial" w:cs="Arial"/>
          <w:szCs w:val="21"/>
          <w:u w:val="single"/>
        </w:rPr>
      </w:pPr>
      <w:r>
        <w:rPr>
          <w:rFonts w:ascii="Arial" w:hAnsi="Arial" w:cs="Arial"/>
          <w:szCs w:val="21"/>
        </w:rPr>
        <w:t>开户银行：</w:t>
      </w:r>
      <w:r>
        <w:rPr>
          <w:rFonts w:ascii="Arial" w:hAnsi="Arial" w:cs="Arial"/>
          <w:szCs w:val="21"/>
          <w:u w:val="single"/>
        </w:rPr>
        <w:t>【                  】</w:t>
      </w:r>
    </w:p>
    <w:p>
      <w:pPr>
        <w:snapToGrid w:val="0"/>
        <w:spacing w:line="360" w:lineRule="auto"/>
        <w:ind w:firstLine="420" w:firstLineChars="200"/>
        <w:rPr>
          <w:rFonts w:ascii="Arial" w:hAnsi="Arial" w:cs="Arial"/>
          <w:szCs w:val="21"/>
          <w:u w:val="single"/>
        </w:rPr>
      </w:pPr>
      <w:r>
        <w:rPr>
          <w:rFonts w:ascii="Arial" w:hAnsi="Arial" w:cs="Arial"/>
          <w:szCs w:val="21"/>
        </w:rPr>
        <w:t>账    号：</w:t>
      </w:r>
      <w:r>
        <w:rPr>
          <w:rFonts w:ascii="Arial" w:hAnsi="Arial" w:cs="Arial"/>
          <w:szCs w:val="21"/>
          <w:u w:val="single"/>
        </w:rPr>
        <w:t>【                  】</w:t>
      </w:r>
    </w:p>
    <w:p>
      <w:pPr>
        <w:pStyle w:val="4"/>
        <w:tabs>
          <w:tab w:val="left" w:pos="2985"/>
        </w:tabs>
        <w:spacing w:before="120"/>
        <w:ind w:firstLine="422"/>
        <w:rPr>
          <w:szCs w:val="21"/>
        </w:rPr>
      </w:pPr>
      <w:r>
        <w:rPr>
          <w:szCs w:val="21"/>
        </w:rPr>
        <w:t>六、履约保证金</w:t>
      </w:r>
    </w:p>
    <w:p>
      <w:pPr>
        <w:adjustRightInd w:val="0"/>
        <w:snapToGrid w:val="0"/>
        <w:spacing w:line="360" w:lineRule="auto"/>
        <w:ind w:firstLine="420" w:firstLineChars="200"/>
        <w:rPr>
          <w:rFonts w:ascii="Arial" w:hAnsi="Arial" w:cs="Arial"/>
          <w:szCs w:val="21"/>
        </w:rPr>
      </w:pPr>
      <w:r>
        <w:rPr>
          <w:rFonts w:ascii="Arial" w:hAnsi="Arial" w:cs="Arial"/>
          <w:szCs w:val="21"/>
        </w:rPr>
        <w:t>1、乙方应在合同签订后5个工作日内向甲方提交履约保证金为</w:t>
      </w:r>
      <w:r>
        <w:rPr>
          <w:rFonts w:ascii="Arial" w:hAnsi="Arial" w:cs="Arial"/>
          <w:szCs w:val="21"/>
          <w:u w:val="single"/>
        </w:rPr>
        <w:t>【  】</w:t>
      </w:r>
      <w:r>
        <w:rPr>
          <w:rFonts w:ascii="Arial" w:hAnsi="Arial" w:cs="Arial"/>
          <w:szCs w:val="21"/>
        </w:rPr>
        <w:t>元（</w:t>
      </w:r>
      <w:r>
        <w:rPr>
          <w:rFonts w:hint="eastAsia" w:ascii="Arial" w:hAnsi="Arial" w:cs="Arial"/>
          <w:szCs w:val="21"/>
        </w:rPr>
        <w:t>合同金额的5%</w:t>
      </w:r>
      <w:r>
        <w:rPr>
          <w:rFonts w:ascii="Arial" w:hAnsi="Arial" w:cs="Arial"/>
          <w:szCs w:val="21"/>
        </w:rPr>
        <w:t>）。</w:t>
      </w:r>
    </w:p>
    <w:p>
      <w:pPr>
        <w:adjustRightInd w:val="0"/>
        <w:snapToGrid w:val="0"/>
        <w:spacing w:line="360" w:lineRule="auto"/>
        <w:ind w:firstLine="420" w:firstLineChars="200"/>
        <w:rPr>
          <w:rFonts w:ascii="Arial" w:hAnsi="Arial" w:cs="Arial"/>
          <w:szCs w:val="21"/>
        </w:rPr>
      </w:pPr>
      <w:r>
        <w:rPr>
          <w:rFonts w:ascii="Arial" w:hAnsi="Arial" w:cs="Arial"/>
          <w:szCs w:val="21"/>
        </w:rPr>
        <w:t>2、履约保证金用于</w:t>
      </w:r>
      <w:r>
        <w:rPr>
          <w:rFonts w:hint="eastAsia" w:ascii="Arial" w:hAnsi="Arial" w:cs="Arial"/>
          <w:szCs w:val="21"/>
        </w:rPr>
        <w:t>保障乙方严格按照合同约定履行义务</w:t>
      </w:r>
      <w:r>
        <w:rPr>
          <w:rFonts w:ascii="Arial" w:hAnsi="Arial" w:cs="Arial"/>
          <w:szCs w:val="21"/>
        </w:rPr>
        <w:t>。</w:t>
      </w:r>
    </w:p>
    <w:p>
      <w:pPr>
        <w:adjustRightInd w:val="0"/>
        <w:snapToGrid w:val="0"/>
        <w:spacing w:line="360" w:lineRule="auto"/>
        <w:ind w:firstLine="420" w:firstLineChars="200"/>
        <w:rPr>
          <w:rFonts w:ascii="Arial" w:hAnsi="Arial" w:cs="Arial"/>
          <w:szCs w:val="21"/>
        </w:rPr>
      </w:pPr>
      <w:r>
        <w:rPr>
          <w:rFonts w:ascii="Arial" w:hAnsi="Arial" w:cs="Arial"/>
          <w:szCs w:val="21"/>
        </w:rPr>
        <w:t>3、履约保证金应使用本合同货币，按下述方式中</w:t>
      </w:r>
      <w:r>
        <w:rPr>
          <w:rFonts w:ascii="Arial" w:hAnsi="Arial" w:cs="Arial"/>
          <w:szCs w:val="21"/>
          <w:u w:val="single"/>
        </w:rPr>
        <w:t xml:space="preserve"> </w:t>
      </w:r>
      <w:r>
        <w:rPr>
          <w:rFonts w:hint="eastAsia" w:ascii="Arial" w:hAnsi="Arial" w:cs="Arial"/>
          <w:szCs w:val="21"/>
          <w:u w:val="single"/>
        </w:rPr>
        <w:t xml:space="preserve">  </w:t>
      </w:r>
      <w:r>
        <w:rPr>
          <w:rFonts w:ascii="Arial" w:hAnsi="Arial" w:cs="Arial"/>
          <w:szCs w:val="21"/>
        </w:rPr>
        <w:t>形式提交：</w:t>
      </w:r>
    </w:p>
    <w:p>
      <w:pPr>
        <w:adjustRightInd w:val="0"/>
        <w:snapToGrid w:val="0"/>
        <w:spacing w:line="360" w:lineRule="auto"/>
        <w:ind w:firstLine="420" w:firstLineChars="200"/>
        <w:rPr>
          <w:rFonts w:ascii="Arial" w:hAnsi="Arial" w:cs="Arial"/>
          <w:szCs w:val="21"/>
        </w:rPr>
      </w:pPr>
      <w:r>
        <w:rPr>
          <w:rFonts w:ascii="Arial" w:hAnsi="Arial" w:cs="Arial"/>
          <w:szCs w:val="21"/>
        </w:rPr>
        <w:t xml:space="preserve">  A. 甲方可接受的在中华人民共和国注册和营业的银行出具的保函，或其他甲方可接受的格式。</w:t>
      </w:r>
    </w:p>
    <w:p>
      <w:pPr>
        <w:adjustRightInd w:val="0"/>
        <w:snapToGrid w:val="0"/>
        <w:spacing w:line="360" w:lineRule="auto"/>
        <w:ind w:firstLine="420" w:firstLineChars="200"/>
        <w:rPr>
          <w:rFonts w:ascii="Arial" w:hAnsi="Arial" w:cs="Arial"/>
          <w:szCs w:val="21"/>
        </w:rPr>
      </w:pPr>
      <w:r>
        <w:rPr>
          <w:rFonts w:ascii="Arial" w:hAnsi="Arial" w:cs="Arial"/>
          <w:szCs w:val="21"/>
        </w:rPr>
        <w:t xml:space="preserve">  B. 支票。</w:t>
      </w:r>
    </w:p>
    <w:p>
      <w:pPr>
        <w:adjustRightInd w:val="0"/>
        <w:snapToGrid w:val="0"/>
        <w:spacing w:line="360" w:lineRule="auto"/>
        <w:ind w:firstLine="630" w:firstLineChars="300"/>
        <w:rPr>
          <w:rFonts w:ascii="Arial" w:hAnsi="Arial" w:cs="Arial"/>
          <w:szCs w:val="21"/>
        </w:rPr>
      </w:pPr>
      <w:r>
        <w:rPr>
          <w:rFonts w:ascii="Arial" w:hAnsi="Arial" w:cs="Arial"/>
          <w:szCs w:val="21"/>
        </w:rPr>
        <w:t>C. 汇票。</w:t>
      </w:r>
    </w:p>
    <w:p>
      <w:pPr>
        <w:adjustRightInd w:val="0"/>
        <w:snapToGrid w:val="0"/>
        <w:spacing w:line="360" w:lineRule="auto"/>
        <w:ind w:firstLine="630" w:firstLineChars="300"/>
        <w:rPr>
          <w:rFonts w:ascii="Arial" w:hAnsi="Arial" w:cs="Arial"/>
          <w:szCs w:val="21"/>
        </w:rPr>
      </w:pPr>
      <w:r>
        <w:rPr>
          <w:rFonts w:ascii="Arial" w:hAnsi="Arial" w:cs="Arial"/>
          <w:szCs w:val="21"/>
        </w:rPr>
        <w:t xml:space="preserve">D. </w:t>
      </w:r>
      <w:r>
        <w:rPr>
          <w:rFonts w:hint="eastAsia" w:ascii="Arial" w:hAnsi="Arial" w:cs="Arial"/>
          <w:szCs w:val="21"/>
        </w:rPr>
        <w:t>银行转账</w:t>
      </w:r>
      <w:r>
        <w:rPr>
          <w:rFonts w:ascii="Arial" w:hAnsi="Arial" w:cs="Arial"/>
          <w:szCs w:val="21"/>
        </w:rPr>
        <w:t>。</w:t>
      </w:r>
    </w:p>
    <w:p>
      <w:pPr>
        <w:adjustRightInd w:val="0"/>
        <w:snapToGrid w:val="0"/>
        <w:spacing w:line="360" w:lineRule="auto"/>
        <w:ind w:firstLine="420" w:firstLineChars="200"/>
        <w:rPr>
          <w:rFonts w:ascii="Arial" w:hAnsi="Arial" w:cs="Arial"/>
          <w:szCs w:val="21"/>
        </w:rPr>
      </w:pPr>
      <w:r>
        <w:rPr>
          <w:rFonts w:ascii="Arial" w:hAnsi="Arial" w:cs="Arial"/>
          <w:szCs w:val="21"/>
        </w:rPr>
        <w:t>4、如果乙方未能按合同规定履行其义务，甲方有权</w:t>
      </w:r>
      <w:r>
        <w:rPr>
          <w:rFonts w:hint="eastAsia" w:ascii="Arial" w:hAnsi="Arial" w:cs="Arial"/>
          <w:szCs w:val="21"/>
        </w:rPr>
        <w:t>根据乙方违约情形扣除相应履约保证金，详见违约责任</w:t>
      </w:r>
      <w:r>
        <w:rPr>
          <w:rFonts w:ascii="Arial" w:hAnsi="Arial" w:cs="Arial"/>
          <w:szCs w:val="21"/>
        </w:rPr>
        <w:t>。</w:t>
      </w:r>
    </w:p>
    <w:p>
      <w:pPr>
        <w:tabs>
          <w:tab w:val="left" w:pos="540"/>
        </w:tabs>
        <w:autoSpaceDE w:val="0"/>
        <w:autoSpaceDN w:val="0"/>
        <w:adjustRightInd w:val="0"/>
        <w:snapToGrid w:val="0"/>
        <w:spacing w:line="360" w:lineRule="auto"/>
        <w:ind w:firstLine="420" w:firstLineChars="200"/>
        <w:jc w:val="left"/>
        <w:textAlignment w:val="baseline"/>
        <w:rPr>
          <w:rFonts w:ascii="Arial" w:hAnsi="Arial" w:cs="Arial"/>
          <w:bCs/>
          <w:kern w:val="0"/>
          <w:szCs w:val="21"/>
        </w:rPr>
      </w:pPr>
      <w:r>
        <w:rPr>
          <w:rFonts w:hint="eastAsia" w:ascii="Arial" w:hAnsi="Arial" w:cs="Arial"/>
          <w:bCs/>
          <w:kern w:val="0"/>
          <w:szCs w:val="21"/>
        </w:rPr>
        <w:t>5、</w:t>
      </w:r>
      <w:r>
        <w:rPr>
          <w:rFonts w:ascii="Arial" w:hAnsi="Arial" w:cs="Arial"/>
          <w:bCs/>
          <w:kern w:val="0"/>
          <w:szCs w:val="21"/>
        </w:rPr>
        <w:t>履约保证金有效期限：</w:t>
      </w:r>
      <w:r>
        <w:rPr>
          <w:rFonts w:hint="eastAsia" w:ascii="Arial" w:hAnsi="Arial" w:cs="Arial"/>
          <w:bCs/>
          <w:kern w:val="0"/>
          <w:szCs w:val="21"/>
        </w:rPr>
        <w:t>合同签订之日起至项目运维期满。</w:t>
      </w:r>
    </w:p>
    <w:p>
      <w:pPr>
        <w:tabs>
          <w:tab w:val="left" w:pos="540"/>
        </w:tabs>
        <w:autoSpaceDE w:val="0"/>
        <w:autoSpaceDN w:val="0"/>
        <w:adjustRightInd w:val="0"/>
        <w:snapToGrid w:val="0"/>
        <w:spacing w:line="360" w:lineRule="auto"/>
        <w:ind w:firstLine="420" w:firstLineChars="200"/>
        <w:jc w:val="left"/>
        <w:textAlignment w:val="baseline"/>
        <w:rPr>
          <w:rFonts w:ascii="Arial" w:hAnsi="Arial" w:cs="Arial"/>
          <w:szCs w:val="21"/>
        </w:rPr>
      </w:pPr>
      <w:r>
        <w:rPr>
          <w:rFonts w:hint="eastAsia" w:ascii="Arial" w:hAnsi="Arial" w:cs="Arial"/>
          <w:szCs w:val="21"/>
        </w:rPr>
        <w:t>6、</w:t>
      </w:r>
      <w:r>
        <w:rPr>
          <w:rFonts w:ascii="Arial" w:hAnsi="Arial" w:cs="Arial"/>
          <w:szCs w:val="21"/>
        </w:rPr>
        <w:t>履约保证金退还：有效期限满后，按合同约定扣除相关款项（如有）后无息退还。</w:t>
      </w:r>
    </w:p>
    <w:p>
      <w:pPr>
        <w:pStyle w:val="4"/>
        <w:tabs>
          <w:tab w:val="left" w:pos="2985"/>
        </w:tabs>
        <w:spacing w:before="120"/>
        <w:ind w:firstLine="422"/>
        <w:rPr>
          <w:szCs w:val="21"/>
        </w:rPr>
      </w:pPr>
      <w:r>
        <w:rPr>
          <w:szCs w:val="21"/>
        </w:rPr>
        <w:t>七、本合同履行地点</w:t>
      </w:r>
    </w:p>
    <w:p>
      <w:pPr>
        <w:snapToGrid w:val="0"/>
        <w:spacing w:line="360" w:lineRule="auto"/>
        <w:ind w:firstLine="420" w:firstLineChars="200"/>
        <w:rPr>
          <w:rFonts w:ascii="Arial" w:hAnsi="Arial" w:cs="Arial"/>
          <w:szCs w:val="21"/>
          <w:u w:val="single"/>
        </w:rPr>
      </w:pPr>
      <w:r>
        <w:rPr>
          <w:rFonts w:ascii="Arial" w:hAnsi="Arial" w:cs="Arial"/>
          <w:szCs w:val="21"/>
        </w:rPr>
        <w:t>履行地点：</w:t>
      </w:r>
      <w:r>
        <w:rPr>
          <w:rFonts w:ascii="Arial" w:hAnsi="Arial" w:cs="Arial"/>
          <w:szCs w:val="21"/>
          <w:u w:val="single"/>
        </w:rPr>
        <w:t>【                  】</w:t>
      </w:r>
    </w:p>
    <w:p>
      <w:pPr>
        <w:pStyle w:val="4"/>
        <w:tabs>
          <w:tab w:val="left" w:pos="2985"/>
        </w:tabs>
        <w:spacing w:before="120"/>
        <w:ind w:firstLine="422"/>
        <w:rPr>
          <w:szCs w:val="21"/>
        </w:rPr>
      </w:pPr>
      <w:r>
        <w:rPr>
          <w:szCs w:val="21"/>
        </w:rPr>
        <w:t>八、服务人员</w:t>
      </w:r>
    </w:p>
    <w:p>
      <w:pPr>
        <w:adjustRightInd w:val="0"/>
        <w:snapToGrid w:val="0"/>
        <w:spacing w:line="360" w:lineRule="auto"/>
        <w:ind w:firstLine="420" w:firstLineChars="200"/>
        <w:rPr>
          <w:rFonts w:ascii="Arial" w:hAnsi="Arial" w:cs="Arial"/>
          <w:szCs w:val="21"/>
        </w:rPr>
      </w:pPr>
      <w:r>
        <w:rPr>
          <w:rFonts w:ascii="Arial" w:hAnsi="Arial" w:cs="Arial"/>
          <w:szCs w:val="21"/>
        </w:rPr>
        <w:t>乙方应派出投标文件中指定资历和经验的专业服务人员提供服务，负责对其人员进行监督、指导和管理，甲方有权要求撤换不合格的服务人员。若乙方原因，未经甲方书面同意，乙方不得擅自更换指定的服务人员，否则甲方有权解除合同，另行安排服务商，由此造成的损失由乙方承担。</w:t>
      </w:r>
    </w:p>
    <w:p>
      <w:pPr>
        <w:adjustRightInd w:val="0"/>
        <w:snapToGrid w:val="0"/>
        <w:spacing w:line="360" w:lineRule="auto"/>
        <w:ind w:firstLine="420" w:firstLineChars="200"/>
        <w:rPr>
          <w:rFonts w:ascii="Arial" w:hAnsi="Arial" w:cs="Arial"/>
          <w:szCs w:val="21"/>
        </w:rPr>
      </w:pPr>
      <w:r>
        <w:rPr>
          <w:rFonts w:ascii="Arial" w:hAnsi="Arial" w:cs="Arial"/>
          <w:szCs w:val="21"/>
        </w:rPr>
        <w:t>甲乙双方指定代表，作为履行本合同服务事宜的主要联系人。</w:t>
      </w:r>
    </w:p>
    <w:p>
      <w:pPr>
        <w:adjustRightInd w:val="0"/>
        <w:snapToGrid w:val="0"/>
        <w:spacing w:line="360" w:lineRule="auto"/>
        <w:ind w:firstLine="420" w:firstLineChars="200"/>
        <w:rPr>
          <w:rFonts w:ascii="Arial" w:hAnsi="Arial" w:cs="Arial"/>
          <w:szCs w:val="21"/>
        </w:rPr>
      </w:pPr>
      <w:r>
        <w:rPr>
          <w:rFonts w:ascii="Arial" w:hAnsi="Arial" w:cs="Arial"/>
          <w:szCs w:val="21"/>
        </w:rPr>
        <w:t>甲方代表：【</w:t>
      </w:r>
      <w:r>
        <w:rPr>
          <w:rFonts w:ascii="Arial" w:hAnsi="Arial" w:cs="Arial"/>
          <w:szCs w:val="21"/>
          <w:u w:val="single"/>
        </w:rPr>
        <w:t xml:space="preserve">                 </w:t>
      </w:r>
      <w:r>
        <w:rPr>
          <w:rFonts w:ascii="Arial" w:hAnsi="Arial" w:cs="Arial"/>
          <w:szCs w:val="21"/>
        </w:rPr>
        <w:t>】电话：【</w:t>
      </w:r>
      <w:r>
        <w:rPr>
          <w:rFonts w:ascii="Arial" w:hAnsi="Arial" w:cs="Arial"/>
          <w:szCs w:val="21"/>
          <w:u w:val="single"/>
        </w:rPr>
        <w:t xml:space="preserve">                 </w:t>
      </w:r>
      <w:r>
        <w:rPr>
          <w:rFonts w:ascii="Arial" w:hAnsi="Arial" w:cs="Arial"/>
          <w:szCs w:val="21"/>
        </w:rPr>
        <w:t>】</w:t>
      </w:r>
    </w:p>
    <w:p>
      <w:pPr>
        <w:adjustRightInd w:val="0"/>
        <w:snapToGrid w:val="0"/>
        <w:spacing w:line="360" w:lineRule="auto"/>
        <w:ind w:firstLine="420" w:firstLineChars="200"/>
        <w:rPr>
          <w:rFonts w:ascii="Arial" w:hAnsi="Arial" w:cs="Arial"/>
          <w:szCs w:val="21"/>
        </w:rPr>
      </w:pPr>
      <w:r>
        <w:rPr>
          <w:rFonts w:ascii="Arial" w:hAnsi="Arial" w:cs="Arial"/>
          <w:szCs w:val="21"/>
        </w:rPr>
        <w:t>乙方代表：【</w:t>
      </w:r>
      <w:r>
        <w:rPr>
          <w:rFonts w:ascii="Arial" w:hAnsi="Arial" w:cs="Arial"/>
          <w:szCs w:val="21"/>
          <w:u w:val="single"/>
        </w:rPr>
        <w:t xml:space="preserve">                 </w:t>
      </w:r>
      <w:r>
        <w:rPr>
          <w:rFonts w:ascii="Arial" w:hAnsi="Arial" w:cs="Arial"/>
          <w:szCs w:val="21"/>
        </w:rPr>
        <w:t>】电话：【</w:t>
      </w:r>
      <w:r>
        <w:rPr>
          <w:rFonts w:ascii="Arial" w:hAnsi="Arial" w:cs="Arial"/>
          <w:szCs w:val="21"/>
          <w:u w:val="single"/>
        </w:rPr>
        <w:t xml:space="preserve">                 </w:t>
      </w:r>
      <w:r>
        <w:rPr>
          <w:rFonts w:ascii="Arial" w:hAnsi="Arial" w:cs="Arial"/>
          <w:szCs w:val="21"/>
        </w:rPr>
        <w:t>】</w:t>
      </w:r>
    </w:p>
    <w:p>
      <w:pPr>
        <w:pStyle w:val="4"/>
        <w:tabs>
          <w:tab w:val="left" w:pos="2985"/>
        </w:tabs>
        <w:spacing w:before="120"/>
        <w:ind w:firstLine="422"/>
        <w:rPr>
          <w:szCs w:val="21"/>
        </w:rPr>
      </w:pPr>
      <w:r>
        <w:rPr>
          <w:szCs w:val="21"/>
        </w:rPr>
        <w:t>九、服务考核</w:t>
      </w:r>
    </w:p>
    <w:p>
      <w:pPr>
        <w:adjustRightInd w:val="0"/>
        <w:snapToGrid w:val="0"/>
        <w:spacing w:line="360" w:lineRule="auto"/>
        <w:ind w:firstLine="420" w:firstLineChars="200"/>
        <w:rPr>
          <w:rFonts w:ascii="Arial" w:hAnsi="Arial" w:cs="Arial"/>
          <w:szCs w:val="21"/>
        </w:rPr>
      </w:pPr>
      <w:r>
        <w:rPr>
          <w:rFonts w:ascii="Arial" w:hAnsi="Arial" w:cs="Arial"/>
          <w:szCs w:val="21"/>
        </w:rPr>
        <w:t>项目完成后，乙方应及时向甲方发出书面履约完成通知，甲方在收到乙方履约完成通知后，应及时做好组织验收的准备工作，制定验收方案，成立验收小组，组织实施验收和履约评价。</w:t>
      </w:r>
    </w:p>
    <w:p>
      <w:pPr>
        <w:adjustRightInd w:val="0"/>
        <w:snapToGrid w:val="0"/>
        <w:spacing w:line="360" w:lineRule="auto"/>
        <w:ind w:firstLine="420" w:firstLineChars="200"/>
        <w:rPr>
          <w:rFonts w:ascii="Arial" w:hAnsi="Arial" w:cs="Arial"/>
          <w:szCs w:val="21"/>
        </w:rPr>
      </w:pPr>
      <w:r>
        <w:rPr>
          <w:rFonts w:ascii="Arial" w:hAnsi="Arial" w:cs="Arial"/>
          <w:szCs w:val="21"/>
        </w:rPr>
        <w:t>验收小组完成验收后应出具验收书，验收书应包括每一项技术、服务、安全等标准的履约情况。</w:t>
      </w:r>
    </w:p>
    <w:p>
      <w:pPr>
        <w:pStyle w:val="4"/>
        <w:tabs>
          <w:tab w:val="left" w:pos="2985"/>
        </w:tabs>
        <w:spacing w:before="120"/>
        <w:ind w:firstLine="422"/>
        <w:rPr>
          <w:szCs w:val="21"/>
        </w:rPr>
      </w:pPr>
      <w:r>
        <w:rPr>
          <w:szCs w:val="21"/>
        </w:rPr>
        <w:t>十、违约责任</w:t>
      </w:r>
    </w:p>
    <w:p>
      <w:pPr>
        <w:spacing w:line="360" w:lineRule="auto"/>
        <w:ind w:firstLine="420" w:firstLineChars="200"/>
        <w:rPr>
          <w:rFonts w:ascii="宋体" w:hAnsi="宋体" w:cs="宋体"/>
        </w:rPr>
      </w:pPr>
      <w:r>
        <w:rPr>
          <w:rFonts w:ascii="宋体" w:hAnsi="宋体" w:cs="宋体"/>
        </w:rPr>
        <w:t>1、如果乙方有下述情况，违约金将从未支付合同金额</w:t>
      </w:r>
      <w:r>
        <w:rPr>
          <w:rFonts w:hint="eastAsia" w:ascii="宋体" w:hAnsi="宋体" w:cs="宋体"/>
        </w:rPr>
        <w:t>或履约保证金</w:t>
      </w:r>
      <w:r>
        <w:rPr>
          <w:rFonts w:ascii="宋体" w:hAnsi="宋体" w:cs="宋体"/>
        </w:rPr>
        <w:t>中扣除：</w:t>
      </w:r>
    </w:p>
    <w:p>
      <w:pPr>
        <w:spacing w:line="360" w:lineRule="auto"/>
        <w:ind w:firstLine="420" w:firstLineChars="200"/>
        <w:rPr>
          <w:rFonts w:ascii="宋体" w:hAnsi="宋体" w:cs="宋体"/>
        </w:rPr>
      </w:pPr>
      <w:r>
        <w:rPr>
          <w:rFonts w:ascii="宋体" w:hAnsi="宋体" w:cs="宋体"/>
        </w:rPr>
        <w:t>1.1因乙方原因不能</w:t>
      </w:r>
      <w:r>
        <w:rPr>
          <w:rFonts w:hint="eastAsia" w:ascii="宋体" w:hAnsi="宋体" w:cs="宋体"/>
        </w:rPr>
        <w:t>及时履行合同</w:t>
      </w:r>
      <w:r>
        <w:rPr>
          <w:rFonts w:ascii="宋体" w:hAnsi="宋体" w:cs="宋体"/>
        </w:rPr>
        <w:t>时</w:t>
      </w:r>
      <w:r>
        <w:rPr>
          <w:rFonts w:hint="eastAsia" w:ascii="宋体" w:hAnsi="宋体" w:cs="宋体"/>
        </w:rPr>
        <w:t>（包括但不限于未</w:t>
      </w:r>
      <w:r>
        <w:rPr>
          <w:rFonts w:ascii="宋体" w:hAnsi="宋体" w:cs="宋体"/>
        </w:rPr>
        <w:t>按本合同规定的期限交付软</w:t>
      </w:r>
      <w:r>
        <w:rPr>
          <w:rFonts w:hint="eastAsia" w:ascii="宋体" w:hAnsi="宋体" w:cs="宋体"/>
        </w:rPr>
        <w:t>硬</w:t>
      </w:r>
      <w:r>
        <w:rPr>
          <w:rFonts w:ascii="宋体" w:hAnsi="宋体" w:cs="宋体"/>
        </w:rPr>
        <w:t>件及服务</w:t>
      </w:r>
      <w:r>
        <w:rPr>
          <w:rFonts w:hint="eastAsia" w:ascii="宋体" w:hAnsi="宋体" w:cs="宋体"/>
        </w:rPr>
        <w:t>）</w:t>
      </w:r>
      <w:r>
        <w:rPr>
          <w:rFonts w:ascii="宋体" w:hAnsi="宋体" w:cs="宋体"/>
        </w:rPr>
        <w:t>，可以宽限10个工作日，10个工作日之后每逾期1天，应按延迟交付软</w:t>
      </w:r>
      <w:r>
        <w:rPr>
          <w:rFonts w:hint="eastAsia" w:ascii="宋体" w:hAnsi="宋体" w:cs="宋体"/>
        </w:rPr>
        <w:t>硬</w:t>
      </w:r>
      <w:r>
        <w:rPr>
          <w:rFonts w:ascii="宋体" w:hAnsi="宋体" w:cs="宋体"/>
        </w:rPr>
        <w:t>件及服务的分项费用的万分之五向甲方支付违约金，但乙方支付的延迟违约金不超过合同金额的百分之五（5%），逾期超过30个工作日，甲方有权解除本合同。</w:t>
      </w:r>
    </w:p>
    <w:p>
      <w:pPr>
        <w:spacing w:line="360" w:lineRule="auto"/>
        <w:ind w:firstLine="420" w:firstLineChars="200"/>
        <w:rPr>
          <w:rFonts w:ascii="宋体" w:hAnsi="宋体" w:cs="宋体"/>
        </w:rPr>
      </w:pPr>
      <w:r>
        <w:rPr>
          <w:rFonts w:ascii="宋体" w:hAnsi="宋体" w:cs="宋体"/>
        </w:rPr>
        <w:t>1.2因乙方接到故障申告后不受理或推迟受理，超出服务响应时限，对甲方造成影响，甲方将视受影响情况向乙方课以1000-5000元/次的违约金，造成</w:t>
      </w:r>
      <w:r>
        <w:rPr>
          <w:rFonts w:hint="eastAsia" w:ascii="宋体" w:hAnsi="宋体" w:cs="宋体"/>
        </w:rPr>
        <w:t>网络安全事件、业务频繁中断的</w:t>
      </w:r>
      <w:r>
        <w:rPr>
          <w:rFonts w:ascii="宋体" w:hAnsi="宋体" w:cs="宋体"/>
        </w:rPr>
        <w:t>，乙方应赔偿损失</w:t>
      </w:r>
      <w:r>
        <w:rPr>
          <w:rFonts w:hint="eastAsia" w:ascii="宋体" w:hAnsi="宋体" w:cs="宋体"/>
        </w:rPr>
        <w:t>。</w:t>
      </w:r>
    </w:p>
    <w:p>
      <w:pPr>
        <w:spacing w:line="360" w:lineRule="auto"/>
        <w:ind w:firstLine="420" w:firstLineChars="200"/>
        <w:rPr>
          <w:rFonts w:ascii="宋体" w:hAnsi="宋体" w:cs="宋体"/>
        </w:rPr>
      </w:pPr>
      <w:r>
        <w:rPr>
          <w:rFonts w:ascii="宋体" w:hAnsi="宋体" w:cs="宋体"/>
        </w:rPr>
        <w:t>1.3因乙方原因导致信息安全事故的发生，甲方将向乙方课以50000元/次的违约金，若发生重大安全事故，对甲方企业商誉等造成影响的，甲方有权提出索赔。</w:t>
      </w:r>
    </w:p>
    <w:p>
      <w:pPr>
        <w:spacing w:line="360" w:lineRule="auto"/>
        <w:ind w:firstLine="420" w:firstLineChars="200"/>
        <w:rPr>
          <w:rFonts w:ascii="宋体" w:hAnsi="宋体" w:cs="宋体"/>
        </w:rPr>
      </w:pPr>
      <w:r>
        <w:rPr>
          <w:rFonts w:ascii="宋体" w:hAnsi="宋体" w:cs="宋体"/>
        </w:rPr>
        <w:t>2、甲方不按期向乙方支付相关费用或因甲方原因引起的项目延迟，可以宽限10个工作日，10个工作日之后除需支付本合同所确定的金额外，每逾期1天，须按拖延付款额的万分之五向乙方支付延迟违约金，但甲方支付的延迟违约金不超过合同金额的百分之五，逾期超过30个工作日，乙方有权解除本合同，在抵扣乙方已交付的产品和服务所对应的余额后，退还甲方。</w:t>
      </w:r>
    </w:p>
    <w:p>
      <w:pPr>
        <w:spacing w:line="360" w:lineRule="auto"/>
        <w:ind w:firstLine="420" w:firstLineChars="200"/>
        <w:rPr>
          <w:rFonts w:ascii="宋体" w:hAnsi="宋体" w:cs="宋体"/>
        </w:rPr>
      </w:pPr>
      <w:r>
        <w:rPr>
          <w:rFonts w:ascii="宋体" w:hAnsi="宋体" w:cs="宋体"/>
        </w:rPr>
        <w:t>3、</w:t>
      </w:r>
      <w:r>
        <w:rPr>
          <w:rFonts w:hint="eastAsia" w:ascii="宋体" w:hAnsi="宋体" w:cs="宋体"/>
        </w:rPr>
        <w:t>其他违约条款双方协商确定：【</w:t>
      </w:r>
      <w:r>
        <w:rPr>
          <w:rFonts w:ascii="宋体" w:hAnsi="宋体" w:cs="宋体"/>
        </w:rPr>
        <w:t xml:space="preserve">                 </w:t>
      </w:r>
      <w:r>
        <w:rPr>
          <w:rFonts w:hint="eastAsia" w:ascii="宋体" w:hAnsi="宋体" w:cs="宋体"/>
        </w:rPr>
        <w:t>】</w:t>
      </w:r>
    </w:p>
    <w:p>
      <w:pPr>
        <w:pStyle w:val="4"/>
        <w:tabs>
          <w:tab w:val="left" w:pos="2985"/>
        </w:tabs>
        <w:spacing w:before="120"/>
        <w:ind w:firstLine="422"/>
        <w:rPr>
          <w:szCs w:val="21"/>
          <w:shd w:val="clear" w:color="auto" w:fill="FFFFFF"/>
        </w:rPr>
      </w:pPr>
      <w:r>
        <w:rPr>
          <w:szCs w:val="21"/>
        </w:rPr>
        <w:t>十一、</w:t>
      </w:r>
      <w:r>
        <w:rPr>
          <w:szCs w:val="21"/>
          <w:shd w:val="clear" w:color="auto" w:fill="FFFFFF"/>
        </w:rPr>
        <w:t>解决争议的方法</w:t>
      </w:r>
    </w:p>
    <w:p>
      <w:pPr>
        <w:adjustRightInd w:val="0"/>
        <w:snapToGrid w:val="0"/>
        <w:spacing w:line="360" w:lineRule="auto"/>
        <w:ind w:firstLine="420" w:firstLineChars="200"/>
        <w:rPr>
          <w:rFonts w:ascii="Arial" w:hAnsi="Arial" w:cs="Arial"/>
          <w:szCs w:val="21"/>
        </w:rPr>
      </w:pPr>
      <w:r>
        <w:rPr>
          <w:rFonts w:ascii="Arial" w:hAnsi="Arial" w:cs="Arial"/>
          <w:szCs w:val="21"/>
        </w:rPr>
        <w:t>因合同履行中发生的争议，可通过合同当事人双方友好协商解决。协商</w:t>
      </w:r>
      <w:r>
        <w:rPr>
          <w:rFonts w:hint="eastAsia" w:ascii="Arial" w:hAnsi="Arial" w:cs="Arial"/>
          <w:szCs w:val="21"/>
        </w:rPr>
        <w:t>不成的</w:t>
      </w:r>
      <w:r>
        <w:rPr>
          <w:rFonts w:ascii="Arial" w:hAnsi="Arial" w:cs="Arial"/>
          <w:szCs w:val="21"/>
        </w:rPr>
        <w:t>，可</w:t>
      </w:r>
      <w:r>
        <w:rPr>
          <w:rFonts w:hint="eastAsia" w:ascii="Arial" w:hAnsi="Arial" w:cs="Arial"/>
          <w:szCs w:val="21"/>
        </w:rPr>
        <w:t>向甲方所在第人民法院提起诉讼。</w:t>
      </w:r>
    </w:p>
    <w:p>
      <w:pPr>
        <w:pStyle w:val="4"/>
        <w:ind w:firstLine="422"/>
      </w:pPr>
      <w:r>
        <w:t>十二、违约解除合同</w:t>
      </w:r>
    </w:p>
    <w:p>
      <w:pPr>
        <w:adjustRightInd w:val="0"/>
        <w:snapToGrid w:val="0"/>
        <w:spacing w:line="360" w:lineRule="auto"/>
        <w:ind w:firstLine="420" w:firstLineChars="200"/>
        <w:rPr>
          <w:rFonts w:ascii="Arial" w:hAnsi="Arial" w:cs="Arial"/>
          <w:szCs w:val="21"/>
        </w:rPr>
      </w:pPr>
      <w:r>
        <w:rPr>
          <w:rFonts w:ascii="Arial" w:hAnsi="Arial" w:cs="Arial"/>
          <w:szCs w:val="21"/>
        </w:rPr>
        <w:t>1、在乙方违约的情况下，甲方可向乙方发出书面通知，部分或全部终止合同。同时保留向乙方追诉的权利。</w:t>
      </w:r>
      <w:r>
        <w:rPr>
          <w:rFonts w:hint="eastAsia" w:ascii="Arial" w:hAnsi="Arial" w:cs="Arial"/>
          <w:szCs w:val="21"/>
        </w:rPr>
        <w:t>以下情形构成乙方违约：</w:t>
      </w:r>
    </w:p>
    <w:p>
      <w:pPr>
        <w:adjustRightInd w:val="0"/>
        <w:snapToGrid w:val="0"/>
        <w:spacing w:line="360" w:lineRule="auto"/>
        <w:ind w:firstLine="420" w:firstLineChars="200"/>
        <w:rPr>
          <w:rFonts w:ascii="Arial" w:hAnsi="Arial" w:cs="Arial"/>
          <w:szCs w:val="21"/>
        </w:rPr>
      </w:pPr>
      <w:r>
        <w:rPr>
          <w:rFonts w:ascii="Arial" w:hAnsi="Arial" w:cs="Arial"/>
          <w:szCs w:val="21"/>
        </w:rPr>
        <w:t xml:space="preserve">1.1乙方未能在合同规定的限期或甲方同意延长的限期内，提供全部或部分标的物的； </w:t>
      </w:r>
    </w:p>
    <w:p>
      <w:pPr>
        <w:adjustRightInd w:val="0"/>
        <w:snapToGrid w:val="0"/>
        <w:spacing w:line="360" w:lineRule="auto"/>
        <w:ind w:firstLine="420" w:firstLineChars="200"/>
        <w:rPr>
          <w:rFonts w:ascii="Arial" w:hAnsi="Arial" w:cs="Arial"/>
          <w:szCs w:val="21"/>
        </w:rPr>
      </w:pPr>
      <w:r>
        <w:rPr>
          <w:rFonts w:hint="eastAsia" w:ascii="Arial" w:hAnsi="Arial" w:cs="Arial"/>
          <w:szCs w:val="21"/>
        </w:rPr>
        <w:t>1.2</w:t>
      </w:r>
      <w:r>
        <w:rPr>
          <w:rFonts w:ascii="Arial" w:hAnsi="Arial" w:cs="Arial"/>
          <w:szCs w:val="21"/>
        </w:rPr>
        <w:t>在履行期限届满之前，乙方明确表示或者以自己的行为表示不履行主要义务；</w:t>
      </w:r>
    </w:p>
    <w:p>
      <w:pPr>
        <w:adjustRightInd w:val="0"/>
        <w:snapToGrid w:val="0"/>
        <w:spacing w:line="360" w:lineRule="auto"/>
        <w:ind w:firstLine="420" w:firstLineChars="200"/>
        <w:rPr>
          <w:rFonts w:ascii="Arial" w:hAnsi="Arial" w:cs="Arial"/>
          <w:szCs w:val="21"/>
        </w:rPr>
      </w:pPr>
      <w:r>
        <w:rPr>
          <w:rFonts w:hint="eastAsia" w:ascii="Arial" w:hAnsi="Arial" w:cs="Arial"/>
          <w:szCs w:val="21"/>
        </w:rPr>
        <w:t>1.3</w:t>
      </w:r>
      <w:r>
        <w:rPr>
          <w:rFonts w:ascii="Arial" w:hAnsi="Arial" w:cs="Arial"/>
          <w:szCs w:val="21"/>
        </w:rPr>
        <w:t>乙方迟延履行主要义务，经催告后在合理期限内仍未履行；</w:t>
      </w:r>
    </w:p>
    <w:p>
      <w:pPr>
        <w:adjustRightInd w:val="0"/>
        <w:snapToGrid w:val="0"/>
        <w:spacing w:line="360" w:lineRule="auto"/>
        <w:ind w:firstLine="420" w:firstLineChars="200"/>
        <w:rPr>
          <w:rFonts w:ascii="Arial" w:hAnsi="Arial" w:cs="Arial"/>
          <w:szCs w:val="21"/>
        </w:rPr>
      </w:pPr>
      <w:r>
        <w:rPr>
          <w:rFonts w:hint="eastAsia" w:ascii="Arial" w:hAnsi="Arial" w:cs="Arial"/>
          <w:szCs w:val="21"/>
        </w:rPr>
        <w:t>1.4</w:t>
      </w:r>
      <w:r>
        <w:rPr>
          <w:rFonts w:ascii="Arial" w:hAnsi="Arial" w:cs="Arial"/>
          <w:szCs w:val="21"/>
        </w:rPr>
        <w:t>乙方迟延履行义务或者有其他违约行为致使不能实现合同目的；</w:t>
      </w:r>
    </w:p>
    <w:p>
      <w:pPr>
        <w:adjustRightInd w:val="0"/>
        <w:snapToGrid w:val="0"/>
        <w:spacing w:line="360" w:lineRule="auto"/>
        <w:ind w:firstLine="420" w:firstLineChars="200"/>
        <w:rPr>
          <w:rFonts w:ascii="Arial" w:hAnsi="Arial" w:cs="Arial"/>
          <w:szCs w:val="21"/>
        </w:rPr>
      </w:pPr>
      <w:r>
        <w:rPr>
          <w:rFonts w:hint="eastAsia" w:ascii="Arial" w:hAnsi="Arial" w:cs="Arial"/>
          <w:szCs w:val="21"/>
        </w:rPr>
        <w:t>1.5</w:t>
      </w:r>
      <w:r>
        <w:rPr>
          <w:rFonts w:ascii="Arial" w:hAnsi="Arial" w:cs="Arial"/>
          <w:szCs w:val="21"/>
        </w:rPr>
        <w:t>乙方转包，或者未经甲方同意采取分包方式履行合同；</w:t>
      </w:r>
    </w:p>
    <w:p>
      <w:pPr>
        <w:adjustRightInd w:val="0"/>
        <w:snapToGrid w:val="0"/>
        <w:spacing w:line="360" w:lineRule="auto"/>
        <w:ind w:firstLine="420" w:firstLineChars="200"/>
        <w:rPr>
          <w:rFonts w:ascii="Arial" w:hAnsi="Arial" w:cs="Arial"/>
          <w:szCs w:val="21"/>
        </w:rPr>
      </w:pPr>
      <w:r>
        <w:rPr>
          <w:rFonts w:ascii="Arial" w:hAnsi="Arial" w:cs="Arial"/>
          <w:szCs w:val="21"/>
        </w:rPr>
        <w:t>1.</w:t>
      </w:r>
      <w:r>
        <w:rPr>
          <w:rFonts w:hint="eastAsia" w:ascii="Arial" w:hAnsi="Arial" w:cs="Arial"/>
          <w:szCs w:val="21"/>
        </w:rPr>
        <w:t>6</w:t>
      </w:r>
      <w:r>
        <w:rPr>
          <w:rFonts w:ascii="Arial" w:hAnsi="Arial" w:cs="Arial"/>
          <w:szCs w:val="21"/>
        </w:rPr>
        <w:t>甲方认为乙方在本合同履行过程中有腐败和欺诈行为的。</w:t>
      </w:r>
    </w:p>
    <w:p>
      <w:pPr>
        <w:adjustRightInd w:val="0"/>
        <w:snapToGrid w:val="0"/>
        <w:spacing w:line="360" w:lineRule="auto"/>
        <w:ind w:firstLine="420" w:firstLineChars="200"/>
        <w:rPr>
          <w:rFonts w:ascii="Arial" w:hAnsi="Arial" w:cs="Arial"/>
          <w:szCs w:val="21"/>
        </w:rPr>
      </w:pPr>
      <w:r>
        <w:rPr>
          <w:rFonts w:ascii="Arial" w:hAnsi="Arial" w:cs="Arial"/>
          <w:szCs w:val="21"/>
        </w:rPr>
        <w:t>1.</w:t>
      </w:r>
      <w:r>
        <w:rPr>
          <w:rFonts w:hint="eastAsia" w:ascii="Arial" w:hAnsi="Arial" w:cs="Arial"/>
          <w:szCs w:val="21"/>
        </w:rPr>
        <w:t>6</w:t>
      </w:r>
      <w:r>
        <w:rPr>
          <w:rFonts w:ascii="Arial" w:hAnsi="Arial" w:cs="Arial"/>
          <w:szCs w:val="21"/>
        </w:rPr>
        <w:t>.1“腐败行为”和“欺诈行为”定义如下：</w:t>
      </w:r>
    </w:p>
    <w:p>
      <w:pPr>
        <w:adjustRightInd w:val="0"/>
        <w:snapToGrid w:val="0"/>
        <w:spacing w:line="360" w:lineRule="auto"/>
        <w:ind w:firstLine="420" w:firstLineChars="200"/>
        <w:rPr>
          <w:rFonts w:ascii="Arial" w:hAnsi="Arial" w:cs="Arial"/>
          <w:szCs w:val="21"/>
        </w:rPr>
      </w:pPr>
      <w:r>
        <w:rPr>
          <w:rFonts w:ascii="Arial" w:hAnsi="Arial" w:cs="Arial"/>
          <w:szCs w:val="21"/>
        </w:rPr>
        <w:t>1.</w:t>
      </w:r>
      <w:r>
        <w:rPr>
          <w:rFonts w:hint="eastAsia" w:ascii="Arial" w:hAnsi="Arial" w:cs="Arial"/>
          <w:szCs w:val="21"/>
        </w:rPr>
        <w:t>6</w:t>
      </w:r>
      <w:r>
        <w:rPr>
          <w:rFonts w:ascii="Arial" w:hAnsi="Arial" w:cs="Arial"/>
          <w:szCs w:val="21"/>
        </w:rPr>
        <w:t>.2“腐败行为”是指提供/给予/接受或索取任何有价值的东西来影响甲方在合同签订、履行过程中的行为。</w:t>
      </w:r>
    </w:p>
    <w:p>
      <w:pPr>
        <w:adjustRightInd w:val="0"/>
        <w:snapToGrid w:val="0"/>
        <w:spacing w:line="360" w:lineRule="auto"/>
        <w:ind w:firstLine="420" w:firstLineChars="200"/>
        <w:rPr>
          <w:rFonts w:ascii="Arial" w:hAnsi="Arial" w:cs="Arial"/>
          <w:szCs w:val="21"/>
        </w:rPr>
      </w:pPr>
      <w:r>
        <w:rPr>
          <w:rFonts w:ascii="Arial" w:hAnsi="Arial" w:cs="Arial"/>
          <w:szCs w:val="21"/>
        </w:rPr>
        <w:t>1.</w:t>
      </w:r>
      <w:r>
        <w:rPr>
          <w:rFonts w:hint="eastAsia" w:ascii="Arial" w:hAnsi="Arial" w:cs="Arial"/>
          <w:szCs w:val="21"/>
        </w:rPr>
        <w:t>6</w:t>
      </w:r>
      <w:r>
        <w:rPr>
          <w:rFonts w:ascii="Arial" w:hAnsi="Arial" w:cs="Arial"/>
          <w:szCs w:val="21"/>
        </w:rPr>
        <w:t>.3“欺诈行为”是指为了影响合同签订、履行过程，以谎报事实的方法，损害甲方的利益的行为。</w:t>
      </w:r>
    </w:p>
    <w:p>
      <w:pPr>
        <w:adjustRightInd w:val="0"/>
        <w:snapToGrid w:val="0"/>
        <w:spacing w:line="360" w:lineRule="auto"/>
        <w:ind w:firstLine="420" w:firstLineChars="200"/>
        <w:rPr>
          <w:rFonts w:ascii="Arial" w:hAnsi="Arial" w:cs="Arial"/>
          <w:szCs w:val="21"/>
        </w:rPr>
      </w:pPr>
      <w:r>
        <w:rPr>
          <w:rFonts w:ascii="Arial" w:hAnsi="Arial" w:cs="Arial"/>
          <w:szCs w:val="21"/>
        </w:rPr>
        <w:t>1.</w:t>
      </w:r>
      <w:r>
        <w:rPr>
          <w:rFonts w:hint="eastAsia" w:ascii="Arial" w:hAnsi="Arial" w:cs="Arial"/>
          <w:szCs w:val="21"/>
        </w:rPr>
        <w:t>7</w:t>
      </w:r>
      <w:r>
        <w:rPr>
          <w:rFonts w:ascii="Arial" w:hAnsi="Arial" w:cs="Arial"/>
          <w:szCs w:val="21"/>
        </w:rPr>
        <w:t>乙方未能履行合同规定的其它主要义务</w:t>
      </w:r>
      <w:r>
        <w:rPr>
          <w:rFonts w:hint="eastAsia" w:ascii="Arial" w:hAnsi="Arial" w:cs="Arial"/>
          <w:szCs w:val="21"/>
        </w:rPr>
        <w:t>或承诺</w:t>
      </w:r>
      <w:r>
        <w:rPr>
          <w:rFonts w:ascii="Arial" w:hAnsi="Arial" w:cs="Arial"/>
          <w:szCs w:val="21"/>
        </w:rPr>
        <w:t>的；</w:t>
      </w:r>
    </w:p>
    <w:p>
      <w:pPr>
        <w:adjustRightInd w:val="0"/>
        <w:snapToGrid w:val="0"/>
        <w:spacing w:line="360" w:lineRule="auto"/>
        <w:ind w:firstLine="420" w:firstLineChars="200"/>
        <w:rPr>
          <w:rFonts w:ascii="Arial" w:hAnsi="Arial" w:cs="Arial"/>
          <w:szCs w:val="21"/>
        </w:rPr>
      </w:pPr>
      <w:r>
        <w:rPr>
          <w:rFonts w:ascii="Arial" w:hAnsi="Arial" w:cs="Arial"/>
          <w:szCs w:val="21"/>
        </w:rPr>
        <w:t>2、甲方</w:t>
      </w:r>
      <w:r>
        <w:rPr>
          <w:rFonts w:hint="eastAsia" w:ascii="Arial" w:hAnsi="Arial" w:cs="Arial"/>
          <w:szCs w:val="21"/>
        </w:rPr>
        <w:t>依法或依照本合同约定</w:t>
      </w:r>
      <w:r>
        <w:rPr>
          <w:rFonts w:ascii="Arial" w:hAnsi="Arial" w:cs="Arial"/>
          <w:szCs w:val="21"/>
        </w:rPr>
        <w:t>解除合同的，合同于甲方发出书面解除合同通知书送达乙方之日起解除。乙方应在合同解除后   日内退还甲方已支付的合同款，</w:t>
      </w:r>
      <w:r>
        <w:rPr>
          <w:rFonts w:hint="eastAsia" w:ascii="Arial" w:hAnsi="Arial" w:cs="Arial"/>
          <w:szCs w:val="21"/>
        </w:rPr>
        <w:t>甲方有权以合同价款为标准要求乙方承担违约责任。</w:t>
      </w:r>
      <w:r>
        <w:rPr>
          <w:rFonts w:ascii="Arial" w:hAnsi="Arial" w:cs="Arial"/>
          <w:szCs w:val="21"/>
        </w:rPr>
        <w:t>逾期退还合同款的，每日按未退还金额的</w:t>
      </w:r>
      <w:r>
        <w:rPr>
          <w:rFonts w:ascii="Arial" w:hAnsi="Arial" w:cs="Arial"/>
          <w:szCs w:val="21"/>
          <w:u w:val="single"/>
        </w:rPr>
        <w:t xml:space="preserve">   %</w:t>
      </w:r>
      <w:r>
        <w:rPr>
          <w:rFonts w:ascii="Arial" w:hAnsi="Arial" w:cs="Arial"/>
          <w:szCs w:val="21"/>
        </w:rPr>
        <w:t>支付违约金。</w:t>
      </w:r>
    </w:p>
    <w:p>
      <w:pPr>
        <w:pStyle w:val="4"/>
        <w:tabs>
          <w:tab w:val="left" w:pos="2985"/>
        </w:tabs>
        <w:spacing w:before="120"/>
        <w:ind w:firstLine="422"/>
        <w:rPr>
          <w:szCs w:val="21"/>
          <w:u w:color="FF0000"/>
        </w:rPr>
      </w:pPr>
      <w:r>
        <w:rPr>
          <w:szCs w:val="21"/>
          <w:u w:color="FF0000"/>
        </w:rPr>
        <w:t>十</w:t>
      </w:r>
      <w:r>
        <w:rPr>
          <w:rFonts w:hint="eastAsia"/>
          <w:szCs w:val="21"/>
          <w:u w:color="FF0000"/>
        </w:rPr>
        <w:t>三</w:t>
      </w:r>
      <w:r>
        <w:rPr>
          <w:szCs w:val="21"/>
          <w:u w:color="FF0000"/>
        </w:rPr>
        <w:t>、转让和分包</w:t>
      </w:r>
    </w:p>
    <w:p>
      <w:pPr>
        <w:adjustRightInd w:val="0"/>
        <w:snapToGrid w:val="0"/>
        <w:spacing w:line="360" w:lineRule="auto"/>
        <w:ind w:firstLine="420" w:firstLineChars="200"/>
        <w:rPr>
          <w:rFonts w:ascii="Arial" w:hAnsi="Arial" w:cs="Arial"/>
          <w:szCs w:val="21"/>
        </w:rPr>
      </w:pPr>
      <w:r>
        <w:rPr>
          <w:rFonts w:ascii="Arial" w:hAnsi="Arial" w:cs="Arial"/>
          <w:szCs w:val="21"/>
        </w:rPr>
        <w:t>1、采购合同不能转让。</w:t>
      </w:r>
    </w:p>
    <w:p>
      <w:pPr>
        <w:adjustRightInd w:val="0"/>
        <w:snapToGrid w:val="0"/>
        <w:spacing w:line="360" w:lineRule="auto"/>
        <w:ind w:firstLine="420" w:firstLineChars="200"/>
        <w:rPr>
          <w:rFonts w:ascii="Arial" w:hAnsi="Arial" w:cs="Arial"/>
          <w:szCs w:val="21"/>
        </w:rPr>
      </w:pPr>
      <w:r>
        <w:rPr>
          <w:rFonts w:ascii="Arial" w:hAnsi="Arial" w:cs="Arial"/>
          <w:szCs w:val="21"/>
        </w:rPr>
        <w:t>2、</w:t>
      </w:r>
      <w:r>
        <w:rPr>
          <w:rFonts w:hint="eastAsia" w:ascii="Arial" w:hAnsi="Arial" w:cs="Arial"/>
          <w:szCs w:val="21"/>
        </w:rPr>
        <w:t>本项目不允许整体转包，</w:t>
      </w:r>
      <w:r>
        <w:rPr>
          <w:rFonts w:ascii="Arial" w:hAnsi="Arial" w:cs="Arial"/>
          <w:szCs w:val="21"/>
        </w:rPr>
        <w:t>经甲方事先书面同意乙方可以将合同项下非主体、非关键性工作分包给他人完成。接受分包的人应当具备相应的资格条件，并不得再次分包。分包后不能解除乙方履行本合同的责任和义务，接受分包的人与乙方共同对甲方连带承担合同的责任和义务。</w:t>
      </w:r>
    </w:p>
    <w:p>
      <w:pPr>
        <w:pStyle w:val="4"/>
        <w:tabs>
          <w:tab w:val="left" w:pos="2985"/>
        </w:tabs>
        <w:spacing w:before="120"/>
        <w:ind w:firstLine="422"/>
        <w:rPr>
          <w:szCs w:val="21"/>
        </w:rPr>
      </w:pPr>
      <w:r>
        <w:rPr>
          <w:szCs w:val="21"/>
        </w:rPr>
        <w:t>十</w:t>
      </w:r>
      <w:r>
        <w:rPr>
          <w:rFonts w:hint="eastAsia"/>
          <w:szCs w:val="21"/>
        </w:rPr>
        <w:t>四</w:t>
      </w:r>
      <w:r>
        <w:rPr>
          <w:szCs w:val="21"/>
        </w:rPr>
        <w:t>、合同变更、解除</w:t>
      </w:r>
    </w:p>
    <w:p>
      <w:pPr>
        <w:adjustRightInd w:val="0"/>
        <w:snapToGrid w:val="0"/>
        <w:spacing w:line="360" w:lineRule="auto"/>
        <w:ind w:firstLine="420" w:firstLineChars="200"/>
        <w:rPr>
          <w:rFonts w:ascii="Arial" w:hAnsi="Arial" w:cs="Arial"/>
          <w:szCs w:val="21"/>
        </w:rPr>
      </w:pPr>
      <w:r>
        <w:rPr>
          <w:rFonts w:ascii="Arial" w:hAnsi="Arial" w:cs="Arial"/>
          <w:szCs w:val="21"/>
        </w:rPr>
        <w:t>1、甲方和乙方都不得擅自变更本合同，但合同继续履行将损害国家和社会公共利益的除外。如必须对合同条款进行改动时，当事人双方须共同签署书面文件，做为合同的补充。</w:t>
      </w:r>
    </w:p>
    <w:p>
      <w:pPr>
        <w:adjustRightInd w:val="0"/>
        <w:snapToGrid w:val="0"/>
        <w:spacing w:line="360" w:lineRule="auto"/>
        <w:ind w:firstLine="420" w:firstLineChars="200"/>
        <w:rPr>
          <w:rFonts w:ascii="Arial" w:hAnsi="Arial" w:cs="Arial"/>
          <w:szCs w:val="21"/>
        </w:rPr>
      </w:pPr>
      <w:r>
        <w:rPr>
          <w:rFonts w:ascii="Arial" w:hAnsi="Arial" w:cs="Arial"/>
          <w:szCs w:val="21"/>
        </w:rPr>
        <w:t>2、有下列情形之一的，双方协商一致可以变更合同：</w:t>
      </w:r>
    </w:p>
    <w:p>
      <w:pPr>
        <w:adjustRightInd w:val="0"/>
        <w:snapToGrid w:val="0"/>
        <w:spacing w:line="360" w:lineRule="auto"/>
        <w:ind w:firstLine="420" w:firstLineChars="200"/>
        <w:rPr>
          <w:rFonts w:ascii="Arial" w:hAnsi="Arial" w:cs="Arial"/>
          <w:szCs w:val="21"/>
        </w:rPr>
      </w:pPr>
      <w:r>
        <w:rPr>
          <w:rFonts w:ascii="Arial" w:hAnsi="Arial" w:cs="Arial"/>
          <w:szCs w:val="21"/>
        </w:rPr>
        <w:t>（1）发生不可预见的紧急情况，继续按照原合同履行不能实现采购目的，又不能从其他供应商处采购；</w:t>
      </w:r>
    </w:p>
    <w:p>
      <w:pPr>
        <w:adjustRightInd w:val="0"/>
        <w:snapToGrid w:val="0"/>
        <w:spacing w:line="360" w:lineRule="auto"/>
        <w:ind w:firstLine="420" w:firstLineChars="200"/>
        <w:rPr>
          <w:rFonts w:ascii="Arial" w:hAnsi="Arial" w:cs="Arial"/>
          <w:szCs w:val="21"/>
        </w:rPr>
      </w:pPr>
      <w:r>
        <w:rPr>
          <w:rFonts w:ascii="Arial" w:hAnsi="Arial" w:cs="Arial"/>
          <w:szCs w:val="21"/>
        </w:rPr>
        <w:t>（2）因甲方的过错导致不能实现采购目的，重新采购费用和违约金、违约损失赔偿金额占合同金额比例过大，但违背社会公共利益的除外；</w:t>
      </w:r>
    </w:p>
    <w:p>
      <w:pPr>
        <w:adjustRightInd w:val="0"/>
        <w:snapToGrid w:val="0"/>
        <w:spacing w:line="360" w:lineRule="auto"/>
        <w:ind w:firstLine="420" w:firstLineChars="200"/>
        <w:rPr>
          <w:rFonts w:ascii="Arial" w:hAnsi="Arial" w:cs="Arial"/>
          <w:szCs w:val="21"/>
        </w:rPr>
      </w:pPr>
      <w:r>
        <w:rPr>
          <w:rFonts w:ascii="Arial" w:hAnsi="Arial" w:cs="Arial"/>
          <w:szCs w:val="21"/>
        </w:rPr>
        <w:t>（3）属于合同主要条款确定的事项，但变更不改变合同实质性内容；</w:t>
      </w:r>
    </w:p>
    <w:p>
      <w:pPr>
        <w:adjustRightInd w:val="0"/>
        <w:snapToGrid w:val="0"/>
        <w:spacing w:line="360" w:lineRule="auto"/>
        <w:ind w:firstLine="420" w:firstLineChars="200"/>
        <w:rPr>
          <w:rFonts w:ascii="Arial" w:hAnsi="Arial" w:cs="Arial"/>
          <w:szCs w:val="21"/>
        </w:rPr>
      </w:pPr>
      <w:r>
        <w:rPr>
          <w:rFonts w:ascii="Arial" w:hAnsi="Arial" w:cs="Arial"/>
          <w:szCs w:val="21"/>
        </w:rPr>
        <w:t>（</w:t>
      </w:r>
      <w:r>
        <w:rPr>
          <w:rFonts w:hint="eastAsia" w:ascii="Arial" w:hAnsi="Arial" w:cs="Arial"/>
          <w:szCs w:val="21"/>
        </w:rPr>
        <w:t>4</w:t>
      </w:r>
      <w:r>
        <w:rPr>
          <w:rFonts w:ascii="Arial" w:hAnsi="Arial" w:cs="Arial"/>
          <w:szCs w:val="21"/>
        </w:rPr>
        <w:t>）法律、法规规定可以变更合同的其他情形。</w:t>
      </w:r>
    </w:p>
    <w:p>
      <w:pPr>
        <w:adjustRightInd w:val="0"/>
        <w:snapToGrid w:val="0"/>
        <w:spacing w:line="360" w:lineRule="auto"/>
        <w:ind w:firstLine="420" w:firstLineChars="200"/>
        <w:rPr>
          <w:rFonts w:ascii="Arial" w:hAnsi="Arial" w:cs="Arial"/>
          <w:szCs w:val="21"/>
        </w:rPr>
      </w:pPr>
      <w:r>
        <w:rPr>
          <w:rFonts w:ascii="Arial" w:hAnsi="Arial" w:cs="Arial"/>
          <w:szCs w:val="21"/>
        </w:rPr>
        <w:t>3、</w:t>
      </w:r>
      <w:r>
        <w:rPr>
          <w:rFonts w:hint="eastAsia" w:ascii="Arial" w:hAnsi="Arial" w:cs="Arial"/>
          <w:szCs w:val="21"/>
        </w:rPr>
        <w:t>除</w:t>
      </w:r>
      <w:r>
        <w:rPr>
          <w:rFonts w:cs="Arial"/>
          <w:szCs w:val="21"/>
        </w:rPr>
        <w:t>违约解除合同</w:t>
      </w:r>
      <w:r>
        <w:rPr>
          <w:rFonts w:hint="eastAsia" w:cs="Arial"/>
          <w:szCs w:val="21"/>
        </w:rPr>
        <w:t>条款外，</w:t>
      </w:r>
      <w:r>
        <w:rPr>
          <w:rFonts w:ascii="Arial" w:hAnsi="Arial" w:cs="Arial"/>
          <w:szCs w:val="21"/>
        </w:rPr>
        <w:t>有下列情形之一的，合同的双方当事人可以解除合同：</w:t>
      </w:r>
    </w:p>
    <w:p>
      <w:pPr>
        <w:adjustRightInd w:val="0"/>
        <w:snapToGrid w:val="0"/>
        <w:spacing w:line="360" w:lineRule="auto"/>
        <w:ind w:firstLine="420" w:firstLineChars="200"/>
        <w:rPr>
          <w:rFonts w:ascii="Arial" w:hAnsi="Arial" w:cs="Arial"/>
          <w:szCs w:val="21"/>
        </w:rPr>
      </w:pPr>
      <w:r>
        <w:rPr>
          <w:rFonts w:ascii="Arial" w:hAnsi="Arial" w:cs="Arial"/>
          <w:szCs w:val="21"/>
        </w:rPr>
        <w:t>（1）因不可抗力致使不能实现合同目的；</w:t>
      </w:r>
    </w:p>
    <w:p>
      <w:pPr>
        <w:adjustRightInd w:val="0"/>
        <w:snapToGrid w:val="0"/>
        <w:spacing w:line="360" w:lineRule="auto"/>
        <w:ind w:firstLine="420" w:firstLineChars="200"/>
        <w:rPr>
          <w:rFonts w:ascii="Arial" w:hAnsi="Arial" w:cs="Arial"/>
          <w:szCs w:val="21"/>
        </w:rPr>
      </w:pPr>
      <w:r>
        <w:rPr>
          <w:rFonts w:ascii="Arial" w:hAnsi="Arial" w:cs="Arial"/>
          <w:szCs w:val="21"/>
        </w:rPr>
        <w:t>（</w:t>
      </w:r>
      <w:r>
        <w:rPr>
          <w:rFonts w:hint="eastAsia" w:ascii="Arial" w:hAnsi="Arial" w:cs="Arial"/>
          <w:szCs w:val="21"/>
        </w:rPr>
        <w:t>2</w:t>
      </w:r>
      <w:r>
        <w:rPr>
          <w:rFonts w:ascii="Arial" w:hAnsi="Arial" w:cs="Arial"/>
          <w:szCs w:val="21"/>
        </w:rPr>
        <w:t>）法律、法规规定的其他情形。</w:t>
      </w:r>
    </w:p>
    <w:p>
      <w:pPr>
        <w:pStyle w:val="4"/>
        <w:tabs>
          <w:tab w:val="left" w:pos="2985"/>
        </w:tabs>
        <w:spacing w:before="120"/>
        <w:ind w:firstLine="422"/>
        <w:rPr>
          <w:szCs w:val="21"/>
        </w:rPr>
      </w:pPr>
      <w:r>
        <w:rPr>
          <w:szCs w:val="21"/>
        </w:rPr>
        <w:t>十</w:t>
      </w:r>
      <w:r>
        <w:rPr>
          <w:rFonts w:hint="eastAsia"/>
          <w:szCs w:val="21"/>
        </w:rPr>
        <w:t>五</w:t>
      </w:r>
      <w:r>
        <w:rPr>
          <w:szCs w:val="21"/>
        </w:rPr>
        <w:t>、通知</w:t>
      </w:r>
    </w:p>
    <w:p>
      <w:pPr>
        <w:adjustRightInd w:val="0"/>
        <w:snapToGrid w:val="0"/>
        <w:spacing w:line="360" w:lineRule="auto"/>
        <w:ind w:firstLine="420" w:firstLineChars="200"/>
        <w:rPr>
          <w:rFonts w:ascii="Arial" w:hAnsi="Arial" w:cs="Arial"/>
          <w:szCs w:val="21"/>
        </w:rPr>
      </w:pPr>
      <w:r>
        <w:rPr>
          <w:rFonts w:ascii="Arial" w:hAnsi="Arial" w:cs="Arial"/>
          <w:szCs w:val="21"/>
        </w:rPr>
        <w:t>本合同任何一方给另一方的通知，都应以书面形式发送，而另一方也应以书面形式确认并发送到对方明确的地址。</w:t>
      </w:r>
    </w:p>
    <w:p>
      <w:pPr>
        <w:pStyle w:val="4"/>
        <w:tabs>
          <w:tab w:val="left" w:pos="2985"/>
        </w:tabs>
        <w:spacing w:before="120"/>
        <w:ind w:firstLine="422"/>
        <w:rPr>
          <w:szCs w:val="21"/>
        </w:rPr>
      </w:pPr>
      <w:r>
        <w:rPr>
          <w:szCs w:val="21"/>
        </w:rPr>
        <w:t>十</w:t>
      </w:r>
      <w:r>
        <w:rPr>
          <w:rFonts w:hint="eastAsia"/>
          <w:szCs w:val="21"/>
        </w:rPr>
        <w:t>六</w:t>
      </w:r>
      <w:r>
        <w:rPr>
          <w:szCs w:val="21"/>
        </w:rPr>
        <w:t>、计量单位</w:t>
      </w:r>
    </w:p>
    <w:p>
      <w:pPr>
        <w:adjustRightInd w:val="0"/>
        <w:snapToGrid w:val="0"/>
        <w:spacing w:line="360" w:lineRule="auto"/>
        <w:ind w:firstLine="420" w:firstLineChars="200"/>
        <w:rPr>
          <w:rFonts w:ascii="Arial" w:hAnsi="Arial" w:cs="Arial"/>
          <w:szCs w:val="21"/>
        </w:rPr>
      </w:pPr>
      <w:r>
        <w:rPr>
          <w:rFonts w:ascii="Arial" w:hAnsi="Arial" w:cs="Arial"/>
          <w:szCs w:val="21"/>
        </w:rPr>
        <w:t>除技术规范中另有规定外，计量单位均使用国家法定计量单位。</w:t>
      </w:r>
    </w:p>
    <w:p>
      <w:pPr>
        <w:pStyle w:val="4"/>
        <w:tabs>
          <w:tab w:val="left" w:pos="2985"/>
        </w:tabs>
        <w:spacing w:before="120"/>
        <w:ind w:firstLine="422"/>
        <w:rPr>
          <w:szCs w:val="21"/>
        </w:rPr>
      </w:pPr>
      <w:r>
        <w:rPr>
          <w:szCs w:val="21"/>
        </w:rPr>
        <w:t>十</w:t>
      </w:r>
      <w:r>
        <w:rPr>
          <w:rFonts w:hint="eastAsia"/>
          <w:szCs w:val="21"/>
        </w:rPr>
        <w:t>七</w:t>
      </w:r>
      <w:r>
        <w:rPr>
          <w:szCs w:val="21"/>
        </w:rPr>
        <w:t>、不可抗力</w:t>
      </w:r>
    </w:p>
    <w:p>
      <w:pPr>
        <w:adjustRightInd w:val="0"/>
        <w:snapToGrid w:val="0"/>
        <w:spacing w:line="360" w:lineRule="auto"/>
        <w:ind w:firstLine="420" w:firstLineChars="200"/>
        <w:rPr>
          <w:rFonts w:ascii="Arial" w:hAnsi="Arial" w:cs="Arial"/>
          <w:szCs w:val="21"/>
        </w:rPr>
      </w:pPr>
      <w:r>
        <w:rPr>
          <w:rFonts w:ascii="Arial" w:hAnsi="Arial" w:cs="Arial"/>
          <w:szCs w:val="21"/>
        </w:rPr>
        <w:t>1、如果双方中任何一方遭遇法律规定的不可抗力，致使合同履行受阻时，履行合同的期限应予延长，延长的期限应相当于不可抗力所影响的时间。</w:t>
      </w:r>
    </w:p>
    <w:p>
      <w:pPr>
        <w:adjustRightInd w:val="0"/>
        <w:snapToGrid w:val="0"/>
        <w:spacing w:line="360" w:lineRule="auto"/>
        <w:ind w:firstLine="420" w:firstLineChars="200"/>
        <w:rPr>
          <w:rFonts w:ascii="Arial" w:hAnsi="Arial" w:cs="Arial"/>
          <w:szCs w:val="21"/>
        </w:rPr>
      </w:pPr>
      <w:r>
        <w:rPr>
          <w:rFonts w:ascii="Arial" w:hAnsi="Arial" w:cs="Arial"/>
          <w:szCs w:val="21"/>
        </w:rPr>
        <w:t>2、受事故影响的一方应在不可抗力的事故发生后尽快书面形式通知另一方，并在事故发生后合同规定时间内，将有关部门出具的证明文件送达另一方。</w:t>
      </w:r>
    </w:p>
    <w:p>
      <w:pPr>
        <w:adjustRightInd w:val="0"/>
        <w:snapToGrid w:val="0"/>
        <w:spacing w:line="360" w:lineRule="auto"/>
        <w:ind w:firstLine="420" w:firstLineChars="200"/>
        <w:rPr>
          <w:rFonts w:ascii="Arial" w:hAnsi="Arial" w:cs="Arial"/>
          <w:szCs w:val="21"/>
        </w:rPr>
      </w:pPr>
      <w:r>
        <w:rPr>
          <w:rFonts w:ascii="Arial" w:hAnsi="Arial" w:cs="Arial"/>
          <w:szCs w:val="21"/>
        </w:rPr>
        <w:t>3、不可抗力使合同的某些内容有变更必要的，双方应通过协商达成进一步履行合同的协议，因不可抗力致使合同不能履行的，合同终止。</w:t>
      </w:r>
    </w:p>
    <w:p>
      <w:pPr>
        <w:pStyle w:val="4"/>
        <w:tabs>
          <w:tab w:val="left" w:pos="2985"/>
        </w:tabs>
        <w:spacing w:before="120"/>
        <w:ind w:firstLine="422"/>
        <w:rPr>
          <w:szCs w:val="21"/>
        </w:rPr>
      </w:pPr>
      <w:r>
        <w:rPr>
          <w:szCs w:val="21"/>
        </w:rPr>
        <w:t>十</w:t>
      </w:r>
      <w:r>
        <w:rPr>
          <w:rFonts w:hint="eastAsia"/>
          <w:szCs w:val="21"/>
        </w:rPr>
        <w:t>八</w:t>
      </w:r>
      <w:r>
        <w:rPr>
          <w:szCs w:val="21"/>
        </w:rPr>
        <w:t>、适用</w:t>
      </w:r>
    </w:p>
    <w:p>
      <w:pPr>
        <w:adjustRightInd w:val="0"/>
        <w:snapToGrid w:val="0"/>
        <w:spacing w:line="360" w:lineRule="auto"/>
        <w:ind w:firstLine="420" w:firstLineChars="200"/>
        <w:rPr>
          <w:rFonts w:ascii="Arial" w:hAnsi="Arial" w:cs="Arial"/>
          <w:szCs w:val="21"/>
        </w:rPr>
      </w:pPr>
      <w:r>
        <w:rPr>
          <w:rFonts w:ascii="Arial" w:hAnsi="Arial" w:cs="Arial"/>
          <w:szCs w:val="21"/>
        </w:rPr>
        <w:t>本合同应按照《</w:t>
      </w:r>
      <w:r>
        <w:rPr>
          <w:rFonts w:hint="eastAsia" w:ascii="Arial" w:hAnsi="Arial" w:cs="Arial"/>
          <w:szCs w:val="21"/>
        </w:rPr>
        <w:t>中华人民共和国民法典</w:t>
      </w:r>
      <w:r>
        <w:rPr>
          <w:rFonts w:ascii="Arial" w:hAnsi="Arial" w:cs="Arial"/>
          <w:szCs w:val="21"/>
        </w:rPr>
        <w:t>》等进行解释。</w:t>
      </w:r>
    </w:p>
    <w:p>
      <w:pPr>
        <w:pStyle w:val="4"/>
        <w:tabs>
          <w:tab w:val="left" w:pos="2985"/>
        </w:tabs>
        <w:spacing w:before="120"/>
        <w:ind w:firstLine="422"/>
        <w:rPr>
          <w:szCs w:val="21"/>
        </w:rPr>
      </w:pPr>
      <w:r>
        <w:rPr>
          <w:rFonts w:hint="eastAsia"/>
          <w:szCs w:val="21"/>
        </w:rPr>
        <w:t>十九</w:t>
      </w:r>
      <w:r>
        <w:rPr>
          <w:szCs w:val="21"/>
        </w:rPr>
        <w:t>、合同的生效及其他</w:t>
      </w:r>
    </w:p>
    <w:p>
      <w:pPr>
        <w:snapToGrid w:val="0"/>
        <w:spacing w:line="360" w:lineRule="auto"/>
        <w:ind w:firstLine="420" w:firstLineChars="200"/>
        <w:rPr>
          <w:rFonts w:ascii="Arial" w:hAnsi="Arial" w:cs="Arial"/>
          <w:szCs w:val="21"/>
        </w:rPr>
      </w:pPr>
      <w:r>
        <w:rPr>
          <w:rFonts w:hint="eastAsia" w:ascii="Arial" w:hAnsi="Arial" w:cs="Arial"/>
          <w:szCs w:val="21"/>
        </w:rPr>
        <w:t>1、本</w:t>
      </w:r>
      <w:r>
        <w:rPr>
          <w:rFonts w:ascii="Arial" w:hAnsi="Arial" w:cs="Arial"/>
          <w:szCs w:val="21"/>
        </w:rPr>
        <w:t>项目的合同内容的确定应以</w:t>
      </w:r>
      <w:r>
        <w:rPr>
          <w:rFonts w:hint="eastAsia" w:ascii="Arial" w:hAnsi="Arial" w:cs="Arial"/>
          <w:szCs w:val="21"/>
        </w:rPr>
        <w:t>招标文件</w:t>
      </w:r>
      <w:r>
        <w:rPr>
          <w:rFonts w:ascii="Arial" w:hAnsi="Arial" w:cs="Arial"/>
          <w:szCs w:val="21"/>
        </w:rPr>
        <w:t>和投标文件为基础，不得违背其实质性内容。</w:t>
      </w:r>
    </w:p>
    <w:p>
      <w:pPr>
        <w:snapToGrid w:val="0"/>
        <w:spacing w:line="360" w:lineRule="auto"/>
        <w:ind w:firstLine="420" w:firstLineChars="200"/>
        <w:rPr>
          <w:rFonts w:ascii="Arial" w:hAnsi="Arial" w:cs="Arial"/>
          <w:szCs w:val="21"/>
        </w:rPr>
      </w:pPr>
      <w:r>
        <w:rPr>
          <w:rFonts w:hint="eastAsia" w:ascii="Arial" w:hAnsi="Arial" w:cs="Arial"/>
          <w:szCs w:val="21"/>
        </w:rPr>
        <w:t>2、</w:t>
      </w:r>
      <w:r>
        <w:rPr>
          <w:rFonts w:ascii="Arial" w:hAnsi="Arial" w:cs="Arial"/>
          <w:szCs w:val="21"/>
        </w:rPr>
        <w:t>合同将在双方签字盖章后开始生效。授权代表签署的后附法定代表人授权书。</w:t>
      </w:r>
    </w:p>
    <w:p>
      <w:pPr>
        <w:pStyle w:val="4"/>
        <w:tabs>
          <w:tab w:val="left" w:pos="2985"/>
        </w:tabs>
        <w:spacing w:before="120"/>
        <w:ind w:firstLine="422"/>
        <w:rPr>
          <w:szCs w:val="21"/>
        </w:rPr>
      </w:pPr>
      <w:r>
        <w:rPr>
          <w:szCs w:val="21"/>
        </w:rPr>
        <w:t>二十、合同附件</w:t>
      </w:r>
    </w:p>
    <w:p>
      <w:pPr>
        <w:snapToGrid w:val="0"/>
        <w:spacing w:line="360" w:lineRule="auto"/>
        <w:ind w:firstLine="420" w:firstLineChars="200"/>
        <w:rPr>
          <w:rFonts w:ascii="Arial" w:hAnsi="Arial" w:cs="Arial"/>
          <w:szCs w:val="21"/>
        </w:rPr>
      </w:pPr>
      <w:r>
        <w:rPr>
          <w:rFonts w:ascii="Arial" w:hAnsi="Arial" w:cs="Arial"/>
          <w:szCs w:val="21"/>
        </w:rPr>
        <w:t>1、</w:t>
      </w:r>
    </w:p>
    <w:p>
      <w:pPr>
        <w:snapToGrid w:val="0"/>
        <w:spacing w:line="360" w:lineRule="auto"/>
        <w:ind w:firstLine="420" w:firstLineChars="200"/>
        <w:rPr>
          <w:rFonts w:ascii="Arial" w:hAnsi="Arial" w:cs="Arial"/>
          <w:szCs w:val="21"/>
        </w:rPr>
      </w:pPr>
      <w:r>
        <w:rPr>
          <w:rFonts w:ascii="Arial" w:hAnsi="Arial" w:cs="Arial"/>
          <w:szCs w:val="21"/>
        </w:rPr>
        <w:t>2、</w:t>
      </w:r>
    </w:p>
    <w:p>
      <w:pPr>
        <w:snapToGrid w:val="0"/>
        <w:spacing w:line="360" w:lineRule="auto"/>
        <w:ind w:firstLine="420" w:firstLineChars="200"/>
        <w:rPr>
          <w:rFonts w:ascii="Arial" w:hAnsi="Arial" w:cs="Arial"/>
          <w:szCs w:val="21"/>
        </w:rPr>
      </w:pPr>
      <w:r>
        <w:rPr>
          <w:rFonts w:ascii="Arial" w:hAnsi="Arial" w:cs="Arial"/>
          <w:szCs w:val="21"/>
        </w:rPr>
        <w:t>3、</w:t>
      </w:r>
    </w:p>
    <w:p>
      <w:pPr>
        <w:pStyle w:val="4"/>
        <w:tabs>
          <w:tab w:val="left" w:pos="2985"/>
        </w:tabs>
        <w:spacing w:before="120"/>
        <w:ind w:firstLine="422"/>
        <w:rPr>
          <w:szCs w:val="21"/>
        </w:rPr>
      </w:pPr>
      <w:r>
        <w:rPr>
          <w:szCs w:val="21"/>
        </w:rPr>
        <w:t>二十</w:t>
      </w:r>
      <w:r>
        <w:rPr>
          <w:rFonts w:hint="eastAsia"/>
          <w:szCs w:val="21"/>
        </w:rPr>
        <w:t>一</w:t>
      </w:r>
      <w:r>
        <w:rPr>
          <w:szCs w:val="21"/>
        </w:rPr>
        <w:t>、合同份数</w:t>
      </w:r>
    </w:p>
    <w:p>
      <w:pPr>
        <w:snapToGrid w:val="0"/>
        <w:spacing w:line="360" w:lineRule="auto"/>
        <w:ind w:firstLine="420" w:firstLineChars="200"/>
        <w:rPr>
          <w:rFonts w:ascii="Arial" w:hAnsi="Arial" w:cs="Arial"/>
          <w:szCs w:val="21"/>
        </w:rPr>
      </w:pPr>
      <w:r>
        <w:rPr>
          <w:rFonts w:ascii="Arial" w:hAnsi="Arial" w:cs="Arial"/>
          <w:szCs w:val="21"/>
        </w:rPr>
        <w:t>本合同一式</w:t>
      </w:r>
      <w:r>
        <w:rPr>
          <w:rFonts w:hint="eastAsia" w:ascii="Arial" w:hAnsi="Arial" w:cs="Arial"/>
          <w:szCs w:val="21"/>
        </w:rPr>
        <w:t>肆</w:t>
      </w:r>
      <w:r>
        <w:rPr>
          <w:rFonts w:ascii="Arial" w:hAnsi="Arial" w:cs="Arial"/>
          <w:szCs w:val="21"/>
        </w:rPr>
        <w:t>份，具同等法律效力。甲方、乙方双方各执贰份。</w:t>
      </w:r>
    </w:p>
    <w:tbl>
      <w:tblPr>
        <w:tblStyle w:val="47"/>
        <w:tblW w:w="912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700"/>
        <w:gridCol w:w="4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4700" w:type="dxa"/>
            <w:vAlign w:val="center"/>
          </w:tcPr>
          <w:p>
            <w:pPr>
              <w:snapToGrid w:val="0"/>
              <w:spacing w:line="360" w:lineRule="auto"/>
              <w:rPr>
                <w:rFonts w:ascii="Arial" w:hAnsi="Arial" w:cs="Arial"/>
                <w:szCs w:val="21"/>
              </w:rPr>
            </w:pPr>
            <w:r>
              <w:rPr>
                <w:rFonts w:ascii="Arial" w:hAnsi="Arial" w:cs="Arial"/>
                <w:szCs w:val="21"/>
              </w:rPr>
              <w:t xml:space="preserve">甲方（单位章）： </w:t>
            </w:r>
          </w:p>
        </w:tc>
        <w:tc>
          <w:tcPr>
            <w:tcW w:w="4421" w:type="dxa"/>
            <w:vAlign w:val="center"/>
          </w:tcPr>
          <w:p>
            <w:pPr>
              <w:snapToGrid w:val="0"/>
              <w:spacing w:line="360" w:lineRule="auto"/>
              <w:rPr>
                <w:rFonts w:ascii="Arial" w:hAnsi="Arial" w:cs="Arial"/>
                <w:szCs w:val="21"/>
              </w:rPr>
            </w:pPr>
            <w:r>
              <w:rPr>
                <w:rFonts w:ascii="Arial" w:hAnsi="Arial" w:cs="Arial"/>
                <w:szCs w:val="21"/>
              </w:rPr>
              <w:t>乙方（单位章）：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4700" w:type="dxa"/>
            <w:vAlign w:val="center"/>
          </w:tcPr>
          <w:p>
            <w:pPr>
              <w:snapToGrid w:val="0"/>
              <w:spacing w:line="360" w:lineRule="auto"/>
              <w:rPr>
                <w:rFonts w:ascii="Arial" w:hAnsi="Arial" w:cs="Arial"/>
                <w:szCs w:val="21"/>
              </w:rPr>
            </w:pPr>
            <w:r>
              <w:rPr>
                <w:rFonts w:ascii="Arial" w:hAnsi="Arial" w:cs="Arial"/>
                <w:szCs w:val="21"/>
              </w:rPr>
              <w:t>法定代表人（签字或盖章）：</w:t>
            </w:r>
          </w:p>
        </w:tc>
        <w:tc>
          <w:tcPr>
            <w:tcW w:w="4421" w:type="dxa"/>
            <w:vAlign w:val="center"/>
          </w:tcPr>
          <w:p>
            <w:pPr>
              <w:snapToGrid w:val="0"/>
              <w:spacing w:line="360" w:lineRule="auto"/>
              <w:rPr>
                <w:rFonts w:ascii="Arial" w:hAnsi="Arial" w:cs="Arial"/>
                <w:szCs w:val="21"/>
              </w:rPr>
            </w:pPr>
            <w:r>
              <w:rPr>
                <w:rFonts w:ascii="Arial" w:hAnsi="Arial" w:cs="Arial"/>
                <w:szCs w:val="21"/>
              </w:rPr>
              <w:t>法定代表人（签字或盖章）：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4700" w:type="dxa"/>
            <w:vAlign w:val="center"/>
          </w:tcPr>
          <w:p>
            <w:pPr>
              <w:snapToGrid w:val="0"/>
              <w:spacing w:line="360" w:lineRule="auto"/>
              <w:rPr>
                <w:rFonts w:ascii="Arial" w:hAnsi="Arial" w:cs="Arial"/>
                <w:szCs w:val="21"/>
              </w:rPr>
            </w:pPr>
            <w:r>
              <w:rPr>
                <w:rFonts w:ascii="Arial" w:hAnsi="Arial" w:cs="Arial"/>
                <w:szCs w:val="21"/>
              </w:rPr>
              <w:t>或授权代表（签字）：</w:t>
            </w:r>
          </w:p>
        </w:tc>
        <w:tc>
          <w:tcPr>
            <w:tcW w:w="4421" w:type="dxa"/>
            <w:vAlign w:val="center"/>
          </w:tcPr>
          <w:p>
            <w:pPr>
              <w:snapToGrid w:val="0"/>
              <w:spacing w:line="360" w:lineRule="auto"/>
              <w:rPr>
                <w:rFonts w:ascii="Arial" w:hAnsi="Arial" w:cs="Arial"/>
                <w:szCs w:val="21"/>
              </w:rPr>
            </w:pPr>
            <w:r>
              <w:rPr>
                <w:rFonts w:ascii="Arial" w:hAnsi="Arial" w:cs="Arial"/>
                <w:szCs w:val="21"/>
              </w:rPr>
              <w:t>或授权代表（签字）：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4700" w:type="dxa"/>
            <w:vAlign w:val="center"/>
          </w:tcPr>
          <w:p>
            <w:pPr>
              <w:snapToGrid w:val="0"/>
              <w:spacing w:line="360" w:lineRule="auto"/>
              <w:rPr>
                <w:rFonts w:ascii="Arial" w:hAnsi="Arial" w:cs="Arial"/>
                <w:szCs w:val="21"/>
              </w:rPr>
            </w:pPr>
            <w:r>
              <w:rPr>
                <w:rFonts w:ascii="Arial" w:hAnsi="Arial" w:cs="Arial"/>
                <w:szCs w:val="21"/>
              </w:rPr>
              <w:t>地　　址：</w:t>
            </w:r>
          </w:p>
        </w:tc>
        <w:tc>
          <w:tcPr>
            <w:tcW w:w="4421" w:type="dxa"/>
            <w:vAlign w:val="center"/>
          </w:tcPr>
          <w:p>
            <w:pPr>
              <w:snapToGrid w:val="0"/>
              <w:spacing w:line="360" w:lineRule="auto"/>
              <w:rPr>
                <w:rFonts w:ascii="Arial" w:hAnsi="Arial" w:cs="Arial"/>
                <w:szCs w:val="21"/>
              </w:rPr>
            </w:pPr>
            <w:r>
              <w:rPr>
                <w:rFonts w:ascii="Arial" w:hAnsi="Arial" w:cs="Arial"/>
                <w:szCs w:val="21"/>
              </w:rPr>
              <w:t>地　　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4700" w:type="dxa"/>
            <w:vAlign w:val="center"/>
          </w:tcPr>
          <w:p>
            <w:pPr>
              <w:snapToGrid w:val="0"/>
              <w:spacing w:line="360" w:lineRule="auto"/>
              <w:rPr>
                <w:rFonts w:ascii="Arial" w:hAnsi="Arial" w:cs="Arial"/>
                <w:szCs w:val="21"/>
              </w:rPr>
            </w:pPr>
            <w:r>
              <w:rPr>
                <w:rFonts w:ascii="Arial" w:hAnsi="Arial" w:cs="Arial"/>
                <w:szCs w:val="21"/>
              </w:rPr>
              <w:t>邮政编码：</w:t>
            </w:r>
          </w:p>
        </w:tc>
        <w:tc>
          <w:tcPr>
            <w:tcW w:w="4421" w:type="dxa"/>
            <w:vAlign w:val="center"/>
          </w:tcPr>
          <w:p>
            <w:pPr>
              <w:snapToGrid w:val="0"/>
              <w:spacing w:line="360" w:lineRule="auto"/>
              <w:rPr>
                <w:rFonts w:ascii="Arial" w:hAnsi="Arial" w:cs="Arial"/>
                <w:szCs w:val="21"/>
              </w:rPr>
            </w:pPr>
            <w:r>
              <w:rPr>
                <w:rFonts w:ascii="Arial" w:hAnsi="Arial" w:cs="Arial"/>
                <w:szCs w:val="21"/>
              </w:rPr>
              <w:t>邮政编码：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4700" w:type="dxa"/>
            <w:vAlign w:val="center"/>
          </w:tcPr>
          <w:p>
            <w:pPr>
              <w:snapToGrid w:val="0"/>
              <w:spacing w:line="360" w:lineRule="auto"/>
              <w:rPr>
                <w:rFonts w:ascii="Arial" w:hAnsi="Arial" w:cs="Arial"/>
                <w:szCs w:val="21"/>
              </w:rPr>
            </w:pPr>
            <w:r>
              <w:rPr>
                <w:rFonts w:ascii="Arial" w:hAnsi="Arial" w:cs="Arial"/>
                <w:szCs w:val="21"/>
              </w:rPr>
              <w:t>电　　话：</w:t>
            </w:r>
          </w:p>
        </w:tc>
        <w:tc>
          <w:tcPr>
            <w:tcW w:w="4421" w:type="dxa"/>
            <w:vAlign w:val="center"/>
          </w:tcPr>
          <w:p>
            <w:pPr>
              <w:snapToGrid w:val="0"/>
              <w:spacing w:line="360" w:lineRule="auto"/>
              <w:rPr>
                <w:rFonts w:ascii="Arial" w:hAnsi="Arial" w:cs="Arial"/>
                <w:szCs w:val="21"/>
              </w:rPr>
            </w:pPr>
            <w:r>
              <w:rPr>
                <w:rFonts w:ascii="Arial" w:hAnsi="Arial" w:cs="Arial"/>
                <w:szCs w:val="21"/>
              </w:rPr>
              <w:t>电　　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4700" w:type="dxa"/>
            <w:vAlign w:val="center"/>
          </w:tcPr>
          <w:p>
            <w:pPr>
              <w:snapToGrid w:val="0"/>
              <w:spacing w:line="360" w:lineRule="auto"/>
              <w:rPr>
                <w:rFonts w:ascii="Arial" w:hAnsi="Arial" w:cs="Arial"/>
                <w:szCs w:val="21"/>
              </w:rPr>
            </w:pPr>
            <w:r>
              <w:rPr>
                <w:rFonts w:ascii="Arial" w:hAnsi="Arial" w:cs="Arial"/>
                <w:szCs w:val="21"/>
              </w:rPr>
              <w:t xml:space="preserve">开户银行： </w:t>
            </w:r>
          </w:p>
        </w:tc>
        <w:tc>
          <w:tcPr>
            <w:tcW w:w="4421" w:type="dxa"/>
            <w:vAlign w:val="center"/>
          </w:tcPr>
          <w:p>
            <w:pPr>
              <w:snapToGrid w:val="0"/>
              <w:spacing w:line="360" w:lineRule="auto"/>
              <w:rPr>
                <w:rFonts w:ascii="Arial" w:hAnsi="Arial" w:cs="Arial"/>
                <w:szCs w:val="21"/>
              </w:rPr>
            </w:pPr>
            <w:r>
              <w:rPr>
                <w:rFonts w:ascii="Arial" w:hAnsi="Arial" w:cs="Arial"/>
                <w:szCs w:val="21"/>
              </w:rPr>
              <w:t>开户银行：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4700" w:type="dxa"/>
            <w:vAlign w:val="center"/>
          </w:tcPr>
          <w:p>
            <w:pPr>
              <w:snapToGrid w:val="0"/>
              <w:spacing w:line="360" w:lineRule="auto"/>
              <w:rPr>
                <w:rFonts w:ascii="Arial" w:hAnsi="Arial" w:cs="Arial"/>
                <w:szCs w:val="21"/>
              </w:rPr>
            </w:pPr>
            <w:r>
              <w:rPr>
                <w:rFonts w:ascii="Arial" w:hAnsi="Arial" w:cs="Arial"/>
                <w:szCs w:val="21"/>
              </w:rPr>
              <w:t xml:space="preserve">账　　号： </w:t>
            </w:r>
          </w:p>
        </w:tc>
        <w:tc>
          <w:tcPr>
            <w:tcW w:w="4421" w:type="dxa"/>
            <w:vAlign w:val="center"/>
          </w:tcPr>
          <w:p>
            <w:pPr>
              <w:snapToGrid w:val="0"/>
              <w:spacing w:line="360" w:lineRule="auto"/>
              <w:rPr>
                <w:rFonts w:ascii="Arial" w:hAnsi="Arial" w:cs="Arial"/>
                <w:szCs w:val="21"/>
              </w:rPr>
            </w:pPr>
            <w:r>
              <w:rPr>
                <w:rFonts w:ascii="Arial" w:hAnsi="Arial" w:cs="Arial"/>
                <w:szCs w:val="21"/>
              </w:rPr>
              <w:t>账　　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4700" w:type="dxa"/>
            <w:vAlign w:val="center"/>
          </w:tcPr>
          <w:p>
            <w:pPr>
              <w:snapToGrid w:val="0"/>
              <w:spacing w:line="360" w:lineRule="auto"/>
              <w:rPr>
                <w:rFonts w:ascii="Arial" w:hAnsi="Arial" w:cs="Arial"/>
                <w:szCs w:val="21"/>
              </w:rPr>
            </w:pPr>
            <w:r>
              <w:rPr>
                <w:rFonts w:ascii="Arial" w:hAnsi="Arial" w:cs="Arial"/>
                <w:szCs w:val="21"/>
              </w:rPr>
              <w:t xml:space="preserve">税号： </w:t>
            </w:r>
          </w:p>
        </w:tc>
        <w:tc>
          <w:tcPr>
            <w:tcW w:w="4421" w:type="dxa"/>
            <w:vAlign w:val="center"/>
          </w:tcPr>
          <w:p>
            <w:pPr>
              <w:snapToGrid w:val="0"/>
              <w:spacing w:line="360" w:lineRule="auto"/>
              <w:rPr>
                <w:rFonts w:ascii="Arial" w:hAnsi="Arial" w:cs="Arial"/>
                <w:szCs w:val="21"/>
              </w:rPr>
            </w:pPr>
            <w:r>
              <w:rPr>
                <w:rFonts w:ascii="Arial" w:hAnsi="Arial" w:cs="Arial"/>
                <w:szCs w:val="21"/>
              </w:rPr>
              <w:t>税号：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4700" w:type="dxa"/>
            <w:vAlign w:val="center"/>
          </w:tcPr>
          <w:p>
            <w:pPr>
              <w:snapToGrid w:val="0"/>
              <w:spacing w:line="360" w:lineRule="auto"/>
              <w:rPr>
                <w:rFonts w:ascii="Arial" w:hAnsi="Arial" w:cs="Arial"/>
                <w:szCs w:val="21"/>
              </w:rPr>
            </w:pPr>
            <w:r>
              <w:rPr>
                <w:rFonts w:ascii="Arial" w:hAnsi="Arial" w:cs="Arial"/>
                <w:szCs w:val="21"/>
              </w:rPr>
              <w:t>签订时间：   年　月　日</w:t>
            </w:r>
          </w:p>
        </w:tc>
        <w:tc>
          <w:tcPr>
            <w:tcW w:w="4421" w:type="dxa"/>
            <w:vAlign w:val="center"/>
          </w:tcPr>
          <w:p>
            <w:pPr>
              <w:snapToGrid w:val="0"/>
              <w:spacing w:line="360" w:lineRule="auto"/>
              <w:rPr>
                <w:rFonts w:ascii="Arial" w:hAnsi="Arial" w:cs="Arial"/>
                <w:szCs w:val="21"/>
              </w:rPr>
            </w:pPr>
            <w:r>
              <w:rPr>
                <w:rFonts w:ascii="Arial" w:hAnsi="Arial" w:cs="Arial"/>
                <w:szCs w:val="21"/>
              </w:rPr>
              <w:t>签订时间：   年　月　日</w:t>
            </w:r>
          </w:p>
        </w:tc>
      </w:tr>
    </w:tbl>
    <w:p>
      <w:pPr>
        <w:snapToGrid w:val="0"/>
        <w:spacing w:line="360" w:lineRule="auto"/>
        <w:ind w:firstLine="420" w:firstLineChars="200"/>
        <w:rPr>
          <w:rFonts w:ascii="Arial" w:hAnsi="Arial" w:cs="Arial"/>
          <w:szCs w:val="21"/>
        </w:rPr>
      </w:pPr>
      <w:r>
        <w:rPr>
          <w:rFonts w:ascii="Arial" w:hAnsi="Arial" w:cs="Arial"/>
          <w:szCs w:val="21"/>
        </w:rPr>
        <w:t>签约地点：</w:t>
      </w:r>
      <w:bookmarkStart w:id="42" w:name="_Toc29795"/>
    </w:p>
    <w:p>
      <w:pPr>
        <w:rPr>
          <w:rFonts w:ascii="宋体" w:hAnsi="宋体" w:cs="宋体"/>
        </w:rPr>
      </w:pPr>
      <w:r>
        <w:rPr>
          <w:rFonts w:hint="eastAsia" w:ascii="宋体" w:hAnsi="宋体" w:cs="宋体"/>
        </w:rPr>
        <w:br w:type="page"/>
      </w:r>
    </w:p>
    <w:p>
      <w:pPr>
        <w:pStyle w:val="3"/>
        <w:snapToGrid w:val="0"/>
        <w:spacing w:line="360" w:lineRule="auto"/>
        <w:rPr>
          <w:rFonts w:ascii="宋体" w:hAnsi="宋体" w:eastAsia="宋体" w:cs="宋体"/>
          <w:color w:val="auto"/>
        </w:rPr>
      </w:pPr>
      <w:bookmarkStart w:id="43" w:name="_Toc149558301"/>
      <w:r>
        <w:rPr>
          <w:rFonts w:hint="eastAsia" w:ascii="宋体" w:hAnsi="宋体" w:eastAsia="宋体" w:cs="宋体"/>
          <w:color w:val="auto"/>
        </w:rPr>
        <w:t>第五章  评标办法</w:t>
      </w:r>
      <w:bookmarkEnd w:id="42"/>
      <w:bookmarkEnd w:id="43"/>
    </w:p>
    <w:p>
      <w:pPr>
        <w:adjustRightInd w:val="0"/>
        <w:snapToGrid w:val="0"/>
        <w:spacing w:line="360" w:lineRule="auto"/>
        <w:ind w:firstLine="420" w:firstLineChars="200"/>
        <w:rPr>
          <w:rFonts w:ascii="宋体" w:hAnsi="宋体" w:cs="宋体"/>
        </w:rPr>
      </w:pPr>
      <w:r>
        <w:rPr>
          <w:rFonts w:hint="eastAsia" w:ascii="宋体" w:hAnsi="宋体" w:cs="宋体"/>
        </w:rPr>
        <w:t>本评标办法结合本项目的具体情况制定。</w:t>
      </w:r>
    </w:p>
    <w:p>
      <w:pPr>
        <w:pStyle w:val="4"/>
        <w:ind w:firstLine="422"/>
        <w:rPr>
          <w:rFonts w:ascii="宋体" w:hAnsi="宋体" w:cs="宋体"/>
        </w:rPr>
      </w:pPr>
      <w:r>
        <w:rPr>
          <w:rFonts w:hint="eastAsia" w:ascii="宋体" w:hAnsi="宋体" w:cs="宋体"/>
        </w:rPr>
        <w:t>一、总则</w:t>
      </w:r>
    </w:p>
    <w:p>
      <w:pPr>
        <w:snapToGrid w:val="0"/>
        <w:spacing w:line="360" w:lineRule="auto"/>
        <w:ind w:firstLine="420" w:firstLineChars="200"/>
        <w:rPr>
          <w:rFonts w:ascii="宋体" w:hAnsi="宋体" w:cs="宋体"/>
        </w:rPr>
      </w:pPr>
      <w:r>
        <w:rPr>
          <w:rFonts w:hint="eastAsia" w:ascii="宋体" w:hAnsi="宋体" w:cs="宋体"/>
        </w:rPr>
        <w:t>评标工作遵循公正、公平、科学、择优的原则，评标人员将本着认真、公正、诚实、廉洁的精神，进行评标工作，择优推荐中标候选人。在评标期间，评标委员及相关工作人员必须严格遵守保密规定，不得泄露评标的有关情况。</w:t>
      </w:r>
    </w:p>
    <w:p>
      <w:pPr>
        <w:snapToGrid w:val="0"/>
        <w:spacing w:line="360" w:lineRule="auto"/>
        <w:ind w:firstLine="420" w:firstLineChars="200"/>
        <w:rPr>
          <w:rFonts w:ascii="宋体" w:hAnsi="宋体" w:cs="宋体"/>
        </w:rPr>
      </w:pPr>
      <w:r>
        <w:rPr>
          <w:rFonts w:hint="eastAsia" w:ascii="宋体" w:hAnsi="宋体" w:cs="宋体"/>
        </w:rPr>
        <w:t>对落标人，评标委员会不作任何落标解释。</w:t>
      </w:r>
    </w:p>
    <w:p>
      <w:pPr>
        <w:pStyle w:val="4"/>
        <w:ind w:firstLine="422"/>
        <w:rPr>
          <w:rFonts w:ascii="宋体" w:hAnsi="宋体" w:cs="宋体"/>
        </w:rPr>
      </w:pPr>
      <w:r>
        <w:rPr>
          <w:rFonts w:hint="eastAsia" w:ascii="宋体" w:hAnsi="宋体" w:cs="宋体"/>
        </w:rPr>
        <w:t>二、评标组织</w:t>
      </w:r>
    </w:p>
    <w:p>
      <w:pPr>
        <w:adjustRightInd w:val="0"/>
        <w:snapToGrid w:val="0"/>
        <w:spacing w:line="360" w:lineRule="auto"/>
        <w:ind w:firstLine="420" w:firstLineChars="200"/>
        <w:rPr>
          <w:rFonts w:ascii="宋体" w:hAnsi="宋体" w:cs="宋体"/>
        </w:rPr>
      </w:pPr>
      <w:r>
        <w:rPr>
          <w:rFonts w:hint="eastAsia" w:ascii="宋体" w:hAnsi="宋体" w:cs="宋体"/>
        </w:rPr>
        <w:t>评标工作由招标单位依法组建的评标委员会负责。评标委员会负责审标、询标、评审等工作，并向招标人提出评审意见和评标报告。</w:t>
      </w:r>
    </w:p>
    <w:p>
      <w:pPr>
        <w:adjustRightInd w:val="0"/>
        <w:snapToGrid w:val="0"/>
        <w:spacing w:line="360" w:lineRule="auto"/>
        <w:ind w:firstLine="420" w:firstLineChars="200"/>
        <w:rPr>
          <w:rFonts w:ascii="宋体" w:hAnsi="宋体" w:cs="宋体"/>
        </w:rPr>
      </w:pPr>
      <w:r>
        <w:rPr>
          <w:rFonts w:hint="eastAsia" w:ascii="宋体" w:hAnsi="宋体" w:cs="宋体"/>
        </w:rPr>
        <w:t>评审顺序为：</w:t>
      </w:r>
    </w:p>
    <w:p>
      <w:pPr>
        <w:numPr>
          <w:ilvl w:val="0"/>
          <w:numId w:val="8"/>
        </w:numPr>
        <w:adjustRightInd w:val="0"/>
        <w:snapToGrid w:val="0"/>
        <w:spacing w:line="360" w:lineRule="auto"/>
        <w:ind w:left="845"/>
        <w:rPr>
          <w:rFonts w:ascii="宋体" w:hAnsi="宋体" w:cs="宋体"/>
        </w:rPr>
      </w:pPr>
      <w:r>
        <w:rPr>
          <w:rFonts w:hint="eastAsia" w:ascii="宋体" w:hAnsi="宋体" w:cs="宋体"/>
        </w:rPr>
        <w:t>资格审查</w:t>
      </w:r>
    </w:p>
    <w:p>
      <w:pPr>
        <w:numPr>
          <w:ilvl w:val="0"/>
          <w:numId w:val="8"/>
        </w:numPr>
        <w:adjustRightInd w:val="0"/>
        <w:snapToGrid w:val="0"/>
        <w:spacing w:line="360" w:lineRule="auto"/>
        <w:ind w:left="845"/>
        <w:rPr>
          <w:rFonts w:ascii="宋体" w:hAnsi="宋体" w:cs="宋体"/>
        </w:rPr>
      </w:pPr>
      <w:r>
        <w:rPr>
          <w:rFonts w:hint="eastAsia" w:ascii="宋体" w:hAnsi="宋体" w:cs="宋体"/>
        </w:rPr>
        <w:t>符合性审查</w:t>
      </w:r>
    </w:p>
    <w:p>
      <w:pPr>
        <w:numPr>
          <w:ilvl w:val="0"/>
          <w:numId w:val="8"/>
        </w:numPr>
        <w:adjustRightInd w:val="0"/>
        <w:snapToGrid w:val="0"/>
        <w:spacing w:line="360" w:lineRule="auto"/>
        <w:ind w:left="845"/>
        <w:rPr>
          <w:rFonts w:ascii="宋体" w:hAnsi="宋体" w:cs="宋体"/>
        </w:rPr>
      </w:pPr>
      <w:r>
        <w:rPr>
          <w:rFonts w:hint="eastAsia" w:ascii="宋体" w:hAnsi="宋体" w:cs="宋体"/>
        </w:rPr>
        <w:t>商务技术评审</w:t>
      </w:r>
    </w:p>
    <w:p>
      <w:pPr>
        <w:numPr>
          <w:ilvl w:val="0"/>
          <w:numId w:val="8"/>
        </w:numPr>
        <w:adjustRightInd w:val="0"/>
        <w:snapToGrid w:val="0"/>
        <w:spacing w:line="360" w:lineRule="auto"/>
        <w:ind w:left="845"/>
        <w:rPr>
          <w:rFonts w:ascii="宋体" w:hAnsi="宋体" w:cs="宋体"/>
        </w:rPr>
      </w:pPr>
      <w:r>
        <w:rPr>
          <w:rFonts w:hint="eastAsia" w:ascii="宋体" w:hAnsi="宋体" w:cs="宋体"/>
        </w:rPr>
        <w:t>报价评审</w:t>
      </w:r>
    </w:p>
    <w:p>
      <w:pPr>
        <w:numPr>
          <w:ilvl w:val="0"/>
          <w:numId w:val="8"/>
        </w:numPr>
        <w:adjustRightInd w:val="0"/>
        <w:snapToGrid w:val="0"/>
        <w:spacing w:line="360" w:lineRule="auto"/>
        <w:ind w:left="845"/>
        <w:rPr>
          <w:rFonts w:ascii="宋体" w:hAnsi="宋体" w:cs="宋体"/>
        </w:rPr>
      </w:pPr>
      <w:r>
        <w:rPr>
          <w:rFonts w:hint="eastAsia" w:ascii="宋体" w:hAnsi="宋体" w:cs="宋体"/>
        </w:rPr>
        <w:t>推荐中标候选人</w:t>
      </w:r>
    </w:p>
    <w:p>
      <w:pPr>
        <w:pStyle w:val="4"/>
        <w:ind w:firstLine="422"/>
        <w:rPr>
          <w:rFonts w:ascii="宋体" w:hAnsi="宋体" w:cs="宋体"/>
        </w:rPr>
      </w:pPr>
      <w:r>
        <w:rPr>
          <w:rFonts w:hint="eastAsia" w:ascii="宋体" w:hAnsi="宋体" w:cs="宋体"/>
        </w:rPr>
        <w:t>三、资格审查及符合性审查</w:t>
      </w:r>
    </w:p>
    <w:p>
      <w:pPr>
        <w:snapToGrid w:val="0"/>
        <w:spacing w:line="360" w:lineRule="auto"/>
        <w:ind w:firstLine="420" w:firstLineChars="200"/>
        <w:rPr>
          <w:rFonts w:ascii="宋体" w:hAnsi="宋体" w:cs="宋体"/>
        </w:rPr>
      </w:pPr>
      <w:r>
        <w:rPr>
          <w:rFonts w:hint="eastAsia" w:ascii="宋体" w:hAnsi="宋体" w:cs="宋体"/>
        </w:rPr>
        <w:t>开标后，评标委员会首先对投标文件依据招标文件进行资格审查，资格审查通过后进行符合性审核。</w:t>
      </w:r>
    </w:p>
    <w:p>
      <w:pPr>
        <w:adjustRightInd w:val="0"/>
        <w:snapToGrid w:val="0"/>
        <w:spacing w:line="360" w:lineRule="auto"/>
        <w:ind w:firstLine="420" w:firstLineChars="200"/>
        <w:rPr>
          <w:rFonts w:ascii="宋体" w:hAnsi="宋体" w:cs="宋体"/>
        </w:rPr>
      </w:pPr>
      <w:r>
        <w:rPr>
          <w:rFonts w:hint="eastAsia" w:ascii="宋体" w:hAnsi="宋体" w:cs="宋体"/>
        </w:rPr>
        <w:t>对投标人所提供的资质证明文件仅负审核的责任。即使投标人提交的资质证明文件通过了审核，在评标过程中乃至定标后，如发现投标人所提供的资质业绩证明文件或其他内容不合法或不真实，招标人仍可取消中标资格并追究投标人的法律责任。</w:t>
      </w:r>
    </w:p>
    <w:p>
      <w:pPr>
        <w:snapToGrid w:val="0"/>
        <w:spacing w:line="360" w:lineRule="auto"/>
        <w:ind w:firstLine="422" w:firstLineChars="200"/>
        <w:rPr>
          <w:rFonts w:ascii="宋体" w:hAnsi="宋体" w:cs="宋体"/>
          <w:b/>
          <w:bCs/>
          <w:u w:val="single"/>
        </w:rPr>
      </w:pPr>
      <w:r>
        <w:rPr>
          <w:rFonts w:hint="eastAsia" w:ascii="宋体" w:hAnsi="宋体" w:cs="宋体"/>
          <w:b/>
          <w:bCs/>
          <w:u w:val="single"/>
        </w:rPr>
        <w:t>合理报价澄清说明:</w:t>
      </w:r>
    </w:p>
    <w:p>
      <w:pPr>
        <w:snapToGrid w:val="0"/>
        <w:spacing w:line="360" w:lineRule="auto"/>
        <w:ind w:firstLine="422" w:firstLineChars="200"/>
        <w:rPr>
          <w:rFonts w:ascii="宋体" w:hAnsi="宋体" w:cs="宋体"/>
          <w:b/>
          <w:bCs/>
          <w:u w:val="single"/>
        </w:rPr>
      </w:pPr>
      <w:r>
        <w:rPr>
          <w:rFonts w:hint="eastAsia" w:ascii="宋体" w:hAnsi="宋体" w:cs="宋体"/>
          <w:b/>
          <w:bCs/>
          <w:u w:val="single"/>
        </w:rPr>
        <w:t>评标委员会认为投标人的报价明显低于其他通过符合性审查投标人的报价，有可能影响产品质量或者不能诚信履约的，应当要求其在30分钟内提供书面说明，必要时提交相关证明材料；投标人不能证明其报价合理性的，由评标委员会按少数服从多数原则进行认定，经认定属实后将该投标文件作无效标处理。</w:t>
      </w:r>
    </w:p>
    <w:p>
      <w:pPr>
        <w:snapToGrid w:val="0"/>
        <w:spacing w:line="360" w:lineRule="auto"/>
        <w:ind w:firstLine="422" w:firstLineChars="200"/>
        <w:rPr>
          <w:rFonts w:ascii="宋体" w:hAnsi="宋体" w:cs="宋体"/>
          <w:b/>
          <w:bCs/>
          <w:u w:val="single"/>
        </w:rPr>
      </w:pPr>
      <w:r>
        <w:rPr>
          <w:rFonts w:hint="eastAsia" w:ascii="宋体" w:hAnsi="宋体" w:cs="宋体"/>
          <w:b/>
          <w:bCs/>
          <w:u w:val="single"/>
        </w:rPr>
        <w:t>1、无效标情形</w:t>
      </w:r>
    </w:p>
    <w:p>
      <w:pPr>
        <w:spacing w:line="360" w:lineRule="auto"/>
        <w:ind w:firstLine="413" w:firstLineChars="196"/>
        <w:rPr>
          <w:rFonts w:ascii="宋体" w:hAnsi="宋体" w:cs="宋体"/>
          <w:b/>
          <w:u w:val="thick"/>
        </w:rPr>
      </w:pPr>
      <w:r>
        <w:rPr>
          <w:rFonts w:hint="eastAsia" w:ascii="宋体" w:hAnsi="宋体" w:cs="宋体"/>
          <w:b/>
          <w:u w:val="thick"/>
        </w:rPr>
        <w:t>有下列情形之一的投标文件，由评标委员会按少数服从多数原则进行认定，经认定属实后将该投标文件作无效标处理：</w:t>
      </w:r>
    </w:p>
    <w:p>
      <w:pPr>
        <w:pStyle w:val="22"/>
        <w:numPr>
          <w:ilvl w:val="0"/>
          <w:numId w:val="9"/>
        </w:numPr>
        <w:spacing w:line="360" w:lineRule="auto"/>
        <w:ind w:firstLine="400"/>
        <w:rPr>
          <w:rFonts w:hAnsi="宋体" w:cs="宋体"/>
        </w:rPr>
      </w:pPr>
      <w:r>
        <w:rPr>
          <w:rFonts w:hint="eastAsia" w:hAnsi="宋体" w:cs="宋体"/>
          <w:szCs w:val="21"/>
        </w:rPr>
        <w:t>投标文件内容不能充分证明投标人符合投标资格条件的；</w:t>
      </w:r>
    </w:p>
    <w:p>
      <w:pPr>
        <w:pStyle w:val="22"/>
        <w:numPr>
          <w:ilvl w:val="0"/>
          <w:numId w:val="9"/>
        </w:numPr>
        <w:spacing w:line="360" w:lineRule="auto"/>
        <w:ind w:firstLine="400"/>
        <w:rPr>
          <w:rFonts w:hAnsi="宋体" w:cs="宋体"/>
        </w:rPr>
      </w:pPr>
      <w:r>
        <w:rPr>
          <w:rFonts w:hint="eastAsia" w:hAnsi="宋体" w:cs="宋体"/>
        </w:rPr>
        <w:t>报名的投标人与参加投标的投标人发生实质性变更的且未提供有效证明的；</w:t>
      </w:r>
    </w:p>
    <w:p>
      <w:pPr>
        <w:pStyle w:val="22"/>
        <w:numPr>
          <w:ilvl w:val="0"/>
          <w:numId w:val="9"/>
        </w:numPr>
        <w:spacing w:line="360" w:lineRule="auto"/>
        <w:ind w:firstLine="400"/>
        <w:rPr>
          <w:rFonts w:hAnsi="宋体" w:cs="宋体"/>
        </w:rPr>
      </w:pPr>
      <w:r>
        <w:rPr>
          <w:rFonts w:hint="eastAsia" w:hAnsi="宋体" w:cs="宋体"/>
        </w:rPr>
        <w:t>投标人提交两份或两份以上内容不同的投标文件，未声明哪一份有效的；</w:t>
      </w:r>
    </w:p>
    <w:p>
      <w:pPr>
        <w:pStyle w:val="22"/>
        <w:numPr>
          <w:ilvl w:val="0"/>
          <w:numId w:val="9"/>
        </w:numPr>
        <w:spacing w:line="360" w:lineRule="auto"/>
        <w:ind w:firstLine="400"/>
        <w:rPr>
          <w:rFonts w:hAnsi="宋体" w:cs="宋体"/>
        </w:rPr>
      </w:pPr>
      <w:r>
        <w:rPr>
          <w:rFonts w:hint="eastAsia" w:hAnsi="宋体" w:cs="宋体"/>
        </w:rPr>
        <w:t>未提供或提供无效的法定代表人授权书；</w:t>
      </w:r>
    </w:p>
    <w:p>
      <w:pPr>
        <w:pStyle w:val="22"/>
        <w:numPr>
          <w:ilvl w:val="0"/>
          <w:numId w:val="9"/>
        </w:numPr>
        <w:spacing w:line="360" w:lineRule="auto"/>
        <w:ind w:firstLine="400"/>
        <w:rPr>
          <w:rFonts w:hAnsi="宋体" w:cs="宋体"/>
        </w:rPr>
      </w:pPr>
      <w:r>
        <w:rPr>
          <w:rFonts w:hint="eastAsia" w:hAnsi="宋体" w:cs="宋体"/>
        </w:rPr>
        <w:t>未按招标文件规定装订；</w:t>
      </w:r>
    </w:p>
    <w:p>
      <w:pPr>
        <w:pStyle w:val="22"/>
        <w:numPr>
          <w:ilvl w:val="0"/>
          <w:numId w:val="9"/>
        </w:numPr>
        <w:spacing w:line="360" w:lineRule="auto"/>
        <w:ind w:firstLine="400"/>
        <w:rPr>
          <w:rFonts w:hAnsi="宋体" w:cs="宋体"/>
        </w:rPr>
      </w:pPr>
      <w:r>
        <w:rPr>
          <w:rFonts w:hint="eastAsia" w:hAnsi="宋体" w:cs="宋体"/>
        </w:rPr>
        <w:t>投标文件内容未按招标文件规定签字或盖章的；</w:t>
      </w:r>
    </w:p>
    <w:p>
      <w:pPr>
        <w:pStyle w:val="22"/>
        <w:numPr>
          <w:ilvl w:val="0"/>
          <w:numId w:val="9"/>
        </w:numPr>
        <w:spacing w:line="360" w:lineRule="auto"/>
        <w:ind w:firstLine="400"/>
        <w:rPr>
          <w:rFonts w:hAnsi="宋体" w:cs="宋体"/>
        </w:rPr>
      </w:pPr>
      <w:r>
        <w:rPr>
          <w:rFonts w:hint="eastAsia" w:hAnsi="宋体" w:cs="宋体"/>
          <w:szCs w:val="21"/>
        </w:rPr>
        <w:t>投标文件组成漏项或未按规定的格式编制或投标文件正、副本份数不足，内容不全或内容字迹模糊辨认不清的而导致评标活动无法正常进行</w:t>
      </w:r>
      <w:r>
        <w:rPr>
          <w:rFonts w:hint="eastAsia" w:hAnsi="宋体" w:cs="宋体"/>
        </w:rPr>
        <w:t>；</w:t>
      </w:r>
    </w:p>
    <w:p>
      <w:pPr>
        <w:pStyle w:val="22"/>
        <w:numPr>
          <w:ilvl w:val="0"/>
          <w:numId w:val="9"/>
        </w:numPr>
        <w:spacing w:line="360" w:lineRule="auto"/>
        <w:ind w:firstLine="400"/>
        <w:rPr>
          <w:rFonts w:hAnsi="宋体" w:cs="宋体"/>
        </w:rPr>
      </w:pPr>
      <w:r>
        <w:rPr>
          <w:rFonts w:hint="eastAsia" w:hAnsi="宋体" w:cs="宋体"/>
          <w:szCs w:val="21"/>
        </w:rPr>
        <w:t>投标人未按招标文件变更通知更改投标文件的；</w:t>
      </w:r>
    </w:p>
    <w:p>
      <w:pPr>
        <w:pStyle w:val="22"/>
        <w:numPr>
          <w:ilvl w:val="0"/>
          <w:numId w:val="9"/>
        </w:numPr>
        <w:spacing w:line="360" w:lineRule="auto"/>
        <w:ind w:firstLine="400"/>
        <w:rPr>
          <w:rFonts w:hAnsi="宋体" w:cs="宋体"/>
          <w:szCs w:val="21"/>
        </w:rPr>
      </w:pPr>
      <w:r>
        <w:rPr>
          <w:rFonts w:hint="eastAsia" w:hAnsi="宋体" w:cs="宋体"/>
          <w:szCs w:val="21"/>
        </w:rPr>
        <w:t>《开标一览表》内容不完整且不接受修正意见或字迹不能辨认的或未提供；</w:t>
      </w:r>
    </w:p>
    <w:p>
      <w:pPr>
        <w:pStyle w:val="22"/>
        <w:numPr>
          <w:ilvl w:val="0"/>
          <w:numId w:val="9"/>
        </w:numPr>
        <w:spacing w:line="360" w:lineRule="auto"/>
        <w:ind w:firstLine="400"/>
        <w:rPr>
          <w:rFonts w:hAnsi="宋体" w:cs="宋体"/>
          <w:szCs w:val="21"/>
        </w:rPr>
      </w:pPr>
      <w:r>
        <w:rPr>
          <w:rFonts w:cs="Arial"/>
          <w:szCs w:val="21"/>
        </w:rPr>
        <w:t>《开标一览表》和《投标价格组成明细表》内容不完整且不接受修正意见或字迹不能辨认的或未提供；</w:t>
      </w:r>
    </w:p>
    <w:p>
      <w:pPr>
        <w:pStyle w:val="22"/>
        <w:numPr>
          <w:ilvl w:val="0"/>
          <w:numId w:val="9"/>
        </w:numPr>
        <w:spacing w:line="360" w:lineRule="auto"/>
        <w:ind w:firstLine="400"/>
        <w:rPr>
          <w:rFonts w:hAnsi="宋体" w:cs="宋体"/>
          <w:szCs w:val="21"/>
        </w:rPr>
      </w:pPr>
      <w:r>
        <w:rPr>
          <w:rFonts w:hint="eastAsia" w:hAnsi="宋体" w:cs="宋体"/>
          <w:szCs w:val="21"/>
        </w:rPr>
        <w:t>标项投标报价超过招标文件规定的预算金额（或最高限价）；</w:t>
      </w:r>
    </w:p>
    <w:p>
      <w:pPr>
        <w:pStyle w:val="22"/>
        <w:numPr>
          <w:ilvl w:val="0"/>
          <w:numId w:val="9"/>
        </w:numPr>
        <w:spacing w:line="360" w:lineRule="auto"/>
        <w:ind w:firstLine="400"/>
        <w:rPr>
          <w:rFonts w:hAnsi="宋体" w:cs="宋体"/>
        </w:rPr>
      </w:pPr>
      <w:r>
        <w:rPr>
          <w:rFonts w:hint="eastAsia" w:hAnsi="宋体" w:cs="宋体"/>
          <w:kern w:val="0"/>
        </w:rPr>
        <w:t>因投标人原因编制错误造成经评标委员会修正后的报价达到或超过投标报价的0.5%；</w:t>
      </w:r>
    </w:p>
    <w:p>
      <w:pPr>
        <w:pStyle w:val="22"/>
        <w:numPr>
          <w:ilvl w:val="0"/>
          <w:numId w:val="9"/>
        </w:numPr>
        <w:spacing w:line="360" w:lineRule="auto"/>
        <w:ind w:firstLine="400"/>
        <w:rPr>
          <w:rFonts w:hAnsi="宋体" w:cs="宋体"/>
          <w:b/>
          <w:bCs/>
          <w:u w:val="single"/>
        </w:rPr>
      </w:pPr>
      <w:r>
        <w:rPr>
          <w:rFonts w:hint="eastAsia" w:hAnsi="宋体" w:cs="宋体"/>
          <w:b/>
          <w:bCs/>
          <w:szCs w:val="21"/>
          <w:u w:val="single"/>
        </w:rPr>
        <w:t>投标报价</w:t>
      </w:r>
      <w:r>
        <w:rPr>
          <w:rFonts w:hint="eastAsia" w:hAnsi="宋体" w:cs="宋体"/>
          <w:b/>
          <w:bCs/>
          <w:u w:val="single"/>
        </w:rPr>
        <w:t>明显偏离其市场报价或</w:t>
      </w:r>
      <w:r>
        <w:rPr>
          <w:rFonts w:hint="eastAsia" w:hAnsi="宋体" w:cs="宋体"/>
          <w:b/>
          <w:bCs/>
          <w:szCs w:val="21"/>
          <w:u w:val="single"/>
        </w:rPr>
        <w:t>某些分项报价明显不合理或者低于成本，且在规定时间内</w:t>
      </w:r>
      <w:r>
        <w:rPr>
          <w:rFonts w:hint="eastAsia" w:hAnsi="宋体" w:cs="宋体"/>
          <w:b/>
          <w:bCs/>
          <w:u w:val="single"/>
        </w:rPr>
        <w:t>不能合理说明原因并提供证明材料的</w:t>
      </w:r>
      <w:r>
        <w:rPr>
          <w:rFonts w:hint="eastAsia" w:hAnsi="宋体" w:cs="宋体"/>
          <w:b/>
          <w:bCs/>
          <w:szCs w:val="21"/>
          <w:u w:val="single"/>
        </w:rPr>
        <w:t>；</w:t>
      </w:r>
    </w:p>
    <w:p>
      <w:pPr>
        <w:numPr>
          <w:ilvl w:val="0"/>
          <w:numId w:val="9"/>
        </w:numPr>
        <w:spacing w:line="360" w:lineRule="auto"/>
        <w:ind w:firstLine="400"/>
        <w:rPr>
          <w:rFonts w:ascii="宋体" w:hAnsi="宋体" w:cs="宋体"/>
        </w:rPr>
      </w:pPr>
      <w:r>
        <w:rPr>
          <w:rFonts w:hint="eastAsia" w:ascii="宋体" w:hAnsi="宋体" w:cs="宋体"/>
        </w:rPr>
        <w:t>不符合招标范围、技术规格、技术标准的要求无法满足招标人使用要求；</w:t>
      </w:r>
    </w:p>
    <w:p>
      <w:pPr>
        <w:numPr>
          <w:ilvl w:val="0"/>
          <w:numId w:val="9"/>
        </w:numPr>
        <w:spacing w:line="360" w:lineRule="auto"/>
        <w:ind w:firstLine="400"/>
        <w:rPr>
          <w:rFonts w:ascii="宋体" w:hAnsi="宋体" w:cs="宋体"/>
        </w:rPr>
      </w:pPr>
      <w:r>
        <w:rPr>
          <w:rFonts w:hint="eastAsia" w:ascii="宋体" w:hAnsi="宋体" w:cs="宋体"/>
        </w:rPr>
        <w:t>投标文件附有招标人不能接受的条款；</w:t>
      </w:r>
    </w:p>
    <w:p>
      <w:pPr>
        <w:pStyle w:val="22"/>
        <w:numPr>
          <w:ilvl w:val="0"/>
          <w:numId w:val="9"/>
        </w:numPr>
        <w:spacing w:line="360" w:lineRule="auto"/>
        <w:ind w:firstLine="400"/>
        <w:rPr>
          <w:rFonts w:hAnsi="宋体" w:cs="宋体"/>
        </w:rPr>
      </w:pPr>
      <w:r>
        <w:rPr>
          <w:rFonts w:hint="eastAsia" w:hAnsi="宋体" w:cs="宋体"/>
        </w:rPr>
        <w:t>存在串通投标或弄虚作假情况的；</w:t>
      </w:r>
    </w:p>
    <w:p>
      <w:pPr>
        <w:numPr>
          <w:ilvl w:val="0"/>
          <w:numId w:val="9"/>
        </w:numPr>
        <w:spacing w:line="360" w:lineRule="auto"/>
        <w:ind w:firstLine="400"/>
        <w:rPr>
          <w:rFonts w:ascii="宋体" w:hAnsi="宋体" w:cs="宋体"/>
        </w:rPr>
      </w:pPr>
      <w:r>
        <w:rPr>
          <w:rFonts w:hint="eastAsia" w:ascii="宋体" w:hAnsi="宋体" w:cs="宋体"/>
        </w:rPr>
        <w:t>违反国家及政府部门相关法律、法规、文件规定或经评标委员会认定的其他属于重大偏离。</w:t>
      </w:r>
    </w:p>
    <w:p>
      <w:pPr>
        <w:pStyle w:val="4"/>
        <w:ind w:firstLine="422"/>
        <w:rPr>
          <w:rFonts w:ascii="宋体" w:hAnsi="宋体" w:cs="宋体"/>
        </w:rPr>
      </w:pPr>
      <w:r>
        <w:rPr>
          <w:rFonts w:hint="eastAsia" w:ascii="宋体" w:hAnsi="宋体" w:cs="宋体"/>
        </w:rPr>
        <w:t>四、评标细则</w:t>
      </w:r>
    </w:p>
    <w:p>
      <w:pPr>
        <w:pStyle w:val="25"/>
        <w:adjustRightInd w:val="0"/>
        <w:snapToGrid w:val="0"/>
        <w:spacing w:line="360" w:lineRule="auto"/>
        <w:ind w:firstLine="420" w:firstLineChars="200"/>
        <w:rPr>
          <w:rFonts w:hAnsi="宋体" w:cs="宋体"/>
          <w:sz w:val="21"/>
          <w:szCs w:val="21"/>
        </w:rPr>
      </w:pPr>
      <w:r>
        <w:rPr>
          <w:rFonts w:hint="eastAsia" w:hAnsi="宋体" w:cs="宋体"/>
          <w:sz w:val="21"/>
          <w:szCs w:val="21"/>
        </w:rPr>
        <w:t>1. 本项目采用综合评分法（总分100分），评标委员会根据本评标办法进行评审，对符合性审查合格的投标文件进行商务和技术评估，综合比较与评价。每个供应商最终得分=价格分+商务技术分。</w:t>
      </w:r>
    </w:p>
    <w:p>
      <w:pPr>
        <w:pStyle w:val="25"/>
        <w:adjustRightInd w:val="0"/>
        <w:snapToGrid w:val="0"/>
        <w:spacing w:line="360" w:lineRule="auto"/>
        <w:ind w:firstLine="420" w:firstLineChars="200"/>
        <w:rPr>
          <w:rFonts w:hAnsi="宋体" w:cs="宋体"/>
          <w:sz w:val="21"/>
          <w:szCs w:val="21"/>
        </w:rPr>
      </w:pPr>
      <w:r>
        <w:rPr>
          <w:rFonts w:hint="eastAsia" w:hAnsi="宋体" w:cs="宋体"/>
          <w:sz w:val="21"/>
          <w:szCs w:val="21"/>
        </w:rPr>
        <w:t>2. 评审时，评标委员会各成员应当独立对每个有效响应的文件进行评价、打分，然后汇总每个供应商每项评分因素的得分。</w:t>
      </w:r>
    </w:p>
    <w:p>
      <w:pPr>
        <w:pStyle w:val="25"/>
        <w:adjustRightInd w:val="0"/>
        <w:snapToGrid w:val="0"/>
        <w:spacing w:line="360" w:lineRule="auto"/>
        <w:ind w:firstLine="420" w:firstLineChars="200"/>
        <w:rPr>
          <w:rFonts w:hAnsi="宋体" w:cs="宋体"/>
          <w:sz w:val="21"/>
          <w:szCs w:val="21"/>
        </w:rPr>
      </w:pPr>
      <w:r>
        <w:rPr>
          <w:rFonts w:hint="eastAsia" w:hAnsi="宋体" w:cs="宋体"/>
          <w:sz w:val="21"/>
          <w:szCs w:val="21"/>
        </w:rPr>
        <w:t>3. 对供应商的价格分等客观评分项的评分应当一致，对其他需要借助专业知识评判的主观评分项，应当严格按照评分细则公正评分。</w:t>
      </w:r>
    </w:p>
    <w:p>
      <w:pPr>
        <w:pStyle w:val="25"/>
        <w:adjustRightInd w:val="0"/>
        <w:snapToGrid w:val="0"/>
        <w:spacing w:line="360" w:lineRule="auto"/>
        <w:ind w:firstLine="420" w:firstLineChars="200"/>
        <w:rPr>
          <w:rFonts w:hAnsi="宋体" w:cs="宋体"/>
          <w:sz w:val="21"/>
          <w:szCs w:val="21"/>
        </w:rPr>
      </w:pPr>
      <w:r>
        <w:rPr>
          <w:rFonts w:hint="eastAsia" w:hAnsi="宋体" w:cs="宋体"/>
          <w:sz w:val="21"/>
          <w:szCs w:val="21"/>
        </w:rPr>
        <w:t>4. 评标结果按评审后得分由高到低顺序排列。得分相同的，按投标报价由低到高顺序排列。得分且投标报价相同的并列。并编写评标报告。</w:t>
      </w:r>
    </w:p>
    <w:p>
      <w:pPr>
        <w:pStyle w:val="25"/>
        <w:adjustRightInd w:val="0"/>
        <w:snapToGrid w:val="0"/>
        <w:spacing w:line="360" w:lineRule="auto"/>
        <w:ind w:firstLine="420" w:firstLineChars="200"/>
        <w:rPr>
          <w:rFonts w:hAnsi="宋体" w:cs="宋体"/>
          <w:sz w:val="21"/>
          <w:szCs w:val="21"/>
        </w:rPr>
      </w:pPr>
      <w:r>
        <w:rPr>
          <w:rFonts w:hint="eastAsia" w:hAnsi="宋体" w:cs="宋体"/>
          <w:sz w:val="21"/>
          <w:szCs w:val="21"/>
        </w:rPr>
        <w:t>5.评分因素及分值范围</w:t>
      </w:r>
    </w:p>
    <w:p>
      <w:pPr>
        <w:snapToGrid w:val="0"/>
        <w:spacing w:line="360" w:lineRule="auto"/>
        <w:ind w:firstLine="420" w:firstLineChars="200"/>
        <w:rPr>
          <w:rFonts w:ascii="宋体" w:hAnsi="宋体" w:cs="宋体"/>
          <w:szCs w:val="21"/>
        </w:rPr>
      </w:pPr>
      <w:bookmarkStart w:id="44" w:name="_Toc345320402"/>
      <w:r>
        <w:rPr>
          <w:rFonts w:hint="eastAsia" w:ascii="宋体" w:hAnsi="宋体" w:cs="宋体"/>
          <w:szCs w:val="21"/>
        </w:rPr>
        <w:t>1）</w:t>
      </w:r>
      <w:r>
        <w:rPr>
          <w:rFonts w:hint="eastAsia" w:ascii="宋体" w:hAnsi="宋体" w:cs="宋体"/>
          <w:b/>
          <w:bCs/>
          <w:szCs w:val="21"/>
        </w:rPr>
        <w:t>商务技术分</w:t>
      </w:r>
      <w:bookmarkEnd w:id="44"/>
    </w:p>
    <w:p>
      <w:pPr>
        <w:pStyle w:val="35"/>
        <w:adjustRightInd w:val="0"/>
        <w:snapToGrid w:val="0"/>
        <w:spacing w:line="360" w:lineRule="auto"/>
        <w:ind w:firstLine="420"/>
        <w:rPr>
          <w:rFonts w:ascii="宋体" w:hAnsi="宋体" w:eastAsia="宋体" w:cs="宋体"/>
          <w:color w:val="auto"/>
          <w:sz w:val="21"/>
          <w:szCs w:val="21"/>
        </w:rPr>
      </w:pPr>
      <w:r>
        <w:rPr>
          <w:rFonts w:hint="eastAsia" w:ascii="宋体" w:hAnsi="宋体" w:eastAsia="宋体" w:cs="宋体"/>
          <w:color w:val="auto"/>
          <w:sz w:val="21"/>
          <w:szCs w:val="21"/>
        </w:rPr>
        <w:t>该评分分值由评标委员会根据评审情况在分值范围内独立评分（具体分值设定详见表格），小数点后最多保留一位小数。每个投标人的最终得分为评标委员会打分汇总后的算术平均值</w:t>
      </w:r>
      <w:r>
        <w:rPr>
          <w:rFonts w:hint="eastAsia" w:ascii="宋体" w:hAnsi="宋体" w:eastAsia="宋体" w:cs="宋体"/>
          <w:color w:val="auto"/>
          <w:kern w:val="0"/>
          <w:sz w:val="21"/>
          <w:szCs w:val="21"/>
        </w:rPr>
        <w:t>（小数点后保留二位小数，第三位四舍五入）</w:t>
      </w:r>
    </w:p>
    <w:tbl>
      <w:tblPr>
        <w:tblStyle w:val="47"/>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8"/>
        <w:gridCol w:w="1154"/>
        <w:gridCol w:w="6675"/>
        <w:gridCol w:w="86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691" w:type="dxa"/>
            <w:tcBorders>
              <w:top w:val="single" w:color="auto" w:sz="4" w:space="0"/>
              <w:left w:val="single" w:color="auto" w:sz="4" w:space="0"/>
              <w:bottom w:val="single" w:color="auto" w:sz="4" w:space="0"/>
              <w:right w:val="single" w:color="auto" w:sz="4" w:space="0"/>
            </w:tcBorders>
            <w:vAlign w:val="center"/>
          </w:tcPr>
          <w:p>
            <w:pPr>
              <w:pStyle w:val="22"/>
              <w:adjustRightInd w:val="0"/>
              <w:snapToGrid w:val="0"/>
              <w:spacing w:line="360" w:lineRule="auto"/>
              <w:jc w:val="center"/>
              <w:rPr>
                <w:rFonts w:hAnsi="宋体" w:cs="宋体"/>
                <w:b/>
                <w:bCs/>
                <w:szCs w:val="21"/>
              </w:rPr>
            </w:pPr>
            <w:bookmarkStart w:id="45" w:name="_Toc345320401"/>
            <w:r>
              <w:rPr>
                <w:rFonts w:hint="eastAsia" w:hAnsi="宋体" w:cs="宋体"/>
                <w:b/>
                <w:bCs/>
                <w:szCs w:val="21"/>
              </w:rPr>
              <w:t>序号</w:t>
            </w:r>
          </w:p>
        </w:tc>
        <w:tc>
          <w:tcPr>
            <w:tcW w:w="1126" w:type="dxa"/>
            <w:tcBorders>
              <w:top w:val="single" w:color="auto" w:sz="4" w:space="0"/>
              <w:left w:val="single" w:color="auto" w:sz="4" w:space="0"/>
              <w:bottom w:val="single" w:color="auto" w:sz="4" w:space="0"/>
              <w:right w:val="single" w:color="auto" w:sz="4" w:space="0"/>
            </w:tcBorders>
            <w:vAlign w:val="center"/>
          </w:tcPr>
          <w:p>
            <w:pPr>
              <w:pStyle w:val="22"/>
              <w:adjustRightInd w:val="0"/>
              <w:snapToGrid w:val="0"/>
              <w:spacing w:line="360" w:lineRule="auto"/>
              <w:jc w:val="center"/>
              <w:rPr>
                <w:rFonts w:hAnsi="宋体" w:cs="宋体"/>
                <w:b/>
                <w:bCs/>
                <w:szCs w:val="21"/>
              </w:rPr>
            </w:pPr>
            <w:r>
              <w:rPr>
                <w:rFonts w:hint="eastAsia" w:hAnsi="宋体" w:cs="宋体"/>
                <w:b/>
                <w:bCs/>
                <w:szCs w:val="21"/>
              </w:rPr>
              <w:t>评分因素</w:t>
            </w:r>
          </w:p>
        </w:tc>
        <w:tc>
          <w:tcPr>
            <w:tcW w:w="6515" w:type="dxa"/>
            <w:tcBorders>
              <w:top w:val="single" w:color="auto" w:sz="4" w:space="0"/>
              <w:left w:val="single" w:color="auto" w:sz="4" w:space="0"/>
              <w:bottom w:val="single" w:color="auto" w:sz="4" w:space="0"/>
              <w:right w:val="single" w:color="auto" w:sz="4" w:space="0"/>
            </w:tcBorders>
            <w:vAlign w:val="center"/>
          </w:tcPr>
          <w:p>
            <w:pPr>
              <w:pStyle w:val="22"/>
              <w:adjustRightInd w:val="0"/>
              <w:snapToGrid w:val="0"/>
              <w:spacing w:line="360" w:lineRule="auto"/>
              <w:jc w:val="center"/>
              <w:rPr>
                <w:rFonts w:hAnsi="宋体" w:cs="宋体"/>
                <w:b/>
                <w:bCs/>
                <w:szCs w:val="21"/>
              </w:rPr>
            </w:pPr>
            <w:r>
              <w:rPr>
                <w:rFonts w:hint="eastAsia" w:hAnsi="宋体" w:cs="宋体"/>
                <w:b/>
                <w:bCs/>
                <w:szCs w:val="21"/>
              </w:rPr>
              <w:t>评分细则</w:t>
            </w:r>
          </w:p>
        </w:tc>
        <w:tc>
          <w:tcPr>
            <w:tcW w:w="843" w:type="dxa"/>
            <w:tcBorders>
              <w:top w:val="single" w:color="auto" w:sz="4" w:space="0"/>
              <w:left w:val="single" w:color="auto" w:sz="4" w:space="0"/>
              <w:bottom w:val="single" w:color="auto" w:sz="4" w:space="0"/>
              <w:right w:val="single" w:color="auto" w:sz="4" w:space="0"/>
            </w:tcBorders>
            <w:vAlign w:val="center"/>
          </w:tcPr>
          <w:p>
            <w:pPr>
              <w:pStyle w:val="22"/>
              <w:adjustRightInd w:val="0"/>
              <w:snapToGrid w:val="0"/>
              <w:spacing w:line="360" w:lineRule="auto"/>
              <w:jc w:val="center"/>
              <w:rPr>
                <w:rFonts w:hAnsi="宋体" w:cs="宋体"/>
                <w:b/>
                <w:bCs/>
                <w:szCs w:val="21"/>
              </w:rPr>
            </w:pPr>
            <w:r>
              <w:rPr>
                <w:rFonts w:hint="eastAsia" w:hAnsi="宋体" w:cs="宋体"/>
                <w:b/>
                <w:bCs/>
                <w:szCs w:val="21"/>
              </w:rPr>
              <w:t>分值（分）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9175" w:type="dxa"/>
            <w:gridSpan w:val="4"/>
            <w:tcBorders>
              <w:top w:val="single" w:color="auto" w:sz="4" w:space="0"/>
              <w:left w:val="single" w:color="auto" w:sz="4" w:space="0"/>
              <w:bottom w:val="single" w:color="auto" w:sz="4" w:space="0"/>
              <w:right w:val="single" w:color="auto" w:sz="4" w:space="0"/>
            </w:tcBorders>
            <w:vAlign w:val="center"/>
          </w:tcPr>
          <w:p>
            <w:pPr>
              <w:pStyle w:val="22"/>
              <w:adjustRightInd w:val="0"/>
              <w:snapToGrid w:val="0"/>
              <w:spacing w:line="360" w:lineRule="auto"/>
              <w:rPr>
                <w:rFonts w:hAnsi="宋体" w:cs="宋体"/>
                <w:szCs w:val="21"/>
              </w:rPr>
            </w:pPr>
            <w:r>
              <w:rPr>
                <w:rFonts w:hint="eastAsia" w:hAnsi="宋体" w:cs="宋体"/>
                <w:szCs w:val="21"/>
              </w:rPr>
              <w:t>一 、商务资信（</w:t>
            </w:r>
            <w:r>
              <w:rPr>
                <w:rFonts w:hAnsi="宋体" w:cs="宋体"/>
                <w:szCs w:val="21"/>
              </w:rPr>
              <w:t>20</w:t>
            </w:r>
            <w:r>
              <w:rPr>
                <w:rFonts w:hint="eastAsia" w:hAnsi="宋体" w:cs="宋体"/>
                <w:szCs w:val="21"/>
              </w:rPr>
              <w:t>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37" w:hRule="atLeast"/>
          <w:jc w:val="center"/>
        </w:trPr>
        <w:tc>
          <w:tcPr>
            <w:tcW w:w="691" w:type="dxa"/>
            <w:vAlign w:val="center"/>
          </w:tcPr>
          <w:p>
            <w:pPr>
              <w:autoSpaceDE w:val="0"/>
              <w:adjustRightInd w:val="0"/>
              <w:snapToGrid w:val="0"/>
              <w:spacing w:line="360" w:lineRule="auto"/>
              <w:jc w:val="center"/>
              <w:rPr>
                <w:rFonts w:ascii="宋体" w:hAnsi="宋体" w:cs="宋体"/>
                <w:szCs w:val="21"/>
              </w:rPr>
            </w:pPr>
            <w:r>
              <w:rPr>
                <w:rFonts w:ascii="宋体" w:hAnsi="宋体" w:cs="宋体"/>
                <w:szCs w:val="21"/>
              </w:rPr>
              <w:t>1</w:t>
            </w:r>
          </w:p>
        </w:tc>
        <w:tc>
          <w:tcPr>
            <w:tcW w:w="1126" w:type="dxa"/>
            <w:tcBorders>
              <w:right w:val="single" w:color="auto" w:sz="4" w:space="0"/>
            </w:tcBorders>
            <w:vAlign w:val="center"/>
          </w:tcPr>
          <w:p>
            <w:pPr>
              <w:pStyle w:val="22"/>
              <w:adjustRightInd w:val="0"/>
              <w:snapToGrid w:val="0"/>
              <w:spacing w:line="360" w:lineRule="auto"/>
              <w:jc w:val="center"/>
              <w:rPr>
                <w:rFonts w:hAnsi="宋体" w:cs="宋体"/>
                <w:kern w:val="0"/>
                <w:szCs w:val="21"/>
                <w:lang w:bidi="ar"/>
              </w:rPr>
            </w:pPr>
            <w:r>
              <w:rPr>
                <w:rFonts w:hint="eastAsia" w:hAnsi="宋体" w:cs="宋体"/>
                <w:szCs w:val="21"/>
              </w:rPr>
              <w:t>投标人资信情况</w:t>
            </w:r>
          </w:p>
        </w:tc>
        <w:tc>
          <w:tcPr>
            <w:tcW w:w="6515" w:type="dxa"/>
            <w:tcBorders>
              <w:left w:val="single" w:color="auto" w:sz="4" w:space="0"/>
            </w:tcBorders>
            <w:vAlign w:val="center"/>
          </w:tcPr>
          <w:p>
            <w:pPr>
              <w:pStyle w:val="141"/>
              <w:spacing w:line="360" w:lineRule="auto"/>
              <w:rPr>
                <w:rFonts w:ascii="宋体" w:hAnsi="宋体" w:eastAsia="宋体" w:cs="宋体"/>
                <w:sz w:val="21"/>
                <w:szCs w:val="21"/>
                <w:lang w:eastAsia="zh-CN"/>
              </w:rPr>
            </w:pPr>
            <w:r>
              <w:rPr>
                <w:rFonts w:hint="eastAsia" w:ascii="宋体" w:hAnsi="宋体" w:eastAsia="宋体" w:cs="宋体"/>
                <w:sz w:val="21"/>
                <w:szCs w:val="21"/>
                <w:lang w:eastAsia="zh-CN"/>
              </w:rPr>
              <w:t>投标人通过ISO9001质量管理体系；</w:t>
            </w:r>
          </w:p>
          <w:p>
            <w:pPr>
              <w:pStyle w:val="141"/>
              <w:spacing w:line="360" w:lineRule="auto"/>
              <w:rPr>
                <w:rFonts w:ascii="宋体" w:hAnsi="宋体" w:eastAsia="宋体" w:cs="宋体"/>
                <w:sz w:val="21"/>
                <w:szCs w:val="21"/>
                <w:lang w:eastAsia="zh-CN"/>
              </w:rPr>
            </w:pPr>
            <w:r>
              <w:rPr>
                <w:rFonts w:hint="eastAsia" w:ascii="宋体" w:hAnsi="宋体" w:eastAsia="宋体" w:cs="宋体"/>
                <w:sz w:val="21"/>
                <w:szCs w:val="21"/>
                <w:lang w:eastAsia="zh-CN"/>
              </w:rPr>
              <w:t>投标人通过ISO14000环境认证体系证书；</w:t>
            </w:r>
          </w:p>
          <w:p>
            <w:pPr>
              <w:pStyle w:val="141"/>
              <w:spacing w:line="360" w:lineRule="auto"/>
              <w:rPr>
                <w:rFonts w:ascii="宋体" w:hAnsi="宋体" w:eastAsia="宋体" w:cs="宋体"/>
                <w:sz w:val="21"/>
                <w:szCs w:val="21"/>
                <w:lang w:eastAsia="zh-CN"/>
              </w:rPr>
            </w:pPr>
            <w:r>
              <w:rPr>
                <w:rFonts w:hint="eastAsia" w:ascii="宋体" w:hAnsi="宋体" w:eastAsia="宋体" w:cs="宋体"/>
                <w:sz w:val="21"/>
                <w:szCs w:val="21"/>
                <w:lang w:eastAsia="zh-CN"/>
              </w:rPr>
              <w:t>投标人通过ISO20000信息技术服务管理体系认证；</w:t>
            </w:r>
          </w:p>
          <w:p>
            <w:pPr>
              <w:pStyle w:val="141"/>
              <w:spacing w:line="360" w:lineRule="auto"/>
              <w:rPr>
                <w:rFonts w:ascii="宋体" w:hAnsi="宋体" w:eastAsia="宋体" w:cs="宋体"/>
                <w:sz w:val="21"/>
                <w:szCs w:val="21"/>
                <w:lang w:eastAsia="zh-CN"/>
              </w:rPr>
            </w:pPr>
            <w:r>
              <w:rPr>
                <w:rFonts w:hint="eastAsia" w:ascii="宋体" w:hAnsi="宋体" w:eastAsia="宋体" w:cs="宋体"/>
                <w:sz w:val="21"/>
                <w:szCs w:val="21"/>
                <w:lang w:eastAsia="zh-CN"/>
              </w:rPr>
              <w:t>投标人通过ISO27001信息安全管理体系认证；</w:t>
            </w:r>
          </w:p>
          <w:p>
            <w:pPr>
              <w:pStyle w:val="141"/>
              <w:spacing w:line="360" w:lineRule="auto"/>
              <w:rPr>
                <w:rFonts w:ascii="宋体" w:hAnsi="宋体" w:eastAsia="宋体" w:cs="宋体"/>
                <w:sz w:val="21"/>
                <w:szCs w:val="21"/>
                <w:lang w:eastAsia="zh-CN"/>
              </w:rPr>
            </w:pPr>
            <w:r>
              <w:rPr>
                <w:rFonts w:hint="eastAsia" w:ascii="宋体" w:hAnsi="宋体" w:eastAsia="宋体" w:cs="宋体"/>
                <w:sz w:val="21"/>
                <w:szCs w:val="21"/>
                <w:lang w:eastAsia="zh-CN"/>
              </w:rPr>
              <w:t>每项得1分,本项最高得</w:t>
            </w:r>
            <w:r>
              <w:rPr>
                <w:rFonts w:ascii="宋体" w:hAnsi="宋体" w:eastAsia="宋体" w:cs="宋体"/>
                <w:sz w:val="21"/>
                <w:szCs w:val="21"/>
                <w:lang w:eastAsia="zh-CN"/>
              </w:rPr>
              <w:t>4</w:t>
            </w:r>
            <w:r>
              <w:rPr>
                <w:rFonts w:hint="eastAsia" w:ascii="宋体" w:hAnsi="宋体" w:eastAsia="宋体" w:cs="宋体"/>
                <w:sz w:val="21"/>
                <w:szCs w:val="21"/>
                <w:lang w:eastAsia="zh-CN"/>
              </w:rPr>
              <w:t xml:space="preserve">分。提供相关证书复印件并加盖公章。（以上需提供相关证明材料复印件并加盖公章。） </w:t>
            </w:r>
          </w:p>
        </w:tc>
        <w:tc>
          <w:tcPr>
            <w:tcW w:w="843" w:type="dxa"/>
            <w:vAlign w:val="center"/>
          </w:tcPr>
          <w:p>
            <w:pPr>
              <w:pStyle w:val="22"/>
              <w:adjustRightInd w:val="0"/>
              <w:snapToGrid w:val="0"/>
              <w:spacing w:line="360" w:lineRule="auto"/>
              <w:jc w:val="center"/>
              <w:rPr>
                <w:rFonts w:hAnsi="宋体" w:cs="宋体"/>
                <w:szCs w:val="21"/>
              </w:rPr>
            </w:pPr>
            <w:r>
              <w:rPr>
                <w:rFonts w:hint="eastAsia" w:hAnsi="宋体" w:cs="宋体"/>
                <w:szCs w:val="21"/>
              </w:rPr>
              <w:t>4</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37" w:hRule="atLeast"/>
          <w:jc w:val="center"/>
        </w:trPr>
        <w:tc>
          <w:tcPr>
            <w:tcW w:w="691" w:type="dxa"/>
            <w:vAlign w:val="center"/>
          </w:tcPr>
          <w:p>
            <w:pPr>
              <w:autoSpaceDE w:val="0"/>
              <w:adjustRightInd w:val="0"/>
              <w:snapToGrid w:val="0"/>
              <w:spacing w:line="360" w:lineRule="auto"/>
              <w:jc w:val="center"/>
              <w:rPr>
                <w:rFonts w:ascii="宋体" w:hAnsi="宋体" w:cs="宋体"/>
                <w:szCs w:val="21"/>
              </w:rPr>
            </w:pPr>
            <w:r>
              <w:rPr>
                <w:rFonts w:ascii="宋体" w:hAnsi="宋体" w:cs="宋体"/>
                <w:szCs w:val="21"/>
              </w:rPr>
              <w:t>2</w:t>
            </w:r>
          </w:p>
        </w:tc>
        <w:tc>
          <w:tcPr>
            <w:tcW w:w="1126" w:type="dxa"/>
            <w:tcBorders>
              <w:right w:val="single" w:color="auto" w:sz="4" w:space="0"/>
            </w:tcBorders>
            <w:vAlign w:val="center"/>
          </w:tcPr>
          <w:p>
            <w:pPr>
              <w:pStyle w:val="22"/>
              <w:adjustRightInd w:val="0"/>
              <w:snapToGrid w:val="0"/>
              <w:spacing w:line="360" w:lineRule="auto"/>
              <w:jc w:val="center"/>
              <w:rPr>
                <w:rFonts w:hAnsi="宋体" w:cs="宋体"/>
                <w:szCs w:val="21"/>
              </w:rPr>
            </w:pPr>
            <w:r>
              <w:rPr>
                <w:rFonts w:hint="eastAsia" w:hAnsi="宋体" w:cs="宋体"/>
                <w:kern w:val="0"/>
                <w:szCs w:val="21"/>
              </w:rPr>
              <w:t>虚拟化云平台厂商资质</w:t>
            </w:r>
          </w:p>
        </w:tc>
        <w:tc>
          <w:tcPr>
            <w:tcW w:w="6515" w:type="dxa"/>
            <w:tcBorders>
              <w:left w:val="single" w:color="auto" w:sz="4" w:space="0"/>
            </w:tcBorders>
            <w:vAlign w:val="center"/>
          </w:tcPr>
          <w:p>
            <w:pPr>
              <w:pStyle w:val="141"/>
              <w:spacing w:line="360" w:lineRule="auto"/>
              <w:rPr>
                <w:rFonts w:ascii="宋体" w:hAnsi="宋体" w:eastAsia="宋体" w:cs="宋体"/>
                <w:sz w:val="21"/>
                <w:szCs w:val="21"/>
                <w:lang w:eastAsia="zh-CN"/>
              </w:rPr>
            </w:pPr>
            <w:r>
              <w:rPr>
                <w:rFonts w:hint="eastAsia" w:ascii="宋体" w:hAnsi="宋体" w:eastAsia="宋体" w:cs="宋体"/>
                <w:sz w:val="21"/>
                <w:szCs w:val="21"/>
                <w:lang w:eastAsia="zh-CN"/>
              </w:rPr>
              <w:t>所投产品具有信通院可信云虚拟化云平台（先进级）评估证书、信通院可信云一云多芯IaaS平台能力(先进级)证书，每提供一份资质证书得</w:t>
            </w:r>
            <w:r>
              <w:rPr>
                <w:rFonts w:ascii="宋体" w:hAnsi="宋体" w:eastAsia="宋体" w:cs="宋体"/>
                <w:sz w:val="21"/>
                <w:szCs w:val="21"/>
                <w:lang w:eastAsia="zh-CN"/>
              </w:rPr>
              <w:t>3</w:t>
            </w:r>
            <w:r>
              <w:rPr>
                <w:rFonts w:hint="eastAsia" w:ascii="宋体" w:hAnsi="宋体" w:eastAsia="宋体" w:cs="宋体"/>
                <w:sz w:val="21"/>
                <w:szCs w:val="21"/>
                <w:lang w:eastAsia="zh-CN"/>
              </w:rPr>
              <w:t>分，最多得</w:t>
            </w:r>
            <w:r>
              <w:rPr>
                <w:rFonts w:ascii="宋体" w:hAnsi="宋体" w:eastAsia="宋体" w:cs="宋体"/>
                <w:sz w:val="21"/>
                <w:szCs w:val="21"/>
                <w:lang w:eastAsia="zh-CN"/>
              </w:rPr>
              <w:t>6</w:t>
            </w:r>
            <w:r>
              <w:rPr>
                <w:rFonts w:hint="eastAsia" w:ascii="宋体" w:hAnsi="宋体" w:eastAsia="宋体" w:cs="宋体"/>
                <w:sz w:val="21"/>
                <w:szCs w:val="21"/>
                <w:lang w:eastAsia="zh-CN"/>
              </w:rPr>
              <w:t>分。</w:t>
            </w:r>
          </w:p>
        </w:tc>
        <w:tc>
          <w:tcPr>
            <w:tcW w:w="843" w:type="dxa"/>
            <w:vAlign w:val="center"/>
          </w:tcPr>
          <w:p>
            <w:pPr>
              <w:pStyle w:val="22"/>
              <w:adjustRightInd w:val="0"/>
              <w:snapToGrid w:val="0"/>
              <w:spacing w:line="360" w:lineRule="auto"/>
              <w:jc w:val="center"/>
              <w:rPr>
                <w:rFonts w:hAnsi="宋体" w:cs="宋体"/>
                <w:szCs w:val="21"/>
              </w:rPr>
            </w:pPr>
            <w:r>
              <w:rPr>
                <w:rFonts w:hAnsi="宋体" w:cs="宋体"/>
                <w:szCs w:val="21"/>
              </w:rPr>
              <w:t>6</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37" w:hRule="atLeast"/>
          <w:jc w:val="center"/>
        </w:trPr>
        <w:tc>
          <w:tcPr>
            <w:tcW w:w="691" w:type="dxa"/>
            <w:vAlign w:val="center"/>
          </w:tcPr>
          <w:p>
            <w:pPr>
              <w:autoSpaceDE w:val="0"/>
              <w:adjustRightInd w:val="0"/>
              <w:snapToGrid w:val="0"/>
              <w:spacing w:line="360" w:lineRule="auto"/>
              <w:jc w:val="center"/>
              <w:rPr>
                <w:rFonts w:ascii="宋体" w:hAnsi="宋体" w:cs="宋体"/>
                <w:szCs w:val="21"/>
              </w:rPr>
            </w:pPr>
            <w:r>
              <w:rPr>
                <w:rFonts w:ascii="宋体" w:hAnsi="宋体" w:cs="宋体"/>
                <w:szCs w:val="21"/>
              </w:rPr>
              <w:t>3</w:t>
            </w:r>
          </w:p>
        </w:tc>
        <w:tc>
          <w:tcPr>
            <w:tcW w:w="1126" w:type="dxa"/>
            <w:tcBorders>
              <w:right w:val="single" w:color="auto" w:sz="4" w:space="0"/>
            </w:tcBorders>
            <w:vAlign w:val="center"/>
          </w:tcPr>
          <w:p>
            <w:pPr>
              <w:widowControl/>
              <w:spacing w:line="360" w:lineRule="auto"/>
              <w:rPr>
                <w:rFonts w:ascii="宋体" w:hAnsi="宋体" w:cs="宋体"/>
                <w:szCs w:val="21"/>
              </w:rPr>
            </w:pPr>
            <w:r>
              <w:rPr>
                <w:rFonts w:hint="eastAsia" w:ascii="宋体" w:hAnsi="宋体" w:cs="宋体"/>
                <w:szCs w:val="21"/>
              </w:rPr>
              <w:t>投标人类似项目业绩</w:t>
            </w:r>
          </w:p>
        </w:tc>
        <w:tc>
          <w:tcPr>
            <w:tcW w:w="6515" w:type="dxa"/>
            <w:tcBorders>
              <w:left w:val="single" w:color="auto" w:sz="4" w:space="0"/>
            </w:tcBorders>
            <w:vAlign w:val="center"/>
          </w:tcPr>
          <w:p>
            <w:pPr>
              <w:pStyle w:val="141"/>
              <w:spacing w:line="360" w:lineRule="auto"/>
              <w:rPr>
                <w:rFonts w:ascii="宋体" w:hAnsi="宋体" w:eastAsia="宋体" w:cs="宋体"/>
                <w:sz w:val="21"/>
                <w:szCs w:val="21"/>
                <w:lang w:eastAsia="zh-CN"/>
              </w:rPr>
            </w:pPr>
            <w:r>
              <w:rPr>
                <w:rFonts w:hint="eastAsia" w:ascii="宋体" w:hAnsi="宋体" w:eastAsia="宋体" w:cs="宋体"/>
                <w:sz w:val="21"/>
                <w:szCs w:val="21"/>
                <w:lang w:eastAsia="zh-CN"/>
              </w:rPr>
              <w:t>提供近三年（合同签订时间为2</w:t>
            </w:r>
            <w:r>
              <w:rPr>
                <w:rFonts w:ascii="宋体" w:hAnsi="宋体" w:eastAsia="宋体" w:cs="宋体"/>
                <w:sz w:val="21"/>
                <w:szCs w:val="21"/>
                <w:lang w:eastAsia="zh-CN"/>
              </w:rPr>
              <w:t>020</w:t>
            </w:r>
            <w:r>
              <w:rPr>
                <w:rFonts w:hint="eastAsia" w:ascii="宋体" w:hAnsi="宋体" w:eastAsia="宋体" w:cs="宋体"/>
                <w:sz w:val="21"/>
                <w:szCs w:val="21"/>
                <w:lang w:eastAsia="zh-CN"/>
              </w:rPr>
              <w:t>年7月1日后）云平台（或超融合）建设项目案例，合同金额5</w:t>
            </w:r>
            <w:r>
              <w:rPr>
                <w:rFonts w:ascii="宋体" w:hAnsi="宋体" w:eastAsia="宋体" w:cs="宋体"/>
                <w:sz w:val="21"/>
                <w:szCs w:val="21"/>
                <w:lang w:eastAsia="zh-CN"/>
              </w:rPr>
              <w:t>0</w:t>
            </w:r>
            <w:r>
              <w:rPr>
                <w:rFonts w:hint="eastAsia" w:ascii="宋体" w:hAnsi="宋体" w:eastAsia="宋体" w:cs="宋体"/>
                <w:sz w:val="21"/>
                <w:szCs w:val="21"/>
                <w:lang w:eastAsia="zh-CN"/>
              </w:rPr>
              <w:t>万（含）以上的，每个案例得</w:t>
            </w:r>
            <w:r>
              <w:rPr>
                <w:rFonts w:ascii="宋体" w:hAnsi="宋体" w:eastAsia="宋体" w:cs="宋体"/>
                <w:sz w:val="21"/>
                <w:szCs w:val="21"/>
                <w:lang w:eastAsia="zh-CN"/>
              </w:rPr>
              <w:t>1</w:t>
            </w:r>
            <w:r>
              <w:rPr>
                <w:rFonts w:hint="eastAsia" w:ascii="宋体" w:hAnsi="宋体" w:eastAsia="宋体" w:cs="宋体"/>
                <w:sz w:val="21"/>
                <w:szCs w:val="21"/>
                <w:lang w:eastAsia="zh-CN"/>
              </w:rPr>
              <w:t>分，合同金额2</w:t>
            </w:r>
            <w:r>
              <w:rPr>
                <w:rFonts w:ascii="宋体" w:hAnsi="宋体" w:eastAsia="宋体" w:cs="宋体"/>
                <w:sz w:val="21"/>
                <w:szCs w:val="21"/>
                <w:lang w:eastAsia="zh-CN"/>
              </w:rPr>
              <w:t>00</w:t>
            </w:r>
            <w:r>
              <w:rPr>
                <w:rFonts w:hint="eastAsia" w:ascii="宋体" w:hAnsi="宋体" w:eastAsia="宋体" w:cs="宋体"/>
                <w:sz w:val="21"/>
                <w:szCs w:val="21"/>
                <w:lang w:eastAsia="zh-CN"/>
              </w:rPr>
              <w:t>万（含）以上的，每个案例得</w:t>
            </w:r>
            <w:r>
              <w:rPr>
                <w:rFonts w:ascii="宋体" w:hAnsi="宋体" w:eastAsia="宋体" w:cs="宋体"/>
                <w:sz w:val="21"/>
                <w:szCs w:val="21"/>
                <w:lang w:eastAsia="zh-CN"/>
              </w:rPr>
              <w:t>2</w:t>
            </w:r>
            <w:r>
              <w:rPr>
                <w:rFonts w:hint="eastAsia" w:ascii="宋体" w:hAnsi="宋体" w:eastAsia="宋体" w:cs="宋体"/>
                <w:sz w:val="21"/>
                <w:szCs w:val="21"/>
                <w:lang w:eastAsia="zh-CN"/>
              </w:rPr>
              <w:t>分，合同金额</w:t>
            </w:r>
            <w:r>
              <w:rPr>
                <w:rFonts w:ascii="宋体" w:hAnsi="宋体" w:eastAsia="宋体" w:cs="宋体"/>
                <w:sz w:val="21"/>
                <w:szCs w:val="21"/>
                <w:lang w:eastAsia="zh-CN"/>
              </w:rPr>
              <w:t>800</w:t>
            </w:r>
            <w:r>
              <w:rPr>
                <w:rFonts w:hint="eastAsia" w:ascii="宋体" w:hAnsi="宋体" w:eastAsia="宋体" w:cs="宋体"/>
                <w:sz w:val="21"/>
                <w:szCs w:val="21"/>
                <w:lang w:eastAsia="zh-CN"/>
              </w:rPr>
              <w:t>万（含）以上的，每个案例得</w:t>
            </w:r>
            <w:r>
              <w:rPr>
                <w:rFonts w:ascii="宋体" w:hAnsi="宋体" w:eastAsia="宋体" w:cs="宋体"/>
                <w:sz w:val="21"/>
                <w:szCs w:val="21"/>
                <w:lang w:eastAsia="zh-CN"/>
              </w:rPr>
              <w:t>4</w:t>
            </w:r>
            <w:r>
              <w:rPr>
                <w:rFonts w:hint="eastAsia" w:ascii="宋体" w:hAnsi="宋体" w:eastAsia="宋体" w:cs="宋体"/>
                <w:sz w:val="21"/>
                <w:szCs w:val="21"/>
                <w:lang w:eastAsia="zh-CN"/>
              </w:rPr>
              <w:t>分，最高得</w:t>
            </w:r>
            <w:r>
              <w:rPr>
                <w:rFonts w:ascii="宋体" w:hAnsi="宋体" w:eastAsia="宋体" w:cs="宋体"/>
                <w:sz w:val="21"/>
                <w:szCs w:val="21"/>
                <w:lang w:eastAsia="zh-CN"/>
              </w:rPr>
              <w:t>10</w:t>
            </w:r>
            <w:r>
              <w:rPr>
                <w:rFonts w:hint="eastAsia" w:ascii="宋体" w:hAnsi="宋体" w:eastAsia="宋体" w:cs="宋体"/>
                <w:sz w:val="21"/>
                <w:szCs w:val="21"/>
                <w:lang w:eastAsia="zh-CN"/>
              </w:rPr>
              <w:t>分。</w:t>
            </w:r>
          </w:p>
          <w:p>
            <w:pPr>
              <w:pStyle w:val="141"/>
              <w:spacing w:line="360" w:lineRule="auto"/>
              <w:rPr>
                <w:rFonts w:ascii="宋体" w:hAnsi="宋体" w:cs="宋体"/>
                <w:szCs w:val="21"/>
              </w:rPr>
            </w:pPr>
            <w:r>
              <w:rPr>
                <w:rFonts w:hint="eastAsia" w:ascii="宋体" w:hAnsi="宋体" w:eastAsia="宋体" w:cs="宋体"/>
                <w:sz w:val="21"/>
                <w:szCs w:val="21"/>
                <w:lang w:eastAsia="zh-CN"/>
              </w:rPr>
              <w:t>（需提供相关合同证明材料复印件，包含合同首页、配置页、签章页等并加盖公章，原件备查，否则不得分，证明材料的有效性由评审委员会综合认定。）</w:t>
            </w:r>
          </w:p>
        </w:tc>
        <w:tc>
          <w:tcPr>
            <w:tcW w:w="843" w:type="dxa"/>
            <w:vAlign w:val="center"/>
          </w:tcPr>
          <w:p>
            <w:pPr>
              <w:pStyle w:val="22"/>
              <w:adjustRightInd w:val="0"/>
              <w:snapToGrid w:val="0"/>
              <w:spacing w:line="360" w:lineRule="auto"/>
              <w:jc w:val="center"/>
              <w:rPr>
                <w:rFonts w:hAnsi="宋体" w:cs="宋体"/>
                <w:szCs w:val="21"/>
              </w:rPr>
            </w:pPr>
            <w:r>
              <w:rPr>
                <w:rFonts w:hAnsi="宋体" w:cs="宋体"/>
                <w:szCs w:val="21"/>
              </w:rPr>
              <w:t>10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72" w:hRule="atLeast"/>
          <w:jc w:val="center"/>
        </w:trPr>
        <w:tc>
          <w:tcPr>
            <w:tcW w:w="9175" w:type="dxa"/>
            <w:gridSpan w:val="4"/>
            <w:vAlign w:val="center"/>
          </w:tcPr>
          <w:p>
            <w:pPr>
              <w:pStyle w:val="22"/>
              <w:adjustRightInd w:val="0"/>
              <w:snapToGrid w:val="0"/>
              <w:spacing w:line="360" w:lineRule="auto"/>
              <w:rPr>
                <w:rFonts w:hAnsi="宋体" w:cs="宋体"/>
                <w:szCs w:val="21"/>
              </w:rPr>
            </w:pPr>
            <w:r>
              <w:rPr>
                <w:rFonts w:hint="eastAsia" w:hAnsi="宋体" w:cs="宋体"/>
                <w:szCs w:val="21"/>
              </w:rPr>
              <w:t>二、 技术服务水平（</w:t>
            </w:r>
            <w:r>
              <w:rPr>
                <w:rFonts w:hAnsi="宋体" w:cs="宋体"/>
                <w:szCs w:val="21"/>
              </w:rPr>
              <w:t>60</w:t>
            </w:r>
            <w:r>
              <w:rPr>
                <w:rFonts w:hint="eastAsia" w:hAnsi="宋体" w:cs="宋体"/>
                <w:szCs w:val="21"/>
              </w:rPr>
              <w:t>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691" w:type="dxa"/>
            <w:vMerge w:val="restart"/>
            <w:vAlign w:val="center"/>
          </w:tcPr>
          <w:p>
            <w:pPr>
              <w:autoSpaceDE w:val="0"/>
              <w:adjustRightInd w:val="0"/>
              <w:snapToGrid w:val="0"/>
              <w:spacing w:line="360" w:lineRule="auto"/>
              <w:jc w:val="center"/>
              <w:rPr>
                <w:rFonts w:ascii="宋体" w:hAnsi="宋体" w:cs="宋体"/>
                <w:szCs w:val="21"/>
              </w:rPr>
            </w:pPr>
            <w:r>
              <w:rPr>
                <w:rFonts w:ascii="宋体" w:hAnsi="宋体" w:cs="宋体"/>
                <w:szCs w:val="21"/>
              </w:rPr>
              <w:t>1</w:t>
            </w:r>
          </w:p>
        </w:tc>
        <w:tc>
          <w:tcPr>
            <w:tcW w:w="1126" w:type="dxa"/>
            <w:vMerge w:val="restart"/>
            <w:tcBorders>
              <w:right w:val="single" w:color="auto" w:sz="4" w:space="0"/>
            </w:tcBorders>
            <w:vAlign w:val="center"/>
          </w:tcPr>
          <w:p>
            <w:pPr>
              <w:pStyle w:val="22"/>
              <w:adjustRightInd w:val="0"/>
              <w:snapToGrid w:val="0"/>
              <w:spacing w:line="360" w:lineRule="auto"/>
              <w:jc w:val="center"/>
              <w:rPr>
                <w:rFonts w:hAnsi="宋体" w:cs="宋体"/>
                <w:szCs w:val="21"/>
              </w:rPr>
            </w:pPr>
            <w:r>
              <w:rPr>
                <w:rFonts w:hint="eastAsia" w:hAnsi="宋体" w:cs="宋体"/>
                <w:szCs w:val="21"/>
              </w:rPr>
              <w:t xml:space="preserve">整体方案内容 </w:t>
            </w:r>
          </w:p>
        </w:tc>
        <w:tc>
          <w:tcPr>
            <w:tcW w:w="6515" w:type="dxa"/>
            <w:tcBorders>
              <w:left w:val="single" w:color="auto" w:sz="4" w:space="0"/>
            </w:tcBorders>
            <w:vAlign w:val="center"/>
          </w:tcPr>
          <w:p>
            <w:pPr>
              <w:pStyle w:val="141"/>
              <w:spacing w:line="360" w:lineRule="auto"/>
              <w:rPr>
                <w:rFonts w:ascii="宋体" w:hAnsi="宋体" w:eastAsia="宋体" w:cs="宋体"/>
                <w:sz w:val="21"/>
                <w:szCs w:val="21"/>
                <w:lang w:eastAsia="zh-CN"/>
              </w:rPr>
            </w:pPr>
            <w:r>
              <w:rPr>
                <w:rFonts w:hint="eastAsia" w:ascii="宋体" w:hAnsi="宋体" w:eastAsia="宋体" w:cs="宋体"/>
                <w:sz w:val="21"/>
                <w:szCs w:val="21"/>
                <w:lang w:eastAsia="zh-CN"/>
              </w:rPr>
              <w:t>方案内容质量：根据整体设计方案内容，根据方案的完整性、先进性、合理性、稳定性、可扩展性、可行性进行横向对比评分，好的得7-1</w:t>
            </w:r>
            <w:r>
              <w:rPr>
                <w:rFonts w:ascii="宋体" w:hAnsi="宋体" w:eastAsia="宋体" w:cs="宋体"/>
                <w:sz w:val="21"/>
                <w:szCs w:val="21"/>
                <w:lang w:eastAsia="zh-CN"/>
              </w:rPr>
              <w:t>0</w:t>
            </w:r>
            <w:r>
              <w:rPr>
                <w:rFonts w:hint="eastAsia" w:ascii="宋体" w:hAnsi="宋体" w:eastAsia="宋体" w:cs="宋体"/>
                <w:sz w:val="21"/>
                <w:szCs w:val="21"/>
                <w:lang w:eastAsia="zh-CN"/>
              </w:rPr>
              <w:t xml:space="preserve"> 分，较好的得 </w:t>
            </w:r>
            <w:r>
              <w:rPr>
                <w:rFonts w:ascii="宋体" w:hAnsi="宋体" w:eastAsia="宋体" w:cs="宋体"/>
                <w:sz w:val="21"/>
                <w:szCs w:val="21"/>
                <w:lang w:eastAsia="zh-CN"/>
              </w:rPr>
              <w:t>4</w:t>
            </w:r>
            <w:r>
              <w:rPr>
                <w:rFonts w:hint="eastAsia" w:ascii="宋体" w:hAnsi="宋体" w:eastAsia="宋体" w:cs="宋体"/>
                <w:sz w:val="21"/>
                <w:szCs w:val="21"/>
                <w:lang w:eastAsia="zh-CN"/>
              </w:rPr>
              <w:t>-</w:t>
            </w:r>
            <w:r>
              <w:rPr>
                <w:rFonts w:ascii="宋体" w:hAnsi="宋体" w:eastAsia="宋体" w:cs="宋体"/>
                <w:sz w:val="21"/>
                <w:szCs w:val="21"/>
                <w:lang w:eastAsia="zh-CN"/>
              </w:rPr>
              <w:t>7</w:t>
            </w:r>
            <w:r>
              <w:rPr>
                <w:rFonts w:hint="eastAsia" w:ascii="宋体" w:hAnsi="宋体" w:eastAsia="宋体" w:cs="宋体"/>
                <w:sz w:val="21"/>
                <w:szCs w:val="21"/>
                <w:lang w:eastAsia="zh-CN"/>
              </w:rPr>
              <w:t xml:space="preserve"> 分，一般的得 </w:t>
            </w:r>
            <w:r>
              <w:rPr>
                <w:rFonts w:ascii="宋体" w:hAnsi="宋体" w:eastAsia="宋体" w:cs="宋体"/>
                <w:sz w:val="21"/>
                <w:szCs w:val="21"/>
                <w:lang w:eastAsia="zh-CN"/>
              </w:rPr>
              <w:t>0</w:t>
            </w:r>
            <w:r>
              <w:rPr>
                <w:rFonts w:hint="eastAsia" w:ascii="宋体" w:hAnsi="宋体" w:eastAsia="宋体" w:cs="宋体"/>
                <w:sz w:val="21"/>
                <w:szCs w:val="21"/>
                <w:lang w:eastAsia="zh-CN"/>
              </w:rPr>
              <w:t>-</w:t>
            </w:r>
            <w:r>
              <w:rPr>
                <w:rFonts w:ascii="宋体" w:hAnsi="宋体" w:eastAsia="宋体" w:cs="宋体"/>
                <w:sz w:val="21"/>
                <w:szCs w:val="21"/>
                <w:lang w:eastAsia="zh-CN"/>
              </w:rPr>
              <w:t>4</w:t>
            </w:r>
            <w:r>
              <w:rPr>
                <w:rFonts w:hint="eastAsia" w:ascii="宋体" w:hAnsi="宋体" w:eastAsia="宋体" w:cs="宋体"/>
                <w:sz w:val="21"/>
                <w:szCs w:val="21"/>
                <w:lang w:eastAsia="zh-CN"/>
              </w:rPr>
              <w:t>分。</w:t>
            </w:r>
          </w:p>
        </w:tc>
        <w:tc>
          <w:tcPr>
            <w:tcW w:w="843" w:type="dxa"/>
            <w:vAlign w:val="center"/>
          </w:tcPr>
          <w:p>
            <w:pPr>
              <w:pStyle w:val="22"/>
              <w:adjustRightInd w:val="0"/>
              <w:snapToGrid w:val="0"/>
              <w:spacing w:line="360" w:lineRule="auto"/>
              <w:jc w:val="center"/>
              <w:rPr>
                <w:rFonts w:hAnsi="宋体" w:cs="宋体"/>
                <w:szCs w:val="21"/>
              </w:rPr>
            </w:pPr>
            <w:r>
              <w:rPr>
                <w:rFonts w:hAnsi="宋体" w:cs="宋体"/>
                <w:szCs w:val="21"/>
              </w:rPr>
              <w:t>10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691" w:type="dxa"/>
            <w:vMerge w:val="continue"/>
            <w:vAlign w:val="center"/>
          </w:tcPr>
          <w:p>
            <w:pPr>
              <w:autoSpaceDE w:val="0"/>
              <w:adjustRightInd w:val="0"/>
              <w:snapToGrid w:val="0"/>
              <w:spacing w:line="360" w:lineRule="auto"/>
              <w:jc w:val="center"/>
              <w:rPr>
                <w:rFonts w:ascii="宋体" w:hAnsi="宋体" w:cs="宋体"/>
                <w:szCs w:val="21"/>
              </w:rPr>
            </w:pPr>
          </w:p>
        </w:tc>
        <w:tc>
          <w:tcPr>
            <w:tcW w:w="1126" w:type="dxa"/>
            <w:vMerge w:val="continue"/>
            <w:tcBorders>
              <w:right w:val="single" w:color="auto" w:sz="4" w:space="0"/>
            </w:tcBorders>
            <w:vAlign w:val="center"/>
          </w:tcPr>
          <w:p>
            <w:pPr>
              <w:pStyle w:val="22"/>
              <w:adjustRightInd w:val="0"/>
              <w:snapToGrid w:val="0"/>
              <w:spacing w:line="360" w:lineRule="auto"/>
              <w:jc w:val="center"/>
              <w:rPr>
                <w:rFonts w:hAnsi="宋体" w:cs="宋体"/>
                <w:szCs w:val="21"/>
              </w:rPr>
            </w:pPr>
          </w:p>
        </w:tc>
        <w:tc>
          <w:tcPr>
            <w:tcW w:w="6515" w:type="dxa"/>
            <w:tcBorders>
              <w:left w:val="single" w:color="auto" w:sz="4" w:space="0"/>
            </w:tcBorders>
            <w:vAlign w:val="center"/>
          </w:tcPr>
          <w:p>
            <w:pPr>
              <w:pStyle w:val="141"/>
              <w:spacing w:line="360" w:lineRule="auto"/>
              <w:rPr>
                <w:rFonts w:ascii="宋体" w:hAnsi="宋体" w:eastAsia="宋体" w:cs="宋体"/>
                <w:sz w:val="21"/>
                <w:szCs w:val="21"/>
                <w:lang w:eastAsia="zh-CN"/>
              </w:rPr>
            </w:pPr>
            <w:r>
              <w:rPr>
                <w:rFonts w:hint="eastAsia" w:ascii="宋体" w:hAnsi="宋体" w:eastAsia="宋体" w:cs="宋体"/>
                <w:sz w:val="21"/>
                <w:szCs w:val="21"/>
                <w:lang w:eastAsia="zh-CN"/>
              </w:rPr>
              <w:t>混合云对接方案：实现与浙江省国资云的对接方案，从详细程度、整体架构、网络规划方案、详细实施方案、网络和数据安全防护方案等方面进行评价，好的得</w:t>
            </w:r>
            <w:r>
              <w:rPr>
                <w:rFonts w:ascii="宋体" w:hAnsi="宋体" w:eastAsia="宋体" w:cs="宋体"/>
                <w:sz w:val="21"/>
                <w:szCs w:val="21"/>
                <w:lang w:eastAsia="zh-CN"/>
              </w:rPr>
              <w:t>4</w:t>
            </w:r>
            <w:r>
              <w:rPr>
                <w:rFonts w:hint="eastAsia" w:ascii="宋体" w:hAnsi="宋体" w:eastAsia="宋体" w:cs="宋体"/>
                <w:sz w:val="21"/>
                <w:szCs w:val="21"/>
                <w:lang w:eastAsia="zh-CN"/>
              </w:rPr>
              <w:t>-</w:t>
            </w:r>
            <w:r>
              <w:rPr>
                <w:rFonts w:ascii="宋体" w:hAnsi="宋体" w:eastAsia="宋体" w:cs="宋体"/>
                <w:sz w:val="21"/>
                <w:szCs w:val="21"/>
                <w:lang w:eastAsia="zh-CN"/>
              </w:rPr>
              <w:t>5</w:t>
            </w:r>
            <w:r>
              <w:rPr>
                <w:rFonts w:hint="eastAsia" w:ascii="宋体" w:hAnsi="宋体" w:eastAsia="宋体" w:cs="宋体"/>
                <w:sz w:val="21"/>
                <w:szCs w:val="21"/>
                <w:lang w:eastAsia="zh-CN"/>
              </w:rPr>
              <w:t xml:space="preserve"> 分，较好的得 </w:t>
            </w:r>
            <w:r>
              <w:rPr>
                <w:rFonts w:ascii="宋体" w:hAnsi="宋体" w:eastAsia="宋体" w:cs="宋体"/>
                <w:sz w:val="21"/>
                <w:szCs w:val="21"/>
                <w:lang w:eastAsia="zh-CN"/>
              </w:rPr>
              <w:t>2</w:t>
            </w:r>
            <w:r>
              <w:rPr>
                <w:rFonts w:hint="eastAsia" w:ascii="宋体" w:hAnsi="宋体" w:eastAsia="宋体" w:cs="宋体"/>
                <w:sz w:val="21"/>
                <w:szCs w:val="21"/>
                <w:lang w:eastAsia="zh-CN"/>
              </w:rPr>
              <w:t>-</w:t>
            </w:r>
            <w:r>
              <w:rPr>
                <w:rFonts w:ascii="宋体" w:hAnsi="宋体" w:eastAsia="宋体" w:cs="宋体"/>
                <w:sz w:val="21"/>
                <w:szCs w:val="21"/>
                <w:lang w:eastAsia="zh-CN"/>
              </w:rPr>
              <w:t>4</w:t>
            </w:r>
            <w:r>
              <w:rPr>
                <w:rFonts w:hint="eastAsia" w:ascii="宋体" w:hAnsi="宋体" w:eastAsia="宋体" w:cs="宋体"/>
                <w:sz w:val="21"/>
                <w:szCs w:val="21"/>
                <w:lang w:eastAsia="zh-CN"/>
              </w:rPr>
              <w:t xml:space="preserve"> 分，一般的得 </w:t>
            </w:r>
            <w:r>
              <w:rPr>
                <w:rFonts w:ascii="宋体" w:hAnsi="宋体" w:eastAsia="宋体" w:cs="宋体"/>
                <w:sz w:val="21"/>
                <w:szCs w:val="21"/>
                <w:lang w:eastAsia="zh-CN"/>
              </w:rPr>
              <w:t>0</w:t>
            </w:r>
            <w:r>
              <w:rPr>
                <w:rFonts w:hint="eastAsia" w:ascii="宋体" w:hAnsi="宋体" w:eastAsia="宋体" w:cs="宋体"/>
                <w:sz w:val="21"/>
                <w:szCs w:val="21"/>
                <w:lang w:eastAsia="zh-CN"/>
              </w:rPr>
              <w:t>-</w:t>
            </w:r>
            <w:r>
              <w:rPr>
                <w:rFonts w:ascii="宋体" w:hAnsi="宋体" w:eastAsia="宋体" w:cs="宋体"/>
                <w:sz w:val="21"/>
                <w:szCs w:val="21"/>
                <w:lang w:eastAsia="zh-CN"/>
              </w:rPr>
              <w:t>2</w:t>
            </w:r>
            <w:r>
              <w:rPr>
                <w:rFonts w:hint="eastAsia" w:ascii="宋体" w:hAnsi="宋体" w:eastAsia="宋体" w:cs="宋体"/>
                <w:sz w:val="21"/>
                <w:szCs w:val="21"/>
                <w:lang w:eastAsia="zh-CN"/>
              </w:rPr>
              <w:t>分。</w:t>
            </w:r>
          </w:p>
        </w:tc>
        <w:tc>
          <w:tcPr>
            <w:tcW w:w="843" w:type="dxa"/>
            <w:vAlign w:val="center"/>
          </w:tcPr>
          <w:p>
            <w:pPr>
              <w:pStyle w:val="22"/>
              <w:adjustRightInd w:val="0"/>
              <w:snapToGrid w:val="0"/>
              <w:spacing w:line="360" w:lineRule="auto"/>
              <w:jc w:val="center"/>
              <w:rPr>
                <w:rFonts w:hAnsi="宋体" w:cs="宋体"/>
                <w:szCs w:val="21"/>
              </w:rPr>
            </w:pPr>
            <w:r>
              <w:rPr>
                <w:rFonts w:hint="eastAsia" w:hAnsi="宋体" w:cs="宋体"/>
                <w:szCs w:val="21"/>
              </w:rPr>
              <w:t>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691" w:type="dxa"/>
            <w:vMerge w:val="continue"/>
            <w:vAlign w:val="center"/>
          </w:tcPr>
          <w:p>
            <w:pPr>
              <w:autoSpaceDE w:val="0"/>
              <w:adjustRightInd w:val="0"/>
              <w:snapToGrid w:val="0"/>
              <w:spacing w:line="360" w:lineRule="auto"/>
              <w:jc w:val="center"/>
              <w:rPr>
                <w:rFonts w:ascii="宋体" w:hAnsi="宋体" w:cs="宋体"/>
                <w:szCs w:val="21"/>
              </w:rPr>
            </w:pPr>
          </w:p>
        </w:tc>
        <w:tc>
          <w:tcPr>
            <w:tcW w:w="1126" w:type="dxa"/>
            <w:vMerge w:val="continue"/>
            <w:tcBorders>
              <w:right w:val="single" w:color="auto" w:sz="4" w:space="0"/>
            </w:tcBorders>
            <w:vAlign w:val="center"/>
          </w:tcPr>
          <w:p>
            <w:pPr>
              <w:pStyle w:val="22"/>
              <w:adjustRightInd w:val="0"/>
              <w:snapToGrid w:val="0"/>
              <w:spacing w:line="360" w:lineRule="auto"/>
              <w:jc w:val="center"/>
              <w:rPr>
                <w:rFonts w:hAnsi="宋体" w:cs="宋体"/>
                <w:szCs w:val="21"/>
              </w:rPr>
            </w:pPr>
          </w:p>
        </w:tc>
        <w:tc>
          <w:tcPr>
            <w:tcW w:w="6515" w:type="dxa"/>
            <w:tcBorders>
              <w:left w:val="single" w:color="auto" w:sz="4" w:space="0"/>
            </w:tcBorders>
            <w:vAlign w:val="center"/>
          </w:tcPr>
          <w:p>
            <w:pPr>
              <w:pStyle w:val="141"/>
              <w:spacing w:line="360" w:lineRule="auto"/>
              <w:rPr>
                <w:rFonts w:ascii="宋体" w:hAnsi="宋体" w:eastAsia="宋体" w:cs="宋体"/>
                <w:sz w:val="21"/>
                <w:szCs w:val="21"/>
                <w:lang w:eastAsia="zh-CN"/>
              </w:rPr>
            </w:pPr>
            <w:r>
              <w:rPr>
                <w:rFonts w:hint="eastAsia" w:ascii="宋体" w:hAnsi="宋体" w:eastAsia="宋体" w:cs="宋体"/>
                <w:sz w:val="21"/>
                <w:szCs w:val="21"/>
                <w:lang w:eastAsia="zh-CN"/>
              </w:rPr>
              <w:t>讲标情况：根据现场讲标情况，特别是需求理解是否位，逻辑是否清晰，重点是否突出等进行横向对比评分，好的得</w:t>
            </w:r>
            <w:r>
              <w:rPr>
                <w:rFonts w:ascii="宋体" w:hAnsi="宋体" w:eastAsia="宋体" w:cs="宋体"/>
                <w:sz w:val="21"/>
                <w:szCs w:val="21"/>
                <w:lang w:eastAsia="zh-CN"/>
              </w:rPr>
              <w:t>4</w:t>
            </w:r>
            <w:r>
              <w:rPr>
                <w:rFonts w:hint="eastAsia" w:ascii="宋体" w:hAnsi="宋体" w:eastAsia="宋体" w:cs="宋体"/>
                <w:sz w:val="21"/>
                <w:szCs w:val="21"/>
                <w:lang w:eastAsia="zh-CN"/>
              </w:rPr>
              <w:t>-</w:t>
            </w:r>
            <w:r>
              <w:rPr>
                <w:rFonts w:ascii="宋体" w:hAnsi="宋体" w:eastAsia="宋体" w:cs="宋体"/>
                <w:sz w:val="21"/>
                <w:szCs w:val="21"/>
                <w:lang w:eastAsia="zh-CN"/>
              </w:rPr>
              <w:t>5</w:t>
            </w:r>
            <w:r>
              <w:rPr>
                <w:rFonts w:hint="eastAsia" w:ascii="宋体" w:hAnsi="宋体" w:eastAsia="宋体" w:cs="宋体"/>
                <w:sz w:val="21"/>
                <w:szCs w:val="21"/>
                <w:lang w:eastAsia="zh-CN"/>
              </w:rPr>
              <w:t xml:space="preserve"> 分，较好的得 </w:t>
            </w:r>
            <w:r>
              <w:rPr>
                <w:rFonts w:ascii="宋体" w:hAnsi="宋体" w:eastAsia="宋体" w:cs="宋体"/>
                <w:sz w:val="21"/>
                <w:szCs w:val="21"/>
                <w:lang w:eastAsia="zh-CN"/>
              </w:rPr>
              <w:t>2</w:t>
            </w:r>
            <w:r>
              <w:rPr>
                <w:rFonts w:hint="eastAsia" w:ascii="宋体" w:hAnsi="宋体" w:eastAsia="宋体" w:cs="宋体"/>
                <w:sz w:val="21"/>
                <w:szCs w:val="21"/>
                <w:lang w:eastAsia="zh-CN"/>
              </w:rPr>
              <w:t>-</w:t>
            </w:r>
            <w:r>
              <w:rPr>
                <w:rFonts w:ascii="宋体" w:hAnsi="宋体" w:eastAsia="宋体" w:cs="宋体"/>
                <w:sz w:val="21"/>
                <w:szCs w:val="21"/>
                <w:lang w:eastAsia="zh-CN"/>
              </w:rPr>
              <w:t>4</w:t>
            </w:r>
            <w:r>
              <w:rPr>
                <w:rFonts w:hint="eastAsia" w:ascii="宋体" w:hAnsi="宋体" w:eastAsia="宋体" w:cs="宋体"/>
                <w:sz w:val="21"/>
                <w:szCs w:val="21"/>
                <w:lang w:eastAsia="zh-CN"/>
              </w:rPr>
              <w:t xml:space="preserve"> 分，一般的得 </w:t>
            </w:r>
            <w:r>
              <w:rPr>
                <w:rFonts w:ascii="宋体" w:hAnsi="宋体" w:eastAsia="宋体" w:cs="宋体"/>
                <w:sz w:val="21"/>
                <w:szCs w:val="21"/>
                <w:lang w:eastAsia="zh-CN"/>
              </w:rPr>
              <w:t>0</w:t>
            </w:r>
            <w:r>
              <w:rPr>
                <w:rFonts w:hint="eastAsia" w:ascii="宋体" w:hAnsi="宋体" w:eastAsia="宋体" w:cs="宋体"/>
                <w:sz w:val="21"/>
                <w:szCs w:val="21"/>
                <w:lang w:eastAsia="zh-CN"/>
              </w:rPr>
              <w:t>-</w:t>
            </w:r>
            <w:r>
              <w:rPr>
                <w:rFonts w:ascii="宋体" w:hAnsi="宋体" w:eastAsia="宋体" w:cs="宋体"/>
                <w:sz w:val="21"/>
                <w:szCs w:val="21"/>
                <w:lang w:eastAsia="zh-CN"/>
              </w:rPr>
              <w:t>2</w:t>
            </w:r>
            <w:r>
              <w:rPr>
                <w:rFonts w:hint="eastAsia" w:ascii="宋体" w:hAnsi="宋体" w:eastAsia="宋体" w:cs="宋体"/>
                <w:sz w:val="21"/>
                <w:szCs w:val="21"/>
                <w:lang w:eastAsia="zh-CN"/>
              </w:rPr>
              <w:t>分。</w:t>
            </w:r>
          </w:p>
        </w:tc>
        <w:tc>
          <w:tcPr>
            <w:tcW w:w="843" w:type="dxa"/>
            <w:vAlign w:val="center"/>
          </w:tcPr>
          <w:p>
            <w:pPr>
              <w:pStyle w:val="22"/>
              <w:adjustRightInd w:val="0"/>
              <w:snapToGrid w:val="0"/>
              <w:spacing w:line="360" w:lineRule="auto"/>
              <w:jc w:val="center"/>
              <w:rPr>
                <w:rFonts w:hAnsi="宋体" w:cs="宋体"/>
                <w:szCs w:val="21"/>
              </w:rPr>
            </w:pPr>
            <w:r>
              <w:rPr>
                <w:rFonts w:hAnsi="宋体" w:cs="宋体"/>
                <w:szCs w:val="21"/>
              </w:rPr>
              <w:t>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691" w:type="dxa"/>
            <w:vMerge w:val="restart"/>
            <w:vAlign w:val="center"/>
          </w:tcPr>
          <w:p>
            <w:pPr>
              <w:autoSpaceDE w:val="0"/>
              <w:adjustRightInd w:val="0"/>
              <w:snapToGrid w:val="0"/>
              <w:spacing w:line="360" w:lineRule="auto"/>
              <w:jc w:val="center"/>
              <w:rPr>
                <w:rFonts w:ascii="宋体" w:hAnsi="宋体" w:cs="宋体"/>
                <w:szCs w:val="21"/>
              </w:rPr>
            </w:pPr>
            <w:r>
              <w:rPr>
                <w:rFonts w:ascii="宋体" w:hAnsi="宋体" w:cs="宋体"/>
                <w:szCs w:val="21"/>
              </w:rPr>
              <w:t>2</w:t>
            </w:r>
          </w:p>
        </w:tc>
        <w:tc>
          <w:tcPr>
            <w:tcW w:w="1126" w:type="dxa"/>
            <w:vMerge w:val="restart"/>
            <w:tcBorders>
              <w:right w:val="single" w:color="auto" w:sz="4" w:space="0"/>
            </w:tcBorders>
            <w:vAlign w:val="center"/>
          </w:tcPr>
          <w:p>
            <w:pPr>
              <w:pStyle w:val="22"/>
              <w:adjustRightInd w:val="0"/>
              <w:snapToGrid w:val="0"/>
              <w:spacing w:line="360" w:lineRule="auto"/>
              <w:jc w:val="center"/>
              <w:rPr>
                <w:rFonts w:hAnsi="宋体" w:cs="宋体"/>
                <w:szCs w:val="21"/>
              </w:rPr>
            </w:pPr>
            <w:r>
              <w:rPr>
                <w:rFonts w:hint="eastAsia" w:hAnsi="宋体" w:cs="宋体"/>
                <w:sz w:val="20"/>
              </w:rPr>
              <w:t>投标产品与服务与需求匹配度</w:t>
            </w:r>
          </w:p>
        </w:tc>
        <w:tc>
          <w:tcPr>
            <w:tcW w:w="6515" w:type="dxa"/>
            <w:tcBorders>
              <w:left w:val="single" w:color="auto" w:sz="4" w:space="0"/>
            </w:tcBorders>
            <w:vAlign w:val="center"/>
          </w:tcPr>
          <w:p>
            <w:pPr>
              <w:pStyle w:val="141"/>
              <w:spacing w:line="360" w:lineRule="auto"/>
              <w:rPr>
                <w:rFonts w:ascii="宋体" w:hAnsi="宋体" w:eastAsia="宋体" w:cs="宋体"/>
                <w:sz w:val="21"/>
                <w:szCs w:val="21"/>
                <w:lang w:eastAsia="zh-CN"/>
              </w:rPr>
            </w:pPr>
            <w:r>
              <w:rPr>
                <w:rFonts w:hint="eastAsia" w:ascii="宋体" w:hAnsi="宋体" w:eastAsia="宋体" w:cs="宋体"/>
                <w:sz w:val="21"/>
                <w:szCs w:val="21"/>
                <w:lang w:eastAsia="zh-CN"/>
              </w:rPr>
              <w:t>技术/服务需求中，“△”指标每有一项不满足或部分满足扣2分，扣完为止。</w:t>
            </w:r>
          </w:p>
          <w:p>
            <w:pPr>
              <w:pStyle w:val="141"/>
              <w:spacing w:line="360" w:lineRule="auto"/>
              <w:rPr>
                <w:rFonts w:ascii="宋体" w:hAnsi="宋体" w:eastAsia="宋体" w:cs="宋体"/>
                <w:sz w:val="21"/>
                <w:szCs w:val="21"/>
                <w:lang w:eastAsia="zh-CN"/>
              </w:rPr>
            </w:pPr>
            <w:r>
              <w:rPr>
                <w:rFonts w:hint="eastAsia" w:ascii="宋体" w:hAnsi="宋体" w:eastAsia="宋体" w:cs="宋体"/>
                <w:sz w:val="21"/>
                <w:szCs w:val="21"/>
                <w:lang w:eastAsia="zh-CN"/>
              </w:rPr>
              <w:t>技术/服务需求中，标明需要提供功能截图证明或相关证明材料的项目，不提供视同不满足。</w:t>
            </w:r>
          </w:p>
        </w:tc>
        <w:tc>
          <w:tcPr>
            <w:tcW w:w="843" w:type="dxa"/>
            <w:vAlign w:val="center"/>
          </w:tcPr>
          <w:p>
            <w:pPr>
              <w:pStyle w:val="22"/>
              <w:adjustRightInd w:val="0"/>
              <w:snapToGrid w:val="0"/>
              <w:spacing w:line="360" w:lineRule="auto"/>
              <w:jc w:val="center"/>
              <w:rPr>
                <w:rFonts w:hAnsi="宋体" w:cs="宋体"/>
                <w:szCs w:val="21"/>
              </w:rPr>
            </w:pPr>
            <w:r>
              <w:rPr>
                <w:rFonts w:hAnsi="宋体" w:cs="宋体"/>
                <w:szCs w:val="21"/>
              </w:rPr>
              <w:t>20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691" w:type="dxa"/>
            <w:vMerge w:val="continue"/>
            <w:vAlign w:val="center"/>
          </w:tcPr>
          <w:p>
            <w:pPr>
              <w:autoSpaceDE w:val="0"/>
              <w:adjustRightInd w:val="0"/>
              <w:snapToGrid w:val="0"/>
              <w:spacing w:line="360" w:lineRule="auto"/>
              <w:jc w:val="center"/>
              <w:rPr>
                <w:rFonts w:ascii="宋体" w:hAnsi="宋体" w:cs="宋体"/>
                <w:szCs w:val="21"/>
              </w:rPr>
            </w:pPr>
          </w:p>
        </w:tc>
        <w:tc>
          <w:tcPr>
            <w:tcW w:w="1126" w:type="dxa"/>
            <w:vMerge w:val="continue"/>
            <w:tcBorders>
              <w:right w:val="single" w:color="auto" w:sz="4" w:space="0"/>
            </w:tcBorders>
            <w:vAlign w:val="center"/>
          </w:tcPr>
          <w:p>
            <w:pPr>
              <w:pStyle w:val="22"/>
              <w:adjustRightInd w:val="0"/>
              <w:snapToGrid w:val="0"/>
              <w:spacing w:line="360" w:lineRule="auto"/>
              <w:jc w:val="center"/>
              <w:rPr>
                <w:rFonts w:hAnsi="宋体" w:cs="宋体"/>
                <w:sz w:val="20"/>
              </w:rPr>
            </w:pPr>
          </w:p>
        </w:tc>
        <w:tc>
          <w:tcPr>
            <w:tcW w:w="6515" w:type="dxa"/>
            <w:tcBorders>
              <w:left w:val="single" w:color="auto" w:sz="4" w:space="0"/>
            </w:tcBorders>
            <w:vAlign w:val="center"/>
          </w:tcPr>
          <w:p>
            <w:pPr>
              <w:pStyle w:val="141"/>
              <w:spacing w:line="360" w:lineRule="auto"/>
              <w:rPr>
                <w:rFonts w:ascii="宋体" w:hAnsi="宋体" w:eastAsia="宋体" w:cs="宋体"/>
                <w:sz w:val="21"/>
                <w:szCs w:val="21"/>
                <w:lang w:eastAsia="zh-CN"/>
              </w:rPr>
            </w:pPr>
            <w:r>
              <w:rPr>
                <w:rFonts w:hint="eastAsia" w:ascii="宋体" w:hAnsi="宋体" w:eastAsia="宋体" w:cs="宋体"/>
                <w:sz w:val="21"/>
                <w:szCs w:val="21"/>
                <w:lang w:eastAsia="zh-CN"/>
              </w:rPr>
              <w:t>技术/服务需求中，普通指标每有一项不满足或部分满足扣1分，扣完为止。</w:t>
            </w:r>
          </w:p>
          <w:p>
            <w:pPr>
              <w:pStyle w:val="141"/>
              <w:spacing w:line="360" w:lineRule="auto"/>
              <w:rPr>
                <w:rFonts w:ascii="宋体" w:hAnsi="宋体" w:eastAsia="宋体" w:cs="宋体"/>
                <w:sz w:val="21"/>
                <w:szCs w:val="21"/>
                <w:lang w:eastAsia="zh-CN"/>
              </w:rPr>
            </w:pPr>
            <w:r>
              <w:rPr>
                <w:rFonts w:hint="eastAsia" w:ascii="宋体" w:hAnsi="宋体" w:eastAsia="宋体" w:cs="宋体"/>
                <w:sz w:val="21"/>
                <w:szCs w:val="21"/>
                <w:lang w:eastAsia="zh-CN"/>
              </w:rPr>
              <w:t>技术/服务需求中，标明需要提供功能截图证明或相关证明材料的项目，不提供视同不满足。</w:t>
            </w:r>
          </w:p>
        </w:tc>
        <w:tc>
          <w:tcPr>
            <w:tcW w:w="843" w:type="dxa"/>
            <w:vAlign w:val="center"/>
          </w:tcPr>
          <w:p>
            <w:pPr>
              <w:pStyle w:val="22"/>
              <w:adjustRightInd w:val="0"/>
              <w:snapToGrid w:val="0"/>
              <w:spacing w:line="360" w:lineRule="auto"/>
              <w:jc w:val="center"/>
              <w:rPr>
                <w:rFonts w:hAnsi="宋体" w:cs="宋体"/>
                <w:szCs w:val="21"/>
              </w:rPr>
            </w:pPr>
            <w:r>
              <w:rPr>
                <w:rFonts w:hint="eastAsia" w:hAnsi="宋体" w:cs="宋体"/>
                <w:szCs w:val="21"/>
              </w:rPr>
              <w:t>1</w:t>
            </w:r>
            <w:r>
              <w:rPr>
                <w:rFonts w:hAnsi="宋体" w:cs="宋体"/>
                <w:szCs w:val="21"/>
              </w:rPr>
              <w:t>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691" w:type="dxa"/>
            <w:vMerge w:val="restart"/>
            <w:vAlign w:val="center"/>
          </w:tcPr>
          <w:p>
            <w:pPr>
              <w:autoSpaceDE w:val="0"/>
              <w:adjustRightInd w:val="0"/>
              <w:snapToGrid w:val="0"/>
              <w:spacing w:line="360" w:lineRule="auto"/>
              <w:jc w:val="center"/>
              <w:rPr>
                <w:rFonts w:ascii="宋体" w:hAnsi="宋体" w:cs="宋体"/>
                <w:szCs w:val="21"/>
              </w:rPr>
            </w:pPr>
            <w:r>
              <w:rPr>
                <w:rFonts w:ascii="宋体" w:hAnsi="宋体" w:cs="宋体"/>
                <w:szCs w:val="21"/>
              </w:rPr>
              <w:t>3</w:t>
            </w:r>
          </w:p>
        </w:tc>
        <w:tc>
          <w:tcPr>
            <w:tcW w:w="1126" w:type="dxa"/>
            <w:vMerge w:val="restart"/>
            <w:tcBorders>
              <w:right w:val="single" w:color="auto" w:sz="4" w:space="0"/>
            </w:tcBorders>
            <w:vAlign w:val="center"/>
          </w:tcPr>
          <w:p>
            <w:pPr>
              <w:widowControl/>
              <w:spacing w:line="360" w:lineRule="auto"/>
              <w:jc w:val="center"/>
              <w:rPr>
                <w:rFonts w:ascii="宋体" w:hAnsi="宋体" w:cs="宋体"/>
                <w:szCs w:val="21"/>
              </w:rPr>
            </w:pPr>
            <w:r>
              <w:rPr>
                <w:rFonts w:hint="eastAsia" w:ascii="宋体" w:hAnsi="宋体" w:cs="宋体"/>
                <w:kern w:val="0"/>
                <w:szCs w:val="21"/>
                <w:lang w:bidi="ar"/>
              </w:rPr>
              <w:t>服务团队能力水平</w:t>
            </w:r>
          </w:p>
        </w:tc>
        <w:tc>
          <w:tcPr>
            <w:tcW w:w="6515" w:type="dxa"/>
            <w:tcBorders>
              <w:left w:val="single" w:color="auto" w:sz="4" w:space="0"/>
            </w:tcBorders>
            <w:vAlign w:val="center"/>
          </w:tcPr>
          <w:p>
            <w:pPr>
              <w:pStyle w:val="141"/>
              <w:spacing w:line="360" w:lineRule="auto"/>
              <w:rPr>
                <w:rFonts w:ascii="宋体" w:hAnsi="宋体" w:eastAsia="宋体" w:cs="宋体"/>
                <w:sz w:val="21"/>
                <w:szCs w:val="21"/>
                <w:lang w:eastAsia="zh-CN"/>
              </w:rPr>
            </w:pPr>
            <w:r>
              <w:rPr>
                <w:rFonts w:hint="eastAsia" w:ascii="宋体" w:hAnsi="宋体" w:eastAsia="宋体" w:cs="宋体"/>
                <w:sz w:val="21"/>
                <w:szCs w:val="21"/>
                <w:lang w:eastAsia="zh-CN"/>
              </w:rPr>
              <w:t>投标人合理规划和安排项目团队，要求至少包括项目负责人、信息安全专员、实施团队等角色，其中信息安全专员不少于1人（需持有信息安全工程师资质），实施团队不少于2人。同时满足上述要求的得2分，否则不得分。</w:t>
            </w:r>
          </w:p>
          <w:p>
            <w:pPr>
              <w:pStyle w:val="141"/>
              <w:spacing w:line="360" w:lineRule="auto"/>
              <w:rPr>
                <w:rFonts w:ascii="宋体" w:hAnsi="宋体" w:eastAsia="宋体" w:cs="宋体"/>
                <w:sz w:val="21"/>
                <w:szCs w:val="21"/>
                <w:lang w:eastAsia="zh-CN"/>
              </w:rPr>
            </w:pPr>
            <w:r>
              <w:rPr>
                <w:rFonts w:hint="eastAsia" w:ascii="宋体" w:hAnsi="宋体" w:eastAsia="宋体" w:cs="宋体"/>
                <w:sz w:val="21"/>
                <w:szCs w:val="21"/>
                <w:lang w:eastAsia="zh-CN"/>
              </w:rPr>
              <w:t>证明材料：提供项目团队成员一览表，以及投标人单位缴纳的最近3个月社保证明，相关资质证明文件，提供不全的不得分。</w:t>
            </w:r>
          </w:p>
        </w:tc>
        <w:tc>
          <w:tcPr>
            <w:tcW w:w="843" w:type="dxa"/>
            <w:vAlign w:val="center"/>
          </w:tcPr>
          <w:p>
            <w:pPr>
              <w:pStyle w:val="22"/>
              <w:adjustRightInd w:val="0"/>
              <w:snapToGrid w:val="0"/>
              <w:spacing w:line="360" w:lineRule="auto"/>
              <w:jc w:val="center"/>
              <w:rPr>
                <w:rFonts w:hAnsi="宋体" w:cs="宋体"/>
                <w:szCs w:val="21"/>
              </w:rPr>
            </w:pPr>
            <w:r>
              <w:rPr>
                <w:rFonts w:hAnsi="宋体" w:cs="宋体"/>
                <w:szCs w:val="21"/>
              </w:rPr>
              <w:t>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691" w:type="dxa"/>
            <w:vMerge w:val="continue"/>
            <w:vAlign w:val="center"/>
          </w:tcPr>
          <w:p>
            <w:pPr>
              <w:autoSpaceDE w:val="0"/>
              <w:adjustRightInd w:val="0"/>
              <w:snapToGrid w:val="0"/>
              <w:spacing w:line="360" w:lineRule="auto"/>
              <w:jc w:val="center"/>
              <w:rPr>
                <w:rFonts w:ascii="宋体" w:hAnsi="宋体" w:cs="宋体"/>
                <w:szCs w:val="21"/>
              </w:rPr>
            </w:pPr>
          </w:p>
        </w:tc>
        <w:tc>
          <w:tcPr>
            <w:tcW w:w="1126" w:type="dxa"/>
            <w:vMerge w:val="continue"/>
            <w:tcBorders>
              <w:right w:val="single" w:color="auto" w:sz="4" w:space="0"/>
            </w:tcBorders>
            <w:vAlign w:val="center"/>
          </w:tcPr>
          <w:p>
            <w:pPr>
              <w:widowControl/>
              <w:spacing w:line="360" w:lineRule="auto"/>
              <w:jc w:val="center"/>
              <w:rPr>
                <w:rFonts w:ascii="宋体" w:hAnsi="宋体" w:cs="宋体"/>
                <w:kern w:val="0"/>
                <w:szCs w:val="21"/>
                <w:lang w:bidi="ar"/>
              </w:rPr>
            </w:pPr>
          </w:p>
        </w:tc>
        <w:tc>
          <w:tcPr>
            <w:tcW w:w="6515" w:type="dxa"/>
            <w:tcBorders>
              <w:left w:val="single" w:color="auto" w:sz="4" w:space="0"/>
            </w:tcBorders>
            <w:vAlign w:val="center"/>
          </w:tcPr>
          <w:p>
            <w:pPr>
              <w:pStyle w:val="141"/>
              <w:spacing w:line="360" w:lineRule="auto"/>
              <w:rPr>
                <w:rFonts w:ascii="宋体" w:hAnsi="宋体" w:eastAsia="宋体" w:cs="宋体"/>
                <w:sz w:val="21"/>
                <w:szCs w:val="21"/>
                <w:lang w:eastAsia="zh-CN"/>
              </w:rPr>
            </w:pPr>
            <w:r>
              <w:rPr>
                <w:rFonts w:hint="eastAsia" w:ascii="宋体" w:hAnsi="宋体" w:eastAsia="宋体" w:cs="宋体"/>
                <w:sz w:val="21"/>
                <w:szCs w:val="21"/>
                <w:lang w:eastAsia="zh-CN"/>
              </w:rPr>
              <w:t>投标人拟派的项目负责人具有系统规划与管理师资质的得</w:t>
            </w:r>
            <w:r>
              <w:rPr>
                <w:rFonts w:ascii="宋体" w:hAnsi="宋体" w:eastAsia="宋体" w:cs="宋体"/>
                <w:sz w:val="21"/>
                <w:szCs w:val="21"/>
                <w:lang w:eastAsia="zh-CN"/>
              </w:rPr>
              <w:t>1</w:t>
            </w:r>
            <w:r>
              <w:rPr>
                <w:rFonts w:hint="eastAsia" w:ascii="宋体" w:hAnsi="宋体" w:eastAsia="宋体" w:cs="宋体"/>
                <w:sz w:val="21"/>
                <w:szCs w:val="21"/>
                <w:lang w:eastAsia="zh-CN"/>
              </w:rPr>
              <w:t>分，否则不得分。</w:t>
            </w:r>
          </w:p>
          <w:p>
            <w:pPr>
              <w:pStyle w:val="141"/>
              <w:spacing w:line="360" w:lineRule="auto"/>
              <w:rPr>
                <w:rFonts w:ascii="宋体" w:hAnsi="宋体" w:eastAsia="宋体" w:cs="宋体"/>
                <w:sz w:val="21"/>
                <w:szCs w:val="21"/>
                <w:lang w:eastAsia="zh-CN"/>
              </w:rPr>
            </w:pPr>
            <w:r>
              <w:rPr>
                <w:rFonts w:hint="eastAsia" w:ascii="宋体" w:hAnsi="宋体" w:eastAsia="宋体" w:cs="宋体"/>
                <w:sz w:val="21"/>
                <w:szCs w:val="21"/>
                <w:lang w:eastAsia="zh-CN"/>
              </w:rPr>
              <w:t>根据投标人拟派的本项目具体服务人员情况，得分0</w:t>
            </w:r>
            <w:r>
              <w:rPr>
                <w:rFonts w:ascii="宋体" w:hAnsi="宋体" w:eastAsia="宋体" w:cs="宋体"/>
                <w:sz w:val="21"/>
                <w:szCs w:val="21"/>
                <w:lang w:eastAsia="zh-CN"/>
              </w:rPr>
              <w:t>-1</w:t>
            </w:r>
            <w:r>
              <w:rPr>
                <w:rFonts w:hint="eastAsia" w:ascii="宋体" w:hAnsi="宋体" w:eastAsia="宋体" w:cs="宋体"/>
                <w:sz w:val="21"/>
                <w:szCs w:val="21"/>
                <w:lang w:eastAsia="zh-CN"/>
              </w:rPr>
              <w:t>分。</w:t>
            </w:r>
          </w:p>
          <w:p>
            <w:pPr>
              <w:pStyle w:val="141"/>
              <w:spacing w:line="360" w:lineRule="auto"/>
              <w:rPr>
                <w:rFonts w:ascii="宋体" w:hAnsi="宋体" w:eastAsia="宋体" w:cs="宋体"/>
                <w:sz w:val="21"/>
                <w:szCs w:val="21"/>
                <w:lang w:eastAsia="zh-CN"/>
              </w:rPr>
            </w:pPr>
            <w:r>
              <w:rPr>
                <w:rFonts w:hint="eastAsia" w:ascii="宋体" w:hAnsi="宋体" w:eastAsia="宋体" w:cs="宋体"/>
                <w:sz w:val="21"/>
                <w:szCs w:val="21"/>
                <w:lang w:eastAsia="zh-CN"/>
              </w:rPr>
              <w:t>证明材料：提供项目负责人的资质证明文件，以及投标人单位缴纳的最近3个月社保证明，两者缺少任何一项皆不得分。</w:t>
            </w:r>
          </w:p>
        </w:tc>
        <w:tc>
          <w:tcPr>
            <w:tcW w:w="843" w:type="dxa"/>
            <w:vAlign w:val="center"/>
          </w:tcPr>
          <w:p>
            <w:pPr>
              <w:pStyle w:val="22"/>
              <w:adjustRightInd w:val="0"/>
              <w:snapToGrid w:val="0"/>
              <w:spacing w:line="360" w:lineRule="auto"/>
              <w:jc w:val="center"/>
              <w:rPr>
                <w:rFonts w:hAnsi="宋体" w:cs="宋体"/>
                <w:szCs w:val="21"/>
              </w:rPr>
            </w:pPr>
            <w:r>
              <w:rPr>
                <w:rFonts w:hAnsi="宋体" w:cs="宋体"/>
                <w:szCs w:val="21"/>
              </w:rPr>
              <w:t>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691" w:type="dxa"/>
            <w:vMerge w:val="continue"/>
            <w:vAlign w:val="center"/>
          </w:tcPr>
          <w:p>
            <w:pPr>
              <w:autoSpaceDE w:val="0"/>
              <w:adjustRightInd w:val="0"/>
              <w:snapToGrid w:val="0"/>
              <w:spacing w:line="360" w:lineRule="auto"/>
              <w:jc w:val="center"/>
              <w:rPr>
                <w:rFonts w:ascii="宋体" w:hAnsi="宋体" w:cs="宋体"/>
                <w:szCs w:val="21"/>
              </w:rPr>
            </w:pPr>
          </w:p>
        </w:tc>
        <w:tc>
          <w:tcPr>
            <w:tcW w:w="1126" w:type="dxa"/>
            <w:vMerge w:val="continue"/>
            <w:tcBorders>
              <w:right w:val="single" w:color="auto" w:sz="4" w:space="0"/>
            </w:tcBorders>
            <w:vAlign w:val="center"/>
          </w:tcPr>
          <w:p>
            <w:pPr>
              <w:widowControl/>
              <w:spacing w:line="360" w:lineRule="auto"/>
              <w:jc w:val="center"/>
              <w:rPr>
                <w:rFonts w:ascii="宋体" w:hAnsi="宋体" w:cs="宋体"/>
                <w:kern w:val="0"/>
                <w:szCs w:val="21"/>
                <w:lang w:bidi="ar"/>
              </w:rPr>
            </w:pPr>
          </w:p>
        </w:tc>
        <w:tc>
          <w:tcPr>
            <w:tcW w:w="6515" w:type="dxa"/>
            <w:tcBorders>
              <w:left w:val="single" w:color="auto" w:sz="4" w:space="0"/>
            </w:tcBorders>
            <w:vAlign w:val="center"/>
          </w:tcPr>
          <w:p>
            <w:pPr>
              <w:pStyle w:val="141"/>
              <w:spacing w:line="360" w:lineRule="auto"/>
              <w:rPr>
                <w:rFonts w:ascii="宋体" w:hAnsi="宋体" w:eastAsia="宋体" w:cs="宋体"/>
                <w:sz w:val="21"/>
                <w:szCs w:val="21"/>
                <w:lang w:eastAsia="zh-CN"/>
              </w:rPr>
            </w:pPr>
            <w:r>
              <w:rPr>
                <w:rFonts w:hint="eastAsia" w:ascii="宋体" w:hAnsi="宋体" w:eastAsia="宋体" w:cs="宋体"/>
                <w:sz w:val="21"/>
                <w:szCs w:val="21"/>
                <w:lang w:eastAsia="zh-CN"/>
              </w:rPr>
              <w:t>投标人拟派的项目负责人具有云平台建设项目中担任项目经理或者项目负责人经验的，5</w:t>
            </w:r>
            <w:r>
              <w:rPr>
                <w:rFonts w:ascii="宋体" w:hAnsi="宋体" w:eastAsia="宋体" w:cs="宋体"/>
                <w:sz w:val="21"/>
                <w:szCs w:val="21"/>
                <w:lang w:eastAsia="zh-CN"/>
              </w:rPr>
              <w:t>0</w:t>
            </w:r>
            <w:r>
              <w:rPr>
                <w:rFonts w:hint="eastAsia" w:ascii="宋体" w:hAnsi="宋体" w:eastAsia="宋体" w:cs="宋体"/>
                <w:sz w:val="21"/>
                <w:szCs w:val="21"/>
                <w:lang w:eastAsia="zh-CN"/>
              </w:rPr>
              <w:t>万以上的项目一个得0</w:t>
            </w:r>
            <w:r>
              <w:rPr>
                <w:rFonts w:ascii="宋体" w:hAnsi="宋体" w:eastAsia="宋体" w:cs="宋体"/>
                <w:sz w:val="21"/>
                <w:szCs w:val="21"/>
                <w:lang w:eastAsia="zh-CN"/>
              </w:rPr>
              <w:t>.25</w:t>
            </w:r>
            <w:r>
              <w:rPr>
                <w:rFonts w:hint="eastAsia" w:ascii="宋体" w:hAnsi="宋体" w:eastAsia="宋体" w:cs="宋体"/>
                <w:sz w:val="21"/>
                <w:szCs w:val="21"/>
                <w:lang w:eastAsia="zh-CN"/>
              </w:rPr>
              <w:t>分，2</w:t>
            </w:r>
            <w:r>
              <w:rPr>
                <w:rFonts w:ascii="宋体" w:hAnsi="宋体" w:eastAsia="宋体" w:cs="宋体"/>
                <w:sz w:val="21"/>
                <w:szCs w:val="21"/>
                <w:lang w:eastAsia="zh-CN"/>
              </w:rPr>
              <w:t>00</w:t>
            </w:r>
            <w:r>
              <w:rPr>
                <w:rFonts w:hint="eastAsia" w:ascii="宋体" w:hAnsi="宋体" w:eastAsia="宋体" w:cs="宋体"/>
                <w:sz w:val="21"/>
                <w:szCs w:val="21"/>
                <w:lang w:eastAsia="zh-CN"/>
              </w:rPr>
              <w:t>万以上的一个得</w:t>
            </w:r>
            <w:r>
              <w:rPr>
                <w:rFonts w:ascii="宋体" w:hAnsi="宋体" w:eastAsia="宋体" w:cs="宋体"/>
                <w:sz w:val="21"/>
                <w:szCs w:val="21"/>
                <w:lang w:eastAsia="zh-CN"/>
              </w:rPr>
              <w:t>0</w:t>
            </w:r>
            <w:r>
              <w:rPr>
                <w:rFonts w:hint="eastAsia" w:ascii="宋体" w:hAnsi="宋体" w:eastAsia="宋体" w:cs="宋体"/>
                <w:sz w:val="21"/>
                <w:szCs w:val="21"/>
                <w:lang w:eastAsia="zh-CN"/>
              </w:rPr>
              <w:t>.</w:t>
            </w:r>
            <w:r>
              <w:rPr>
                <w:rFonts w:ascii="宋体" w:hAnsi="宋体" w:eastAsia="宋体" w:cs="宋体"/>
                <w:sz w:val="21"/>
                <w:szCs w:val="21"/>
                <w:lang w:eastAsia="zh-CN"/>
              </w:rPr>
              <w:t>5</w:t>
            </w:r>
            <w:r>
              <w:rPr>
                <w:rFonts w:hint="eastAsia" w:ascii="宋体" w:hAnsi="宋体" w:eastAsia="宋体" w:cs="宋体"/>
                <w:sz w:val="21"/>
                <w:szCs w:val="21"/>
                <w:lang w:eastAsia="zh-CN"/>
              </w:rPr>
              <w:t>分，8</w:t>
            </w:r>
            <w:r>
              <w:rPr>
                <w:rFonts w:ascii="宋体" w:hAnsi="宋体" w:eastAsia="宋体" w:cs="宋体"/>
                <w:sz w:val="21"/>
                <w:szCs w:val="21"/>
                <w:lang w:eastAsia="zh-CN"/>
              </w:rPr>
              <w:t>00</w:t>
            </w:r>
            <w:r>
              <w:rPr>
                <w:rFonts w:hint="eastAsia" w:ascii="宋体" w:hAnsi="宋体" w:eastAsia="宋体" w:cs="宋体"/>
                <w:sz w:val="21"/>
                <w:szCs w:val="21"/>
                <w:lang w:eastAsia="zh-CN"/>
              </w:rPr>
              <w:t>万以上的一个得1分，最高2分。</w:t>
            </w:r>
          </w:p>
          <w:p>
            <w:pPr>
              <w:pStyle w:val="141"/>
              <w:spacing w:line="360" w:lineRule="auto"/>
              <w:rPr>
                <w:rFonts w:ascii="宋体" w:hAnsi="宋体" w:eastAsia="宋体" w:cs="宋体"/>
                <w:sz w:val="21"/>
                <w:szCs w:val="21"/>
                <w:lang w:eastAsia="zh-CN"/>
              </w:rPr>
            </w:pPr>
            <w:r>
              <w:rPr>
                <w:rFonts w:hint="eastAsia" w:ascii="宋体" w:hAnsi="宋体" w:eastAsia="宋体" w:cs="宋体"/>
                <w:sz w:val="21"/>
                <w:szCs w:val="21"/>
                <w:lang w:eastAsia="zh-CN"/>
              </w:rPr>
              <w:t>证明材料：提供相关项目合同和验收材料，以及投标人单位缴纳的最近3个月社保证明，两者缺少任何一项皆不得分。</w:t>
            </w:r>
          </w:p>
        </w:tc>
        <w:tc>
          <w:tcPr>
            <w:tcW w:w="843" w:type="dxa"/>
            <w:vAlign w:val="center"/>
          </w:tcPr>
          <w:p>
            <w:pPr>
              <w:pStyle w:val="22"/>
              <w:adjustRightInd w:val="0"/>
              <w:snapToGrid w:val="0"/>
              <w:spacing w:line="360" w:lineRule="auto"/>
              <w:jc w:val="center"/>
              <w:rPr>
                <w:rFonts w:hAnsi="宋体" w:cs="宋体"/>
                <w:szCs w:val="21"/>
              </w:rPr>
            </w:pPr>
            <w:r>
              <w:rPr>
                <w:rFonts w:hAnsi="宋体" w:cs="宋体"/>
                <w:szCs w:val="21"/>
              </w:rPr>
              <w:t>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5" w:hRule="atLeast"/>
          <w:jc w:val="center"/>
        </w:trPr>
        <w:tc>
          <w:tcPr>
            <w:tcW w:w="691" w:type="dxa"/>
            <w:vAlign w:val="center"/>
          </w:tcPr>
          <w:p>
            <w:pPr>
              <w:autoSpaceDE w:val="0"/>
              <w:adjustRightInd w:val="0"/>
              <w:snapToGrid w:val="0"/>
              <w:spacing w:line="360" w:lineRule="auto"/>
              <w:jc w:val="center"/>
              <w:rPr>
                <w:rFonts w:ascii="宋体" w:hAnsi="宋体" w:cs="宋体"/>
                <w:szCs w:val="21"/>
              </w:rPr>
            </w:pPr>
            <w:r>
              <w:rPr>
                <w:rFonts w:ascii="宋体" w:hAnsi="宋体" w:cs="宋体"/>
                <w:szCs w:val="21"/>
              </w:rPr>
              <w:t>4</w:t>
            </w:r>
          </w:p>
        </w:tc>
        <w:tc>
          <w:tcPr>
            <w:tcW w:w="1126" w:type="dxa"/>
            <w:tcBorders>
              <w:right w:val="single" w:color="auto" w:sz="4" w:space="0"/>
            </w:tcBorders>
            <w:vAlign w:val="center"/>
          </w:tcPr>
          <w:p>
            <w:pPr>
              <w:widowControl/>
              <w:spacing w:line="360" w:lineRule="auto"/>
              <w:jc w:val="center"/>
              <w:rPr>
                <w:rFonts w:ascii="宋体" w:hAnsi="宋体" w:cs="宋体"/>
                <w:szCs w:val="21"/>
              </w:rPr>
            </w:pPr>
            <w:r>
              <w:rPr>
                <w:rFonts w:hint="eastAsia" w:ascii="宋体" w:hAnsi="宋体" w:cs="宋体"/>
                <w:kern w:val="0"/>
                <w:szCs w:val="21"/>
                <w:lang w:bidi="ar"/>
              </w:rPr>
              <w:t>售后、培训服务和运维费用</w:t>
            </w:r>
          </w:p>
        </w:tc>
        <w:tc>
          <w:tcPr>
            <w:tcW w:w="6515" w:type="dxa"/>
            <w:tcBorders>
              <w:left w:val="single" w:color="auto" w:sz="4" w:space="0"/>
            </w:tcBorders>
            <w:vAlign w:val="center"/>
          </w:tcPr>
          <w:p>
            <w:pPr>
              <w:pStyle w:val="141"/>
              <w:spacing w:line="360" w:lineRule="auto"/>
              <w:rPr>
                <w:rFonts w:ascii="宋体" w:hAnsi="宋体" w:eastAsia="宋体" w:cs="宋体"/>
                <w:sz w:val="21"/>
                <w:szCs w:val="21"/>
                <w:lang w:eastAsia="zh-CN"/>
              </w:rPr>
            </w:pPr>
            <w:r>
              <w:rPr>
                <w:rFonts w:hint="eastAsia" w:ascii="宋体" w:hAnsi="宋体" w:eastAsia="宋体" w:cs="宋体"/>
                <w:sz w:val="21"/>
                <w:szCs w:val="21"/>
                <w:lang w:eastAsia="zh-CN"/>
              </w:rPr>
              <w:t>投标人提供的售后服务方案、售后服务承诺、培训方案等。根据方案综合评审，好的得</w:t>
            </w:r>
            <w:r>
              <w:rPr>
                <w:rFonts w:ascii="宋体" w:hAnsi="宋体" w:eastAsia="宋体" w:cs="宋体"/>
                <w:sz w:val="21"/>
                <w:szCs w:val="21"/>
                <w:lang w:eastAsia="zh-CN"/>
              </w:rPr>
              <w:t>0</w:t>
            </w:r>
            <w:r>
              <w:rPr>
                <w:rFonts w:hint="eastAsia" w:ascii="宋体" w:hAnsi="宋体" w:eastAsia="宋体" w:cs="宋体"/>
                <w:sz w:val="21"/>
                <w:szCs w:val="21"/>
                <w:lang w:eastAsia="zh-CN"/>
              </w:rPr>
              <w:t>.</w:t>
            </w:r>
            <w:r>
              <w:rPr>
                <w:rFonts w:ascii="宋体" w:hAnsi="宋体" w:eastAsia="宋体" w:cs="宋体"/>
                <w:sz w:val="21"/>
                <w:szCs w:val="21"/>
                <w:lang w:eastAsia="zh-CN"/>
              </w:rPr>
              <w:t>7-1</w:t>
            </w:r>
            <w:r>
              <w:rPr>
                <w:rFonts w:hint="eastAsia" w:ascii="宋体" w:hAnsi="宋体" w:eastAsia="宋体" w:cs="宋体"/>
                <w:sz w:val="21"/>
                <w:szCs w:val="21"/>
                <w:lang w:eastAsia="zh-CN"/>
              </w:rPr>
              <w:t>分，较好的得0</w:t>
            </w:r>
            <w:r>
              <w:rPr>
                <w:rFonts w:ascii="宋体" w:hAnsi="宋体" w:eastAsia="宋体" w:cs="宋体"/>
                <w:sz w:val="21"/>
                <w:szCs w:val="21"/>
                <w:lang w:eastAsia="zh-CN"/>
              </w:rPr>
              <w:t>.4-0.7</w:t>
            </w:r>
            <w:r>
              <w:rPr>
                <w:rFonts w:hint="eastAsia" w:ascii="宋体" w:hAnsi="宋体" w:eastAsia="宋体" w:cs="宋体"/>
                <w:sz w:val="21"/>
                <w:szCs w:val="21"/>
                <w:lang w:eastAsia="zh-CN"/>
              </w:rPr>
              <w:t>分，一般的得</w:t>
            </w:r>
            <w:r>
              <w:rPr>
                <w:rFonts w:ascii="宋体" w:hAnsi="宋体" w:eastAsia="宋体" w:cs="宋体"/>
                <w:sz w:val="21"/>
                <w:szCs w:val="21"/>
                <w:lang w:eastAsia="zh-CN"/>
              </w:rPr>
              <w:t>0</w:t>
            </w:r>
            <w:r>
              <w:rPr>
                <w:rFonts w:hint="eastAsia" w:ascii="宋体" w:hAnsi="宋体" w:eastAsia="宋体" w:cs="宋体"/>
                <w:sz w:val="21"/>
                <w:szCs w:val="21"/>
                <w:lang w:eastAsia="zh-CN"/>
              </w:rPr>
              <w:t>-</w:t>
            </w:r>
            <w:r>
              <w:rPr>
                <w:rFonts w:ascii="宋体" w:hAnsi="宋体" w:eastAsia="宋体" w:cs="宋体"/>
                <w:sz w:val="21"/>
                <w:szCs w:val="21"/>
                <w:lang w:eastAsia="zh-CN"/>
              </w:rPr>
              <w:t>0.4</w:t>
            </w:r>
            <w:r>
              <w:rPr>
                <w:rFonts w:hint="eastAsia" w:ascii="宋体" w:hAnsi="宋体" w:eastAsia="宋体" w:cs="宋体"/>
                <w:sz w:val="21"/>
                <w:szCs w:val="21"/>
                <w:lang w:eastAsia="zh-CN"/>
              </w:rPr>
              <w:t>分。</w:t>
            </w:r>
          </w:p>
          <w:p>
            <w:pPr>
              <w:pStyle w:val="141"/>
              <w:spacing w:line="360" w:lineRule="auto"/>
              <w:rPr>
                <w:rFonts w:ascii="宋体" w:hAnsi="宋体" w:eastAsia="宋体" w:cs="宋体"/>
                <w:sz w:val="21"/>
                <w:szCs w:val="21"/>
                <w:lang w:eastAsia="zh-CN"/>
              </w:rPr>
            </w:pPr>
            <w:r>
              <w:rPr>
                <w:rFonts w:hint="eastAsia" w:ascii="宋体" w:hAnsi="宋体" w:eastAsia="宋体" w:cs="宋体"/>
                <w:sz w:val="21"/>
                <w:szCs w:val="21"/>
                <w:lang w:eastAsia="zh-CN"/>
              </w:rPr>
              <w:t>根据投标人承诺运维期满后的运维费用，费率最低的得</w:t>
            </w:r>
            <w:r>
              <w:rPr>
                <w:rFonts w:ascii="宋体" w:hAnsi="宋体" w:eastAsia="宋体" w:cs="宋体"/>
                <w:sz w:val="21"/>
                <w:szCs w:val="21"/>
                <w:lang w:eastAsia="zh-CN"/>
              </w:rPr>
              <w:t>1</w:t>
            </w:r>
            <w:r>
              <w:rPr>
                <w:rFonts w:hint="eastAsia" w:ascii="宋体" w:hAnsi="宋体" w:eastAsia="宋体" w:cs="宋体"/>
                <w:sz w:val="21"/>
                <w:szCs w:val="21"/>
                <w:lang w:eastAsia="zh-CN"/>
              </w:rPr>
              <w:t>分，费率次低的得</w:t>
            </w:r>
            <w:r>
              <w:rPr>
                <w:rFonts w:ascii="宋体" w:hAnsi="宋体" w:eastAsia="宋体" w:cs="宋体"/>
                <w:sz w:val="21"/>
                <w:szCs w:val="21"/>
                <w:lang w:eastAsia="zh-CN"/>
              </w:rPr>
              <w:t>0.5</w:t>
            </w:r>
            <w:r>
              <w:rPr>
                <w:rFonts w:hint="eastAsia" w:ascii="宋体" w:hAnsi="宋体" w:eastAsia="宋体" w:cs="宋体"/>
                <w:sz w:val="21"/>
                <w:szCs w:val="21"/>
                <w:lang w:eastAsia="zh-CN"/>
              </w:rPr>
              <w:t>分，其它得0分。</w:t>
            </w:r>
          </w:p>
        </w:tc>
        <w:tc>
          <w:tcPr>
            <w:tcW w:w="843" w:type="dxa"/>
            <w:vAlign w:val="center"/>
          </w:tcPr>
          <w:p>
            <w:pPr>
              <w:pStyle w:val="22"/>
              <w:adjustRightInd w:val="0"/>
              <w:spacing w:line="360" w:lineRule="auto"/>
              <w:jc w:val="center"/>
              <w:rPr>
                <w:rFonts w:hAnsi="宋体" w:cs="宋体"/>
                <w:szCs w:val="21"/>
              </w:rPr>
            </w:pPr>
            <w:r>
              <w:rPr>
                <w:rFonts w:hAnsi="宋体" w:cs="宋体"/>
                <w:szCs w:val="21"/>
              </w:rPr>
              <w:t>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5" w:hRule="atLeast"/>
          <w:jc w:val="center"/>
        </w:trPr>
        <w:tc>
          <w:tcPr>
            <w:tcW w:w="691" w:type="dxa"/>
            <w:vAlign w:val="center"/>
          </w:tcPr>
          <w:p>
            <w:pPr>
              <w:autoSpaceDE w:val="0"/>
              <w:adjustRightInd w:val="0"/>
              <w:snapToGrid w:val="0"/>
              <w:spacing w:line="360" w:lineRule="auto"/>
              <w:jc w:val="center"/>
              <w:rPr>
                <w:rFonts w:ascii="宋体" w:hAnsi="宋体" w:cs="宋体"/>
                <w:szCs w:val="21"/>
              </w:rPr>
            </w:pPr>
            <w:r>
              <w:rPr>
                <w:rFonts w:hint="eastAsia" w:ascii="宋体" w:hAnsi="宋体" w:cs="宋体"/>
                <w:szCs w:val="21"/>
              </w:rPr>
              <w:t>5</w:t>
            </w:r>
          </w:p>
        </w:tc>
        <w:tc>
          <w:tcPr>
            <w:tcW w:w="1126" w:type="dxa"/>
            <w:tcBorders>
              <w:right w:val="single" w:color="auto" w:sz="4" w:space="0"/>
            </w:tcBorders>
            <w:vAlign w:val="center"/>
          </w:tcPr>
          <w:p>
            <w:pPr>
              <w:widowControl/>
              <w:spacing w:line="360" w:lineRule="auto"/>
              <w:jc w:val="center"/>
              <w:rPr>
                <w:rFonts w:ascii="宋体" w:hAnsi="宋体" w:cs="宋体"/>
                <w:kern w:val="0"/>
                <w:szCs w:val="21"/>
                <w:lang w:bidi="ar"/>
              </w:rPr>
            </w:pPr>
            <w:r>
              <w:rPr>
                <w:rFonts w:hint="eastAsia" w:ascii="宋体" w:hAnsi="宋体" w:cs="宋体"/>
                <w:kern w:val="0"/>
                <w:szCs w:val="21"/>
                <w:lang w:bidi="ar"/>
              </w:rPr>
              <w:t>运维保障质量</w:t>
            </w:r>
          </w:p>
        </w:tc>
        <w:tc>
          <w:tcPr>
            <w:tcW w:w="6515" w:type="dxa"/>
            <w:tcBorders>
              <w:left w:val="single" w:color="auto" w:sz="4" w:space="0"/>
            </w:tcBorders>
            <w:vAlign w:val="center"/>
          </w:tcPr>
          <w:p>
            <w:pPr>
              <w:pStyle w:val="141"/>
              <w:spacing w:line="360" w:lineRule="auto"/>
              <w:rPr>
                <w:rFonts w:ascii="宋体" w:hAnsi="宋体" w:eastAsia="宋体" w:cs="宋体"/>
                <w:sz w:val="21"/>
                <w:szCs w:val="21"/>
                <w:lang w:eastAsia="zh-CN"/>
              </w:rPr>
            </w:pPr>
            <w:r>
              <w:rPr>
                <w:rFonts w:hint="eastAsia" w:ascii="宋体" w:hAnsi="宋体" w:eastAsia="宋体" w:cs="宋体"/>
                <w:sz w:val="21"/>
                <w:szCs w:val="21"/>
                <w:lang w:eastAsia="zh-CN"/>
              </w:rPr>
              <w:t>根据运维期为提升保障质量承诺驻场服务等实质性优惠，视情况赋分，好的得</w:t>
            </w:r>
            <w:r>
              <w:rPr>
                <w:rFonts w:ascii="宋体" w:hAnsi="宋体" w:eastAsia="宋体" w:cs="宋体"/>
                <w:sz w:val="21"/>
                <w:szCs w:val="21"/>
                <w:lang w:eastAsia="zh-CN"/>
              </w:rPr>
              <w:t>1</w:t>
            </w:r>
            <w:r>
              <w:rPr>
                <w:rFonts w:hint="eastAsia" w:ascii="宋体" w:hAnsi="宋体" w:eastAsia="宋体" w:cs="宋体"/>
                <w:sz w:val="21"/>
                <w:szCs w:val="21"/>
                <w:lang w:eastAsia="zh-CN"/>
              </w:rPr>
              <w:t>.</w:t>
            </w:r>
            <w:r>
              <w:rPr>
                <w:rFonts w:ascii="宋体" w:hAnsi="宋体" w:eastAsia="宋体" w:cs="宋体"/>
                <w:sz w:val="21"/>
                <w:szCs w:val="21"/>
                <w:lang w:eastAsia="zh-CN"/>
              </w:rPr>
              <w:t>5-2</w:t>
            </w:r>
            <w:r>
              <w:rPr>
                <w:rFonts w:hint="eastAsia" w:ascii="宋体" w:hAnsi="宋体" w:eastAsia="宋体" w:cs="宋体"/>
                <w:sz w:val="21"/>
                <w:szCs w:val="21"/>
                <w:lang w:eastAsia="zh-CN"/>
              </w:rPr>
              <w:t>分，较好的得1</w:t>
            </w:r>
            <w:r>
              <w:rPr>
                <w:rFonts w:ascii="宋体" w:hAnsi="宋体" w:eastAsia="宋体" w:cs="宋体"/>
                <w:sz w:val="21"/>
                <w:szCs w:val="21"/>
                <w:lang w:eastAsia="zh-CN"/>
              </w:rPr>
              <w:t>-1.5</w:t>
            </w:r>
            <w:r>
              <w:rPr>
                <w:rFonts w:hint="eastAsia" w:ascii="宋体" w:hAnsi="宋体" w:eastAsia="宋体" w:cs="宋体"/>
                <w:sz w:val="21"/>
                <w:szCs w:val="21"/>
                <w:lang w:eastAsia="zh-CN"/>
              </w:rPr>
              <w:t>分，一般的得0</w:t>
            </w:r>
            <w:r>
              <w:rPr>
                <w:rFonts w:ascii="宋体" w:hAnsi="宋体" w:eastAsia="宋体" w:cs="宋体"/>
                <w:sz w:val="21"/>
                <w:szCs w:val="21"/>
                <w:lang w:eastAsia="zh-CN"/>
              </w:rPr>
              <w:t>-1</w:t>
            </w:r>
            <w:r>
              <w:rPr>
                <w:rFonts w:hint="eastAsia" w:ascii="宋体" w:hAnsi="宋体" w:eastAsia="宋体" w:cs="宋体"/>
                <w:sz w:val="21"/>
                <w:szCs w:val="21"/>
                <w:lang w:eastAsia="zh-CN"/>
              </w:rPr>
              <w:t>分。</w:t>
            </w:r>
          </w:p>
        </w:tc>
        <w:tc>
          <w:tcPr>
            <w:tcW w:w="843" w:type="dxa"/>
            <w:vAlign w:val="center"/>
          </w:tcPr>
          <w:p>
            <w:pPr>
              <w:pStyle w:val="22"/>
              <w:adjustRightInd w:val="0"/>
              <w:spacing w:line="360" w:lineRule="auto"/>
              <w:jc w:val="center"/>
              <w:rPr>
                <w:rFonts w:hAnsi="宋体" w:cs="宋体"/>
                <w:szCs w:val="21"/>
              </w:rPr>
            </w:pPr>
            <w:r>
              <w:rPr>
                <w:rFonts w:hAnsi="宋体" w:cs="宋体"/>
                <w:szCs w:val="21"/>
              </w:rPr>
              <w:t>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76" w:hRule="atLeast"/>
          <w:jc w:val="center"/>
        </w:trPr>
        <w:tc>
          <w:tcPr>
            <w:tcW w:w="8332" w:type="dxa"/>
            <w:gridSpan w:val="3"/>
            <w:vAlign w:val="center"/>
          </w:tcPr>
          <w:p>
            <w:pPr>
              <w:pStyle w:val="22"/>
              <w:adjustRightInd w:val="0"/>
              <w:snapToGrid w:val="0"/>
              <w:spacing w:line="360" w:lineRule="auto"/>
              <w:rPr>
                <w:rFonts w:hAnsi="宋体" w:cs="宋体"/>
                <w:szCs w:val="21"/>
              </w:rPr>
            </w:pPr>
            <w:r>
              <w:rPr>
                <w:rFonts w:hint="eastAsia" w:hAnsi="宋体" w:cs="宋体"/>
                <w:szCs w:val="21"/>
              </w:rPr>
              <w:t>总分</w:t>
            </w:r>
          </w:p>
        </w:tc>
        <w:tc>
          <w:tcPr>
            <w:tcW w:w="843" w:type="dxa"/>
            <w:vAlign w:val="center"/>
          </w:tcPr>
          <w:p>
            <w:pPr>
              <w:pStyle w:val="22"/>
              <w:adjustRightInd w:val="0"/>
              <w:snapToGrid w:val="0"/>
              <w:spacing w:line="360" w:lineRule="auto"/>
              <w:jc w:val="center"/>
              <w:rPr>
                <w:rFonts w:hAnsi="宋体" w:cs="宋体"/>
                <w:szCs w:val="21"/>
              </w:rPr>
            </w:pPr>
            <w:r>
              <w:rPr>
                <w:rFonts w:hAnsi="宋体" w:cs="宋体"/>
                <w:szCs w:val="21"/>
              </w:rPr>
              <w:t>8</w:t>
            </w:r>
            <w:r>
              <w:rPr>
                <w:rFonts w:hint="eastAsia" w:hAnsi="宋体" w:cs="宋体"/>
                <w:szCs w:val="21"/>
              </w:rPr>
              <w:t>0</w:t>
            </w:r>
          </w:p>
        </w:tc>
      </w:tr>
    </w:tbl>
    <w:p>
      <w:pPr>
        <w:pStyle w:val="35"/>
        <w:adjustRightInd w:val="0"/>
        <w:snapToGrid w:val="0"/>
        <w:spacing w:line="360" w:lineRule="auto"/>
        <w:ind w:firstLine="420"/>
        <w:rPr>
          <w:rFonts w:ascii="宋体" w:hAnsi="宋体" w:eastAsia="宋体" w:cs="宋体"/>
          <w:color w:val="auto"/>
          <w:sz w:val="21"/>
          <w:szCs w:val="21"/>
        </w:rPr>
      </w:pPr>
      <w:r>
        <w:rPr>
          <w:rFonts w:hint="eastAsia" w:ascii="宋体" w:hAnsi="宋体" w:eastAsia="宋体" w:cs="宋体"/>
          <w:color w:val="auto"/>
          <w:sz w:val="21"/>
          <w:szCs w:val="21"/>
        </w:rPr>
        <w:t>2）</w:t>
      </w:r>
      <w:r>
        <w:rPr>
          <w:rFonts w:hint="eastAsia" w:ascii="宋体" w:hAnsi="宋体" w:eastAsia="宋体" w:cs="宋体"/>
          <w:b/>
          <w:color w:val="auto"/>
          <w:sz w:val="21"/>
          <w:szCs w:val="21"/>
        </w:rPr>
        <w:t>价格分</w:t>
      </w:r>
      <w:bookmarkEnd w:id="45"/>
    </w:p>
    <w:p>
      <w:pPr>
        <w:widowControl/>
        <w:spacing w:line="360" w:lineRule="auto"/>
        <w:ind w:firstLine="420" w:firstLineChars="200"/>
        <w:rPr>
          <w:rFonts w:ascii="宋体" w:hAnsi="宋体" w:cs="宋体"/>
          <w:szCs w:val="21"/>
        </w:rPr>
      </w:pPr>
      <w:r>
        <w:rPr>
          <w:rFonts w:hint="eastAsia" w:ascii="宋体" w:hAnsi="宋体" w:cs="宋体"/>
          <w:szCs w:val="21"/>
        </w:rPr>
        <w:t xml:space="preserve">价格评分将在有效投标人范围内进行，最高得 </w:t>
      </w:r>
      <w:r>
        <w:rPr>
          <w:rFonts w:ascii="宋体" w:hAnsi="宋体" w:cs="宋体"/>
          <w:szCs w:val="21"/>
        </w:rPr>
        <w:t>20</w:t>
      </w:r>
      <w:r>
        <w:rPr>
          <w:rFonts w:hint="eastAsia" w:ascii="宋体" w:hAnsi="宋体" w:cs="宋体"/>
          <w:szCs w:val="21"/>
        </w:rPr>
        <w:t xml:space="preserve"> 分，最低得 0分（小数点后保留二位小数，第三位四舍五入）。投标人的价格分统一按照下列方式计算：</w:t>
      </w:r>
    </w:p>
    <w:p>
      <w:pPr>
        <w:widowControl/>
        <w:spacing w:line="360" w:lineRule="auto"/>
        <w:ind w:firstLine="420" w:firstLineChars="200"/>
        <w:rPr>
          <w:rFonts w:ascii="宋体" w:hAnsi="宋体" w:cs="宋体"/>
          <w:szCs w:val="21"/>
        </w:rPr>
      </w:pPr>
      <w:r>
        <w:rPr>
          <w:rFonts w:hint="eastAsia" w:ascii="宋体" w:hAnsi="宋体" w:cs="宋体"/>
          <w:szCs w:val="21"/>
        </w:rPr>
        <w:t>价格分得分=投标报价得分</w:t>
      </w:r>
    </w:p>
    <w:p>
      <w:pPr>
        <w:widowControl/>
        <w:spacing w:line="360" w:lineRule="auto"/>
        <w:ind w:firstLine="420" w:firstLineChars="200"/>
        <w:rPr>
          <w:rFonts w:ascii="宋体" w:hAnsi="宋体" w:cs="宋体"/>
          <w:szCs w:val="21"/>
        </w:rPr>
      </w:pPr>
      <w:r>
        <w:rPr>
          <w:rFonts w:hint="eastAsia" w:ascii="宋体" w:hAnsi="宋体" w:cs="宋体"/>
          <w:szCs w:val="21"/>
        </w:rPr>
        <w:t>投标报价得分计算方法：</w:t>
      </w:r>
    </w:p>
    <w:p>
      <w:pPr>
        <w:widowControl/>
        <w:spacing w:line="360" w:lineRule="auto"/>
        <w:ind w:firstLine="420" w:firstLineChars="200"/>
        <w:rPr>
          <w:rFonts w:ascii="宋体" w:hAnsi="宋体" w:cs="宋体"/>
          <w:szCs w:val="21"/>
        </w:rPr>
      </w:pPr>
      <w:r>
        <w:rPr>
          <w:rFonts w:hint="eastAsia" w:ascii="宋体" w:hAnsi="宋体" w:cs="宋体"/>
          <w:szCs w:val="21"/>
        </w:rPr>
        <w:t>（1）通过符合性审查的有效投标报价的</w:t>
      </w:r>
      <w:r>
        <w:rPr>
          <w:rFonts w:hint="eastAsia" w:ascii="宋体" w:hAnsi="宋体" w:cs="宋体"/>
          <w:b/>
          <w:bCs/>
          <w:szCs w:val="21"/>
        </w:rPr>
        <w:t>算术平均值</w:t>
      </w:r>
      <w:r>
        <w:rPr>
          <w:rFonts w:hint="eastAsia" w:ascii="宋体" w:hAnsi="宋体" w:cs="宋体"/>
          <w:szCs w:val="21"/>
        </w:rPr>
        <w:t>为</w:t>
      </w:r>
      <w:r>
        <w:rPr>
          <w:rFonts w:hint="eastAsia" w:ascii="宋体" w:hAnsi="宋体" w:cs="宋体"/>
          <w:b/>
          <w:bCs/>
          <w:szCs w:val="21"/>
        </w:rPr>
        <w:t>报价基准价</w:t>
      </w:r>
      <w:r>
        <w:rPr>
          <w:rFonts w:hint="eastAsia" w:ascii="宋体" w:hAnsi="宋体" w:cs="宋体"/>
          <w:szCs w:val="21"/>
        </w:rPr>
        <w:t>。</w:t>
      </w:r>
    </w:p>
    <w:p>
      <w:pPr>
        <w:widowControl/>
        <w:spacing w:line="360" w:lineRule="auto"/>
        <w:ind w:firstLine="420" w:firstLineChars="200"/>
        <w:rPr>
          <w:rFonts w:ascii="宋体" w:hAnsi="宋体" w:cs="宋体"/>
          <w:szCs w:val="21"/>
        </w:rPr>
      </w:pPr>
      <w:r>
        <w:rPr>
          <w:rFonts w:hint="eastAsia" w:ascii="宋体" w:hAnsi="宋体" w:cs="宋体"/>
          <w:szCs w:val="21"/>
        </w:rPr>
        <w:t>（</w:t>
      </w:r>
      <w:r>
        <w:rPr>
          <w:rFonts w:ascii="宋体" w:hAnsi="宋体" w:cs="宋体"/>
          <w:szCs w:val="21"/>
        </w:rPr>
        <w:t>2</w:t>
      </w:r>
      <w:r>
        <w:rPr>
          <w:rFonts w:hint="eastAsia" w:ascii="宋体" w:hAnsi="宋体" w:cs="宋体"/>
          <w:szCs w:val="21"/>
        </w:rPr>
        <w:t>）根据投标人的</w:t>
      </w:r>
      <w:r>
        <w:rPr>
          <w:rFonts w:hint="eastAsia" w:ascii="宋体" w:hAnsi="宋体" w:cs="宋体"/>
          <w:b/>
          <w:bCs/>
          <w:szCs w:val="21"/>
        </w:rPr>
        <w:t>投标报价</w:t>
      </w:r>
      <w:r>
        <w:rPr>
          <w:rFonts w:hint="eastAsia" w:ascii="宋体" w:hAnsi="宋体" w:cs="宋体"/>
          <w:szCs w:val="21"/>
        </w:rPr>
        <w:t>与</w:t>
      </w:r>
      <w:r>
        <w:rPr>
          <w:rFonts w:hint="eastAsia" w:ascii="宋体" w:hAnsi="宋体" w:cs="宋体"/>
          <w:b/>
          <w:bCs/>
          <w:szCs w:val="21"/>
        </w:rPr>
        <w:t>报价基准价</w:t>
      </w:r>
      <w:r>
        <w:rPr>
          <w:rFonts w:hint="eastAsia" w:ascii="宋体" w:hAnsi="宋体" w:cs="宋体"/>
          <w:szCs w:val="21"/>
        </w:rPr>
        <w:t>对比，计算投标人的报价的评分值，即：</w:t>
      </w:r>
    </w:p>
    <w:p>
      <w:pPr>
        <w:widowControl/>
        <w:spacing w:line="360" w:lineRule="auto"/>
        <w:ind w:firstLine="420" w:firstLineChars="200"/>
        <w:rPr>
          <w:rFonts w:ascii="宋体" w:hAnsi="宋体" w:cs="宋体"/>
          <w:szCs w:val="21"/>
        </w:rPr>
      </w:pPr>
      <w:r>
        <w:rPr>
          <w:rFonts w:hint="eastAsia" w:ascii="宋体" w:hAnsi="宋体" w:cs="宋体"/>
          <w:szCs w:val="21"/>
        </w:rPr>
        <w:t>投标报价等于报价基准价时，得</w:t>
      </w:r>
      <w:r>
        <w:rPr>
          <w:rFonts w:ascii="宋体" w:hAnsi="宋体" w:cs="宋体"/>
          <w:szCs w:val="21"/>
        </w:rPr>
        <w:t>20</w:t>
      </w:r>
      <w:r>
        <w:rPr>
          <w:rFonts w:hint="eastAsia" w:ascii="宋体" w:hAnsi="宋体" w:cs="宋体"/>
          <w:szCs w:val="21"/>
        </w:rPr>
        <w:t>分；</w:t>
      </w:r>
    </w:p>
    <w:p>
      <w:pPr>
        <w:widowControl/>
        <w:spacing w:line="360" w:lineRule="auto"/>
        <w:ind w:firstLine="420" w:firstLineChars="200"/>
        <w:rPr>
          <w:rFonts w:ascii="宋体" w:hAnsi="宋体" w:cs="宋体"/>
          <w:szCs w:val="21"/>
        </w:rPr>
      </w:pPr>
      <w:r>
        <w:rPr>
          <w:rFonts w:hint="eastAsia" w:ascii="宋体" w:hAnsi="宋体" w:cs="宋体"/>
          <w:szCs w:val="21"/>
        </w:rPr>
        <w:t>投标报价每低于报价基准价1个百分点，扣0.</w:t>
      </w:r>
      <w:r>
        <w:rPr>
          <w:rFonts w:ascii="宋体" w:hAnsi="宋体" w:cs="宋体"/>
          <w:szCs w:val="21"/>
        </w:rPr>
        <w:t>05</w:t>
      </w:r>
      <w:r>
        <w:rPr>
          <w:rFonts w:hint="eastAsia" w:ascii="宋体" w:hAnsi="宋体" w:cs="宋体"/>
          <w:szCs w:val="21"/>
        </w:rPr>
        <w:t>分,扣完为止；</w:t>
      </w:r>
    </w:p>
    <w:p>
      <w:pPr>
        <w:widowControl/>
        <w:spacing w:line="360" w:lineRule="auto"/>
        <w:ind w:firstLine="420" w:firstLineChars="200"/>
        <w:rPr>
          <w:rFonts w:ascii="宋体" w:hAnsi="宋体" w:cs="宋体"/>
          <w:szCs w:val="21"/>
        </w:rPr>
      </w:pPr>
      <w:r>
        <w:rPr>
          <w:rFonts w:hint="eastAsia" w:ascii="宋体" w:hAnsi="宋体" w:cs="宋体"/>
          <w:szCs w:val="21"/>
        </w:rPr>
        <w:t>投标报价每高于报价基准价1个百分点，扣0.</w:t>
      </w:r>
      <w:r>
        <w:rPr>
          <w:rFonts w:ascii="宋体" w:hAnsi="宋体" w:cs="宋体"/>
          <w:szCs w:val="21"/>
        </w:rPr>
        <w:t>05</w:t>
      </w:r>
      <w:r>
        <w:rPr>
          <w:rFonts w:hint="eastAsia" w:ascii="宋体" w:hAnsi="宋体" w:cs="宋体"/>
          <w:szCs w:val="21"/>
        </w:rPr>
        <w:t>分，扣完为止。</w:t>
      </w:r>
    </w:p>
    <w:p>
      <w:pPr>
        <w:widowControl/>
        <w:spacing w:line="360" w:lineRule="auto"/>
        <w:ind w:firstLine="420" w:firstLineChars="200"/>
        <w:rPr>
          <w:rFonts w:ascii="宋体" w:hAnsi="宋体" w:cs="宋体"/>
          <w:szCs w:val="21"/>
        </w:rPr>
      </w:pPr>
      <w:r>
        <w:rPr>
          <w:rFonts w:hint="eastAsia" w:ascii="宋体" w:hAnsi="宋体" w:cs="宋体"/>
          <w:szCs w:val="21"/>
        </w:rPr>
        <w:t>以上报价评分不足一个百分点时，使用直线插入法计算（分值保留二位小数，四舍五入）。</w:t>
      </w:r>
    </w:p>
    <w:p>
      <w:pPr>
        <w:adjustRightInd w:val="0"/>
        <w:snapToGrid w:val="0"/>
        <w:spacing w:line="360" w:lineRule="auto"/>
        <w:ind w:firstLine="422" w:firstLineChars="200"/>
        <w:rPr>
          <w:rFonts w:ascii="宋体" w:hAnsi="宋体" w:cs="宋体"/>
          <w:b/>
          <w:bCs/>
        </w:rPr>
      </w:pPr>
      <w:r>
        <w:rPr>
          <w:rFonts w:hint="eastAsia" w:ascii="宋体" w:hAnsi="宋体" w:cs="宋体"/>
          <w:b/>
          <w:bCs/>
        </w:rPr>
        <w:t>六、修改评标结果</w:t>
      </w:r>
    </w:p>
    <w:p>
      <w:pPr>
        <w:autoSpaceDE w:val="0"/>
        <w:autoSpaceDN w:val="0"/>
        <w:adjustRightInd w:val="0"/>
        <w:snapToGrid w:val="0"/>
        <w:spacing w:line="360" w:lineRule="auto"/>
        <w:ind w:firstLine="420" w:firstLineChars="200"/>
        <w:textAlignment w:val="bottom"/>
        <w:rPr>
          <w:rFonts w:ascii="宋体" w:hAnsi="宋体" w:cs="宋体"/>
        </w:rPr>
      </w:pPr>
      <w:r>
        <w:rPr>
          <w:rFonts w:hint="eastAsia" w:ascii="宋体" w:hAnsi="宋体" w:cs="宋体"/>
        </w:rPr>
        <w:t>评标结果汇总完成后，除下列情形外，任何人不得修改评标结果：</w:t>
      </w:r>
    </w:p>
    <w:p>
      <w:pPr>
        <w:autoSpaceDE w:val="0"/>
        <w:autoSpaceDN w:val="0"/>
        <w:adjustRightInd w:val="0"/>
        <w:snapToGrid w:val="0"/>
        <w:spacing w:line="360" w:lineRule="auto"/>
        <w:ind w:firstLine="420" w:firstLineChars="200"/>
        <w:textAlignment w:val="bottom"/>
        <w:rPr>
          <w:rFonts w:ascii="宋体" w:hAnsi="宋体" w:cs="宋体"/>
        </w:rPr>
      </w:pPr>
      <w:r>
        <w:rPr>
          <w:rFonts w:hint="eastAsia" w:ascii="宋体" w:hAnsi="宋体" w:cs="宋体"/>
        </w:rPr>
        <w:t>（一）分值汇总计算错误的</w:t>
      </w:r>
    </w:p>
    <w:p>
      <w:pPr>
        <w:autoSpaceDE w:val="0"/>
        <w:autoSpaceDN w:val="0"/>
        <w:adjustRightInd w:val="0"/>
        <w:snapToGrid w:val="0"/>
        <w:spacing w:line="360" w:lineRule="auto"/>
        <w:ind w:firstLine="420" w:firstLineChars="200"/>
        <w:textAlignment w:val="bottom"/>
        <w:rPr>
          <w:rFonts w:ascii="宋体" w:hAnsi="宋体" w:cs="宋体"/>
        </w:rPr>
      </w:pPr>
      <w:r>
        <w:rPr>
          <w:rFonts w:hint="eastAsia" w:ascii="宋体" w:hAnsi="宋体" w:cs="宋体"/>
        </w:rPr>
        <w:t>（二）分项评分超出评分标准范围的；</w:t>
      </w:r>
    </w:p>
    <w:p>
      <w:pPr>
        <w:autoSpaceDE w:val="0"/>
        <w:autoSpaceDN w:val="0"/>
        <w:adjustRightInd w:val="0"/>
        <w:snapToGrid w:val="0"/>
        <w:spacing w:line="360" w:lineRule="auto"/>
        <w:ind w:firstLine="420" w:firstLineChars="200"/>
        <w:textAlignment w:val="bottom"/>
        <w:rPr>
          <w:rFonts w:ascii="宋体" w:hAnsi="宋体" w:cs="宋体"/>
        </w:rPr>
      </w:pPr>
      <w:r>
        <w:rPr>
          <w:rFonts w:hint="eastAsia" w:ascii="宋体" w:hAnsi="宋体" w:cs="宋体"/>
        </w:rPr>
        <w:t>（三）评标委员会成员对客观评审因素评分不一致的；</w:t>
      </w:r>
    </w:p>
    <w:p>
      <w:pPr>
        <w:numPr>
          <w:ilvl w:val="0"/>
          <w:numId w:val="10"/>
        </w:numPr>
        <w:adjustRightInd w:val="0"/>
        <w:snapToGrid w:val="0"/>
        <w:spacing w:line="360" w:lineRule="auto"/>
        <w:ind w:firstLine="422" w:firstLineChars="200"/>
        <w:rPr>
          <w:rFonts w:ascii="宋体" w:hAnsi="宋体" w:cs="宋体"/>
          <w:b/>
          <w:bCs/>
        </w:rPr>
      </w:pPr>
      <w:r>
        <w:rPr>
          <w:rFonts w:hint="eastAsia" w:ascii="宋体" w:hAnsi="宋体" w:cs="宋体"/>
          <w:b/>
          <w:bCs/>
        </w:rPr>
        <w:t>确定中标人</w:t>
      </w:r>
    </w:p>
    <w:p>
      <w:pPr>
        <w:widowControl/>
        <w:snapToGrid w:val="0"/>
        <w:spacing w:line="360" w:lineRule="auto"/>
        <w:ind w:firstLine="420" w:firstLineChars="200"/>
        <w:rPr>
          <w:rFonts w:ascii="宋体" w:hAnsi="宋体" w:cs="宋体"/>
          <w:szCs w:val="21"/>
        </w:rPr>
      </w:pPr>
      <w:r>
        <w:rPr>
          <w:rFonts w:hint="eastAsia" w:ascii="宋体" w:hAnsi="宋体" w:cs="宋体"/>
          <w:szCs w:val="21"/>
        </w:rPr>
        <w:t>招标人将根据评标委员会提交的评标报告及推荐的中标候选人（按序推荐2家中标候选人），确定中标人。</w:t>
      </w:r>
    </w:p>
    <w:p>
      <w:pPr>
        <w:widowControl/>
        <w:snapToGrid w:val="0"/>
        <w:spacing w:line="360" w:lineRule="auto"/>
        <w:ind w:firstLine="420" w:firstLineChars="200"/>
        <w:rPr>
          <w:rFonts w:ascii="宋体" w:hAnsi="宋体" w:cs="宋体"/>
          <w:szCs w:val="21"/>
        </w:rPr>
      </w:pPr>
      <w:r>
        <w:rPr>
          <w:rFonts w:hint="eastAsia" w:ascii="宋体" w:hAnsi="宋体" w:cs="宋体"/>
          <w:szCs w:val="21"/>
        </w:rPr>
        <w:br w:type="page"/>
      </w:r>
      <w:bookmarkStart w:id="46" w:name="_Toc82873316"/>
      <w:bookmarkStart w:id="47" w:name="_Toc273624872"/>
      <w:bookmarkStart w:id="48" w:name="_Toc211745565"/>
      <w:bookmarkStart w:id="49" w:name="_Toc82338233"/>
      <w:bookmarkStart w:id="50" w:name="_Toc10986"/>
    </w:p>
    <w:p>
      <w:pPr>
        <w:pStyle w:val="3"/>
        <w:snapToGrid w:val="0"/>
        <w:spacing w:line="360" w:lineRule="auto"/>
        <w:rPr>
          <w:rFonts w:ascii="宋体" w:hAnsi="宋体" w:eastAsia="宋体" w:cs="宋体"/>
          <w:color w:val="auto"/>
        </w:rPr>
      </w:pPr>
      <w:bookmarkStart w:id="51" w:name="_Toc149558302"/>
      <w:r>
        <w:rPr>
          <w:rFonts w:hint="eastAsia" w:ascii="宋体" w:hAnsi="宋体" w:eastAsia="宋体" w:cs="宋体"/>
          <w:color w:val="auto"/>
        </w:rPr>
        <w:t>第六章 投标人须知</w:t>
      </w:r>
      <w:bookmarkEnd w:id="46"/>
      <w:bookmarkEnd w:id="47"/>
      <w:bookmarkEnd w:id="48"/>
      <w:bookmarkEnd w:id="49"/>
      <w:bookmarkEnd w:id="50"/>
      <w:bookmarkEnd w:id="51"/>
    </w:p>
    <w:p>
      <w:pPr>
        <w:pStyle w:val="4"/>
        <w:ind w:firstLine="422"/>
        <w:jc w:val="center"/>
      </w:pPr>
      <w:r>
        <w:rPr>
          <w:rFonts w:hint="eastAsia"/>
        </w:rPr>
        <w:t>投标人须知前附表</w:t>
      </w:r>
    </w:p>
    <w:tbl>
      <w:tblPr>
        <w:tblStyle w:val="47"/>
        <w:tblW w:w="96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08"/>
        <w:gridCol w:w="1753"/>
        <w:gridCol w:w="688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trPr>
        <w:tc>
          <w:tcPr>
            <w:tcW w:w="1008" w:type="dxa"/>
            <w:vAlign w:val="center"/>
          </w:tcPr>
          <w:p>
            <w:pPr>
              <w:pStyle w:val="61"/>
              <w:snapToGrid w:val="0"/>
              <w:spacing w:line="360" w:lineRule="auto"/>
              <w:ind w:firstLine="0" w:firstLineChars="0"/>
              <w:jc w:val="center"/>
              <w:rPr>
                <w:rFonts w:ascii="宋体" w:hAnsi="宋体" w:cs="宋体"/>
              </w:rPr>
            </w:pPr>
            <w:r>
              <w:rPr>
                <w:rFonts w:hint="eastAsia" w:ascii="宋体" w:hAnsi="宋体" w:cs="宋体"/>
              </w:rPr>
              <w:t>序号</w:t>
            </w:r>
          </w:p>
        </w:tc>
        <w:tc>
          <w:tcPr>
            <w:tcW w:w="1753" w:type="dxa"/>
            <w:vAlign w:val="center"/>
          </w:tcPr>
          <w:p>
            <w:pPr>
              <w:pStyle w:val="61"/>
              <w:snapToGrid w:val="0"/>
              <w:spacing w:line="360" w:lineRule="auto"/>
              <w:ind w:firstLine="0" w:firstLineChars="0"/>
              <w:jc w:val="center"/>
              <w:rPr>
                <w:rFonts w:ascii="宋体" w:hAnsi="宋体" w:cs="宋体"/>
              </w:rPr>
            </w:pPr>
            <w:r>
              <w:rPr>
                <w:rFonts w:hint="eastAsia" w:ascii="宋体" w:hAnsi="宋体" w:cs="宋体"/>
              </w:rPr>
              <w:t>名称</w:t>
            </w:r>
          </w:p>
        </w:tc>
        <w:tc>
          <w:tcPr>
            <w:tcW w:w="6887" w:type="dxa"/>
            <w:vAlign w:val="center"/>
          </w:tcPr>
          <w:p>
            <w:pPr>
              <w:pStyle w:val="61"/>
              <w:snapToGrid w:val="0"/>
              <w:spacing w:line="360" w:lineRule="auto"/>
              <w:ind w:firstLine="0" w:firstLineChars="0"/>
              <w:jc w:val="center"/>
              <w:rPr>
                <w:rFonts w:ascii="宋体" w:hAnsi="宋体" w:cs="宋体"/>
              </w:rPr>
            </w:pPr>
            <w:r>
              <w:rPr>
                <w:rFonts w:hint="eastAsia" w:ascii="宋体" w:hAnsi="宋体" w:cs="宋体"/>
              </w:rPr>
              <w:t>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trPr>
        <w:tc>
          <w:tcPr>
            <w:tcW w:w="1008" w:type="dxa"/>
            <w:vAlign w:val="center"/>
          </w:tcPr>
          <w:p>
            <w:pPr>
              <w:pStyle w:val="61"/>
              <w:snapToGrid w:val="0"/>
              <w:spacing w:line="360" w:lineRule="auto"/>
              <w:ind w:firstLine="0" w:firstLineChars="0"/>
              <w:jc w:val="center"/>
              <w:rPr>
                <w:rFonts w:ascii="宋体" w:hAnsi="宋体" w:cs="宋体"/>
              </w:rPr>
            </w:pPr>
            <w:r>
              <w:rPr>
                <w:rFonts w:hint="eastAsia" w:ascii="宋体" w:hAnsi="宋体" w:cs="宋体"/>
              </w:rPr>
              <w:t>1</w:t>
            </w:r>
          </w:p>
        </w:tc>
        <w:tc>
          <w:tcPr>
            <w:tcW w:w="1753" w:type="dxa"/>
            <w:vAlign w:val="center"/>
          </w:tcPr>
          <w:p>
            <w:pPr>
              <w:pStyle w:val="61"/>
              <w:snapToGrid w:val="0"/>
              <w:spacing w:line="360" w:lineRule="auto"/>
              <w:ind w:firstLine="0" w:firstLineChars="0"/>
              <w:jc w:val="center"/>
              <w:rPr>
                <w:rFonts w:ascii="宋体" w:hAnsi="宋体" w:cs="宋体"/>
              </w:rPr>
            </w:pPr>
            <w:r>
              <w:rPr>
                <w:rFonts w:hint="eastAsia" w:ascii="宋体" w:hAnsi="宋体" w:cs="宋体"/>
              </w:rPr>
              <w:t>招标人</w:t>
            </w:r>
          </w:p>
        </w:tc>
        <w:tc>
          <w:tcPr>
            <w:tcW w:w="6887" w:type="dxa"/>
            <w:vAlign w:val="center"/>
          </w:tcPr>
          <w:p>
            <w:pPr>
              <w:pStyle w:val="61"/>
              <w:snapToGrid w:val="0"/>
              <w:spacing w:line="360" w:lineRule="auto"/>
              <w:ind w:firstLine="0" w:firstLineChars="0"/>
              <w:rPr>
                <w:rFonts w:ascii="宋体" w:hAnsi="宋体" w:cs="宋体"/>
              </w:rPr>
            </w:pPr>
            <w:r>
              <w:rPr>
                <w:rFonts w:hint="eastAsia" w:ascii="宋体" w:hAnsi="宋体" w:cs="宋体"/>
              </w:rPr>
              <w:t>招标人名称：浙江省财务开发有限责任公司</w:t>
            </w:r>
          </w:p>
          <w:p>
            <w:pPr>
              <w:pStyle w:val="61"/>
              <w:snapToGrid w:val="0"/>
              <w:spacing w:line="360" w:lineRule="auto"/>
              <w:ind w:firstLine="0" w:firstLineChars="0"/>
              <w:rPr>
                <w:rFonts w:ascii="宋体" w:hAnsi="宋体" w:cs="宋体"/>
              </w:rPr>
            </w:pPr>
            <w:r>
              <w:rPr>
                <w:rFonts w:hint="eastAsia" w:ascii="宋体" w:hAnsi="宋体" w:cs="宋体"/>
              </w:rPr>
              <w:t>地址：浙江省杭州市拱墅区华浙广场1号3</w:t>
            </w:r>
            <w:r>
              <w:rPr>
                <w:rFonts w:ascii="宋体" w:hAnsi="宋体" w:cs="宋体"/>
              </w:rPr>
              <w:t>010</w:t>
            </w:r>
          </w:p>
          <w:p>
            <w:pPr>
              <w:pStyle w:val="61"/>
              <w:snapToGrid w:val="0"/>
              <w:spacing w:line="360" w:lineRule="auto"/>
              <w:ind w:firstLine="0" w:firstLineChars="0"/>
              <w:rPr>
                <w:rFonts w:ascii="宋体" w:hAnsi="宋体" w:cs="宋体"/>
              </w:rPr>
            </w:pPr>
            <w:r>
              <w:rPr>
                <w:rFonts w:hint="eastAsia" w:ascii="宋体" w:hAnsi="宋体" w:cs="宋体"/>
              </w:rPr>
              <w:t>联系人：王洋华</w:t>
            </w:r>
          </w:p>
          <w:p>
            <w:pPr>
              <w:pStyle w:val="61"/>
              <w:snapToGrid w:val="0"/>
              <w:spacing w:line="360" w:lineRule="auto"/>
              <w:ind w:firstLine="0" w:firstLineChars="0"/>
              <w:rPr>
                <w:rFonts w:ascii="宋体" w:hAnsi="宋体" w:cs="宋体"/>
              </w:rPr>
            </w:pPr>
            <w:r>
              <w:rPr>
                <w:rFonts w:hint="eastAsia" w:ascii="宋体" w:hAnsi="宋体" w:cs="宋体"/>
              </w:rPr>
              <w:t>联系电话：</w:t>
            </w:r>
            <w:r>
              <w:rPr>
                <w:rFonts w:hint="eastAsia" w:ascii="宋体" w:hAnsi="宋体" w:cs="宋体"/>
                <w:kern w:val="0"/>
                <w:szCs w:val="21"/>
              </w:rPr>
              <w:t>0571-</w:t>
            </w:r>
            <w:r>
              <w:rPr>
                <w:rFonts w:hint="eastAsia" w:ascii="宋体" w:hAnsi="宋体" w:cs="宋体"/>
              </w:rPr>
              <w:t>852</w:t>
            </w:r>
            <w:r>
              <w:rPr>
                <w:rFonts w:ascii="宋体" w:hAnsi="宋体" w:cs="宋体"/>
              </w:rPr>
              <w:t>67728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trPr>
        <w:tc>
          <w:tcPr>
            <w:tcW w:w="1008" w:type="dxa"/>
            <w:vAlign w:val="center"/>
          </w:tcPr>
          <w:p>
            <w:pPr>
              <w:pStyle w:val="61"/>
              <w:snapToGrid w:val="0"/>
              <w:spacing w:line="360" w:lineRule="auto"/>
              <w:ind w:firstLine="0" w:firstLineChars="0"/>
              <w:jc w:val="center"/>
              <w:rPr>
                <w:rFonts w:ascii="宋体" w:hAnsi="宋体" w:cs="宋体"/>
              </w:rPr>
            </w:pPr>
            <w:r>
              <w:rPr>
                <w:rFonts w:hint="eastAsia" w:ascii="宋体" w:hAnsi="宋体" w:cs="宋体"/>
              </w:rPr>
              <w:t>2</w:t>
            </w:r>
          </w:p>
        </w:tc>
        <w:tc>
          <w:tcPr>
            <w:tcW w:w="1753" w:type="dxa"/>
            <w:vAlign w:val="center"/>
          </w:tcPr>
          <w:p>
            <w:pPr>
              <w:pStyle w:val="61"/>
              <w:snapToGrid w:val="0"/>
              <w:spacing w:line="360" w:lineRule="auto"/>
              <w:ind w:firstLine="0" w:firstLineChars="0"/>
              <w:jc w:val="center"/>
              <w:rPr>
                <w:rFonts w:ascii="宋体" w:hAnsi="宋体" w:cs="宋体"/>
              </w:rPr>
            </w:pPr>
            <w:r>
              <w:rPr>
                <w:rFonts w:hint="eastAsia" w:ascii="宋体" w:hAnsi="宋体" w:cs="宋体"/>
              </w:rPr>
              <w:t>采购代理机构</w:t>
            </w:r>
          </w:p>
        </w:tc>
        <w:tc>
          <w:tcPr>
            <w:tcW w:w="6887" w:type="dxa"/>
            <w:vAlign w:val="center"/>
          </w:tcPr>
          <w:p>
            <w:pPr>
              <w:pStyle w:val="61"/>
              <w:snapToGrid w:val="0"/>
              <w:spacing w:line="360" w:lineRule="auto"/>
              <w:ind w:firstLine="0" w:firstLineChars="0"/>
              <w:rPr>
                <w:rFonts w:ascii="宋体" w:hAnsi="宋体" w:cs="宋体"/>
              </w:rPr>
            </w:pPr>
            <w:r>
              <w:rPr>
                <w:rFonts w:hint="eastAsia" w:ascii="宋体" w:hAnsi="宋体" w:cs="宋体"/>
              </w:rPr>
              <w:t>名称：浙江省成套招标代理有限公司</w:t>
            </w:r>
          </w:p>
          <w:p>
            <w:pPr>
              <w:pStyle w:val="61"/>
              <w:snapToGrid w:val="0"/>
              <w:spacing w:line="360" w:lineRule="auto"/>
              <w:ind w:firstLine="0" w:firstLineChars="0"/>
              <w:rPr>
                <w:rFonts w:ascii="宋体" w:hAnsi="宋体" w:cs="宋体"/>
              </w:rPr>
            </w:pPr>
            <w:r>
              <w:rPr>
                <w:rFonts w:hint="eastAsia" w:ascii="宋体" w:hAnsi="宋体" w:cs="宋体"/>
              </w:rPr>
              <w:t>地址：杭州市文晖路42号现代置业大厦西楼17楼1704室</w:t>
            </w:r>
          </w:p>
          <w:p>
            <w:pPr>
              <w:pStyle w:val="61"/>
              <w:snapToGrid w:val="0"/>
              <w:spacing w:line="360" w:lineRule="auto"/>
              <w:ind w:firstLine="0" w:firstLineChars="0"/>
              <w:rPr>
                <w:rFonts w:ascii="宋体" w:hAnsi="宋体" w:cs="宋体"/>
              </w:rPr>
            </w:pPr>
            <w:r>
              <w:rPr>
                <w:rFonts w:hint="eastAsia" w:ascii="宋体" w:hAnsi="宋体" w:cs="宋体"/>
              </w:rPr>
              <w:t>联系人：何颖楹</w:t>
            </w:r>
          </w:p>
          <w:p>
            <w:pPr>
              <w:pStyle w:val="61"/>
              <w:snapToGrid w:val="0"/>
              <w:spacing w:line="360" w:lineRule="auto"/>
              <w:ind w:firstLine="0" w:firstLineChars="0"/>
              <w:rPr>
                <w:rFonts w:ascii="宋体" w:hAnsi="宋体" w:cs="宋体"/>
              </w:rPr>
            </w:pPr>
            <w:r>
              <w:rPr>
                <w:rFonts w:hint="eastAsia" w:ascii="宋体" w:hAnsi="宋体" w:cs="宋体"/>
              </w:rPr>
              <w:t>联系电话：15700073181</w:t>
            </w:r>
          </w:p>
          <w:p>
            <w:pPr>
              <w:pStyle w:val="61"/>
              <w:snapToGrid w:val="0"/>
              <w:spacing w:line="360" w:lineRule="auto"/>
              <w:ind w:firstLine="0" w:firstLineChars="0"/>
              <w:rPr>
                <w:rFonts w:ascii="宋体" w:hAnsi="宋体" w:cs="宋体"/>
              </w:rPr>
            </w:pPr>
            <w:r>
              <w:rPr>
                <w:rFonts w:hint="eastAsia" w:ascii="宋体" w:hAnsi="宋体" w:cs="宋体"/>
              </w:rPr>
              <w:t>邮编：310004</w:t>
            </w:r>
          </w:p>
          <w:p>
            <w:pPr>
              <w:pStyle w:val="61"/>
              <w:snapToGrid w:val="0"/>
              <w:spacing w:line="360" w:lineRule="auto"/>
              <w:ind w:firstLine="0" w:firstLineChars="0"/>
              <w:rPr>
                <w:rFonts w:ascii="宋体" w:hAnsi="宋体" w:cs="宋体"/>
              </w:rPr>
            </w:pPr>
            <w:r>
              <w:rPr>
                <w:rFonts w:hint="eastAsia" w:ascii="宋体" w:hAnsi="宋体" w:cs="宋体"/>
                <w:kern w:val="0"/>
                <w:szCs w:val="21"/>
              </w:rPr>
              <w:t>Email：heyy@zjsct.cn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trPr>
        <w:tc>
          <w:tcPr>
            <w:tcW w:w="1008" w:type="dxa"/>
            <w:vAlign w:val="center"/>
          </w:tcPr>
          <w:p>
            <w:pPr>
              <w:pStyle w:val="61"/>
              <w:snapToGrid w:val="0"/>
              <w:spacing w:line="360" w:lineRule="auto"/>
              <w:ind w:firstLine="0" w:firstLineChars="0"/>
              <w:jc w:val="center"/>
              <w:rPr>
                <w:rFonts w:ascii="宋体" w:hAnsi="宋体" w:cs="宋体"/>
              </w:rPr>
            </w:pPr>
            <w:r>
              <w:rPr>
                <w:rFonts w:hint="eastAsia" w:ascii="宋体" w:hAnsi="宋体" w:cs="宋体"/>
              </w:rPr>
              <w:t>3</w:t>
            </w:r>
          </w:p>
        </w:tc>
        <w:tc>
          <w:tcPr>
            <w:tcW w:w="1753" w:type="dxa"/>
            <w:vAlign w:val="center"/>
          </w:tcPr>
          <w:p>
            <w:pPr>
              <w:pStyle w:val="61"/>
              <w:snapToGrid w:val="0"/>
              <w:spacing w:line="360" w:lineRule="auto"/>
              <w:ind w:firstLine="0" w:firstLineChars="0"/>
              <w:jc w:val="center"/>
              <w:rPr>
                <w:rFonts w:ascii="宋体" w:hAnsi="宋体" w:cs="宋体"/>
              </w:rPr>
            </w:pPr>
            <w:r>
              <w:rPr>
                <w:rFonts w:hint="eastAsia" w:ascii="宋体" w:hAnsi="宋体" w:cs="宋体"/>
              </w:rPr>
              <w:t>踏勘现场</w:t>
            </w:r>
          </w:p>
        </w:tc>
        <w:tc>
          <w:tcPr>
            <w:tcW w:w="6887" w:type="dxa"/>
            <w:vAlign w:val="center"/>
          </w:tcPr>
          <w:p>
            <w:pPr>
              <w:pStyle w:val="61"/>
              <w:snapToGrid w:val="0"/>
              <w:spacing w:line="360" w:lineRule="auto"/>
              <w:ind w:firstLine="0" w:firstLineChars="0"/>
            </w:pPr>
            <w:r>
              <w:rPr>
                <w:rFonts w:hint="eastAsia"/>
              </w:rPr>
              <w:t>不组织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trPr>
        <w:tc>
          <w:tcPr>
            <w:tcW w:w="1008" w:type="dxa"/>
            <w:vAlign w:val="center"/>
          </w:tcPr>
          <w:p>
            <w:pPr>
              <w:pStyle w:val="61"/>
              <w:snapToGrid w:val="0"/>
              <w:spacing w:line="360" w:lineRule="auto"/>
              <w:ind w:firstLine="0" w:firstLineChars="0"/>
              <w:jc w:val="center"/>
              <w:rPr>
                <w:rFonts w:ascii="宋体" w:hAnsi="宋体" w:cs="宋体"/>
              </w:rPr>
            </w:pPr>
            <w:r>
              <w:rPr>
                <w:rFonts w:hint="eastAsia" w:ascii="宋体" w:hAnsi="宋体" w:cs="宋体"/>
              </w:rPr>
              <w:t>4</w:t>
            </w:r>
          </w:p>
        </w:tc>
        <w:tc>
          <w:tcPr>
            <w:tcW w:w="1753" w:type="dxa"/>
            <w:vAlign w:val="center"/>
          </w:tcPr>
          <w:p>
            <w:pPr>
              <w:pStyle w:val="61"/>
              <w:snapToGrid w:val="0"/>
              <w:spacing w:line="360" w:lineRule="auto"/>
              <w:ind w:firstLine="0" w:firstLineChars="0"/>
              <w:jc w:val="center"/>
              <w:rPr>
                <w:rFonts w:ascii="宋体" w:hAnsi="宋体" w:cs="宋体"/>
              </w:rPr>
            </w:pPr>
            <w:r>
              <w:rPr>
                <w:rFonts w:hint="eastAsia" w:ascii="宋体" w:hAnsi="宋体" w:cs="宋体"/>
              </w:rPr>
              <w:t>答疑会</w:t>
            </w:r>
          </w:p>
        </w:tc>
        <w:tc>
          <w:tcPr>
            <w:tcW w:w="6887" w:type="dxa"/>
            <w:vAlign w:val="center"/>
          </w:tcPr>
          <w:p>
            <w:pPr>
              <w:autoSpaceDE w:val="0"/>
              <w:autoSpaceDN w:val="0"/>
              <w:adjustRightInd w:val="0"/>
              <w:snapToGrid w:val="0"/>
              <w:spacing w:line="360" w:lineRule="auto"/>
              <w:ind w:right="105" w:rightChars="50"/>
              <w:rPr>
                <w:rFonts w:ascii="宋体" w:hAnsi="宋体" w:cs="宋体"/>
                <w:kern w:val="0"/>
                <w:szCs w:val="21"/>
              </w:rPr>
            </w:pPr>
            <w:r>
              <w:rPr>
                <w:rFonts w:hint="eastAsia" w:ascii="宋体" w:hAnsi="宋体" w:cs="宋体"/>
                <w:kern w:val="0"/>
                <w:szCs w:val="21"/>
              </w:rPr>
              <w:t>不召开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trPr>
        <w:tc>
          <w:tcPr>
            <w:tcW w:w="1008" w:type="dxa"/>
            <w:vAlign w:val="center"/>
          </w:tcPr>
          <w:p>
            <w:pPr>
              <w:pStyle w:val="61"/>
              <w:snapToGrid w:val="0"/>
              <w:spacing w:line="360" w:lineRule="auto"/>
              <w:ind w:firstLine="0" w:firstLineChars="0"/>
              <w:jc w:val="center"/>
              <w:rPr>
                <w:rFonts w:ascii="宋体" w:hAnsi="宋体" w:cs="宋体"/>
              </w:rPr>
            </w:pPr>
            <w:r>
              <w:rPr>
                <w:rFonts w:hint="eastAsia" w:ascii="宋体" w:hAnsi="宋体" w:cs="宋体"/>
              </w:rPr>
              <w:t>5</w:t>
            </w:r>
          </w:p>
        </w:tc>
        <w:tc>
          <w:tcPr>
            <w:tcW w:w="1753" w:type="dxa"/>
            <w:vAlign w:val="center"/>
          </w:tcPr>
          <w:p>
            <w:pPr>
              <w:pStyle w:val="61"/>
              <w:snapToGrid w:val="0"/>
              <w:spacing w:line="360" w:lineRule="auto"/>
              <w:ind w:firstLine="0" w:firstLineChars="0"/>
              <w:jc w:val="center"/>
              <w:rPr>
                <w:rFonts w:ascii="宋体" w:hAnsi="宋体" w:cs="宋体"/>
              </w:rPr>
            </w:pPr>
            <w:r>
              <w:rPr>
                <w:rFonts w:hint="eastAsia" w:ascii="宋体" w:hAnsi="宋体" w:cs="宋体"/>
              </w:rPr>
              <w:t>提疑截止时间</w:t>
            </w:r>
          </w:p>
        </w:tc>
        <w:tc>
          <w:tcPr>
            <w:tcW w:w="6887" w:type="dxa"/>
            <w:vAlign w:val="center"/>
          </w:tcPr>
          <w:p>
            <w:pPr>
              <w:pStyle w:val="61"/>
              <w:snapToGrid w:val="0"/>
              <w:spacing w:line="360" w:lineRule="auto"/>
              <w:ind w:firstLine="0" w:firstLineChars="0"/>
              <w:rPr>
                <w:rFonts w:ascii="宋体" w:hAnsi="宋体" w:cs="宋体"/>
              </w:rPr>
            </w:pPr>
            <w:r>
              <w:rPr>
                <w:rFonts w:ascii="宋体" w:hAnsi="宋体" w:cs="宋体"/>
              </w:rPr>
              <w:t>2023年</w:t>
            </w:r>
            <w:r>
              <w:rPr>
                <w:rFonts w:hint="eastAsia" w:ascii="宋体" w:hAnsi="宋体" w:cs="宋体"/>
              </w:rPr>
              <w:t>12月5日下午</w:t>
            </w:r>
            <w:r>
              <w:rPr>
                <w:rFonts w:ascii="宋体" w:hAnsi="宋体" w:cs="宋体"/>
              </w:rPr>
              <w:t>17:</w:t>
            </w:r>
            <w:r>
              <w:rPr>
                <w:rFonts w:hint="eastAsia" w:ascii="宋体" w:hAnsi="宋体" w:cs="宋体"/>
              </w:rPr>
              <w:t>0</w:t>
            </w:r>
            <w:r>
              <w:rPr>
                <w:rFonts w:ascii="宋体" w:hAnsi="宋体" w:cs="宋体"/>
              </w:rPr>
              <w:t>0</w:t>
            </w:r>
            <w:r>
              <w:rPr>
                <w:rFonts w:hint="eastAsia" w:ascii="宋体" w:hAnsi="宋体" w:cs="宋体"/>
              </w:rPr>
              <w:t>分前，以收到提疑时间为准，以联系人确认为准。</w:t>
            </w:r>
          </w:p>
          <w:p>
            <w:pPr>
              <w:pStyle w:val="61"/>
              <w:snapToGrid w:val="0"/>
              <w:spacing w:line="360" w:lineRule="auto"/>
              <w:ind w:firstLine="0" w:firstLineChars="0"/>
              <w:rPr>
                <w:rFonts w:ascii="宋体" w:hAnsi="宋体" w:cs="宋体"/>
              </w:rPr>
            </w:pPr>
            <w:r>
              <w:rPr>
                <w:rFonts w:hint="eastAsia" w:ascii="宋体" w:hAnsi="宋体" w:cs="宋体"/>
              </w:rPr>
              <w:t>提疑联系人：何颖楹</w:t>
            </w:r>
          </w:p>
          <w:p>
            <w:pPr>
              <w:pStyle w:val="61"/>
              <w:snapToGrid w:val="0"/>
              <w:spacing w:line="360" w:lineRule="auto"/>
              <w:ind w:firstLine="0" w:firstLineChars="0"/>
              <w:rPr>
                <w:rFonts w:ascii="宋体" w:hAnsi="宋体" w:cs="宋体"/>
              </w:rPr>
            </w:pPr>
            <w:r>
              <w:rPr>
                <w:rFonts w:hint="eastAsia" w:ascii="宋体" w:hAnsi="宋体" w:cs="宋体"/>
              </w:rPr>
              <w:t>联系电话：15700073181</w:t>
            </w:r>
          </w:p>
          <w:p>
            <w:pPr>
              <w:pStyle w:val="61"/>
              <w:snapToGrid w:val="0"/>
              <w:spacing w:line="360" w:lineRule="auto"/>
              <w:ind w:firstLine="0" w:firstLineChars="0"/>
              <w:rPr>
                <w:rFonts w:ascii="宋体" w:hAnsi="宋体" w:cs="宋体"/>
              </w:rPr>
            </w:pPr>
            <w:r>
              <w:rPr>
                <w:rFonts w:hint="eastAsia" w:ascii="宋体" w:hAnsi="宋体" w:cs="宋体"/>
              </w:rPr>
              <w:t>邮编：310004</w:t>
            </w:r>
          </w:p>
          <w:p>
            <w:pPr>
              <w:autoSpaceDE w:val="0"/>
              <w:autoSpaceDN w:val="0"/>
              <w:adjustRightInd w:val="0"/>
              <w:snapToGrid w:val="0"/>
              <w:spacing w:line="360" w:lineRule="auto"/>
              <w:ind w:right="105" w:rightChars="50"/>
              <w:rPr>
                <w:rFonts w:ascii="宋体" w:hAnsi="宋体" w:cs="宋体"/>
                <w:kern w:val="0"/>
                <w:szCs w:val="21"/>
              </w:rPr>
            </w:pPr>
            <w:r>
              <w:rPr>
                <w:rFonts w:hint="eastAsia" w:ascii="宋体" w:hAnsi="宋体" w:cs="宋体"/>
                <w:kern w:val="0"/>
                <w:szCs w:val="21"/>
              </w:rPr>
              <w:t>Email：heyy@zjsct.cn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trPr>
        <w:tc>
          <w:tcPr>
            <w:tcW w:w="1008" w:type="dxa"/>
            <w:vAlign w:val="center"/>
          </w:tcPr>
          <w:p>
            <w:pPr>
              <w:pStyle w:val="61"/>
              <w:snapToGrid w:val="0"/>
              <w:spacing w:line="360" w:lineRule="auto"/>
              <w:ind w:firstLine="0" w:firstLineChars="0"/>
              <w:jc w:val="center"/>
              <w:rPr>
                <w:rFonts w:ascii="宋体" w:hAnsi="宋体" w:cs="宋体"/>
              </w:rPr>
            </w:pPr>
            <w:r>
              <w:rPr>
                <w:rFonts w:hint="eastAsia" w:ascii="宋体" w:hAnsi="宋体" w:cs="宋体"/>
              </w:rPr>
              <w:t>6</w:t>
            </w:r>
          </w:p>
        </w:tc>
        <w:tc>
          <w:tcPr>
            <w:tcW w:w="1753" w:type="dxa"/>
            <w:vAlign w:val="center"/>
          </w:tcPr>
          <w:p>
            <w:pPr>
              <w:pStyle w:val="61"/>
              <w:snapToGrid w:val="0"/>
              <w:spacing w:line="360" w:lineRule="auto"/>
              <w:ind w:firstLine="0" w:firstLineChars="0"/>
              <w:jc w:val="center"/>
              <w:rPr>
                <w:rFonts w:ascii="宋体" w:hAnsi="宋体" w:cs="宋体"/>
              </w:rPr>
            </w:pPr>
            <w:r>
              <w:rPr>
                <w:rFonts w:hint="eastAsia" w:ascii="宋体" w:hAnsi="宋体" w:cs="宋体"/>
              </w:rPr>
              <w:t>签字或盖章要求</w:t>
            </w:r>
          </w:p>
        </w:tc>
        <w:tc>
          <w:tcPr>
            <w:tcW w:w="6887" w:type="dxa"/>
            <w:vAlign w:val="center"/>
          </w:tcPr>
          <w:p>
            <w:pPr>
              <w:pStyle w:val="61"/>
              <w:snapToGrid w:val="0"/>
              <w:spacing w:line="360" w:lineRule="auto"/>
              <w:ind w:firstLine="0" w:firstLineChars="0"/>
              <w:rPr>
                <w:rFonts w:ascii="宋体" w:hAnsi="宋体" w:cs="宋体"/>
              </w:rPr>
            </w:pPr>
            <w:r>
              <w:rPr>
                <w:rFonts w:hint="eastAsia" w:ascii="宋体" w:hAnsi="宋体" w:cs="宋体"/>
              </w:rPr>
              <w:t>投标文件按“投标文件格式”中提供的格式签署、盖章。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trPr>
        <w:tc>
          <w:tcPr>
            <w:tcW w:w="1008" w:type="dxa"/>
            <w:vAlign w:val="center"/>
          </w:tcPr>
          <w:p>
            <w:pPr>
              <w:pStyle w:val="61"/>
              <w:snapToGrid w:val="0"/>
              <w:spacing w:line="360" w:lineRule="auto"/>
              <w:ind w:firstLine="0" w:firstLineChars="0"/>
              <w:jc w:val="center"/>
              <w:rPr>
                <w:rFonts w:ascii="宋体" w:hAnsi="宋体" w:cs="宋体"/>
              </w:rPr>
            </w:pPr>
            <w:r>
              <w:rPr>
                <w:rFonts w:hint="eastAsia" w:ascii="宋体" w:hAnsi="宋体" w:cs="宋体"/>
              </w:rPr>
              <w:t>7</w:t>
            </w:r>
          </w:p>
        </w:tc>
        <w:tc>
          <w:tcPr>
            <w:tcW w:w="1753" w:type="dxa"/>
            <w:vAlign w:val="center"/>
          </w:tcPr>
          <w:p>
            <w:pPr>
              <w:pStyle w:val="61"/>
              <w:snapToGrid w:val="0"/>
              <w:spacing w:line="360" w:lineRule="auto"/>
              <w:ind w:firstLine="0" w:firstLineChars="0"/>
              <w:jc w:val="center"/>
              <w:rPr>
                <w:rFonts w:ascii="宋体" w:hAnsi="宋体" w:cs="宋体"/>
              </w:rPr>
            </w:pPr>
            <w:r>
              <w:rPr>
                <w:rFonts w:hint="eastAsia" w:ascii="宋体" w:hAnsi="宋体" w:cs="宋体"/>
              </w:rPr>
              <w:t>投标文件份数</w:t>
            </w:r>
          </w:p>
        </w:tc>
        <w:tc>
          <w:tcPr>
            <w:tcW w:w="6887" w:type="dxa"/>
            <w:vAlign w:val="center"/>
          </w:tcPr>
          <w:p>
            <w:pPr>
              <w:pStyle w:val="61"/>
              <w:snapToGrid w:val="0"/>
              <w:spacing w:line="360" w:lineRule="auto"/>
              <w:ind w:firstLine="0" w:firstLineChars="0"/>
              <w:rPr>
                <w:rFonts w:ascii="宋体" w:hAnsi="宋体" w:cs="宋体"/>
                <w:b/>
                <w:u w:val="single"/>
              </w:rPr>
            </w:pPr>
            <w:r>
              <w:rPr>
                <w:rFonts w:hint="eastAsia" w:ascii="宋体" w:hAnsi="宋体" w:cs="宋体"/>
                <w:b/>
              </w:rPr>
              <w:t>提供一式五份，正本一份副本四份；同时提供投标文件电子版（光盘或U盘）一份。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trPr>
        <w:tc>
          <w:tcPr>
            <w:tcW w:w="1008" w:type="dxa"/>
            <w:vAlign w:val="center"/>
          </w:tcPr>
          <w:p>
            <w:pPr>
              <w:pStyle w:val="61"/>
              <w:snapToGrid w:val="0"/>
              <w:spacing w:line="360" w:lineRule="auto"/>
              <w:ind w:firstLine="0" w:firstLineChars="0"/>
              <w:jc w:val="center"/>
              <w:rPr>
                <w:rFonts w:ascii="宋体" w:hAnsi="宋体" w:cs="宋体"/>
              </w:rPr>
            </w:pPr>
            <w:r>
              <w:rPr>
                <w:rFonts w:hint="eastAsia" w:ascii="宋体" w:hAnsi="宋体" w:cs="宋体"/>
              </w:rPr>
              <w:t>8</w:t>
            </w:r>
          </w:p>
        </w:tc>
        <w:tc>
          <w:tcPr>
            <w:tcW w:w="1753" w:type="dxa"/>
            <w:vAlign w:val="center"/>
          </w:tcPr>
          <w:p>
            <w:pPr>
              <w:pStyle w:val="61"/>
              <w:snapToGrid w:val="0"/>
              <w:spacing w:line="360" w:lineRule="auto"/>
              <w:ind w:firstLine="0" w:firstLineChars="0"/>
              <w:jc w:val="center"/>
              <w:rPr>
                <w:rFonts w:ascii="宋体" w:hAnsi="宋体" w:cs="宋体"/>
              </w:rPr>
            </w:pPr>
            <w:r>
              <w:rPr>
                <w:rFonts w:hint="eastAsia" w:ascii="宋体" w:hAnsi="宋体" w:cs="宋体"/>
              </w:rPr>
              <w:t>投标文件装订要求</w:t>
            </w:r>
          </w:p>
        </w:tc>
        <w:tc>
          <w:tcPr>
            <w:tcW w:w="6887" w:type="dxa"/>
            <w:vAlign w:val="center"/>
          </w:tcPr>
          <w:p>
            <w:pPr>
              <w:pStyle w:val="61"/>
              <w:snapToGrid w:val="0"/>
              <w:spacing w:line="360" w:lineRule="auto"/>
              <w:ind w:firstLine="0" w:firstLineChars="0"/>
              <w:rPr>
                <w:rFonts w:ascii="宋体" w:hAnsi="宋体" w:cs="宋体"/>
                <w:b/>
                <w:u w:val="single"/>
              </w:rPr>
            </w:pPr>
            <w:r>
              <w:rPr>
                <w:rFonts w:hint="eastAsia" w:ascii="宋体" w:hAnsi="宋体" w:cs="宋体"/>
                <w:b/>
              </w:rPr>
              <w:t>投标文件须装订成册，采用胶装（粘贴方式装订），不得采用活页夹等可随时拆换的方式装订。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1008" w:type="dxa"/>
            <w:vAlign w:val="center"/>
          </w:tcPr>
          <w:p>
            <w:pPr>
              <w:pStyle w:val="61"/>
              <w:snapToGrid w:val="0"/>
              <w:spacing w:line="360" w:lineRule="auto"/>
              <w:ind w:firstLine="0" w:firstLineChars="0"/>
              <w:jc w:val="center"/>
              <w:rPr>
                <w:rFonts w:ascii="宋体" w:hAnsi="宋体" w:cs="宋体"/>
              </w:rPr>
            </w:pPr>
            <w:r>
              <w:rPr>
                <w:rFonts w:hint="eastAsia" w:ascii="宋体" w:hAnsi="宋体" w:cs="宋体"/>
              </w:rPr>
              <w:t>9</w:t>
            </w:r>
          </w:p>
        </w:tc>
        <w:tc>
          <w:tcPr>
            <w:tcW w:w="1753" w:type="dxa"/>
            <w:vAlign w:val="center"/>
          </w:tcPr>
          <w:p>
            <w:pPr>
              <w:pStyle w:val="61"/>
              <w:snapToGrid w:val="0"/>
              <w:spacing w:line="360" w:lineRule="auto"/>
              <w:ind w:firstLine="0" w:firstLineChars="0"/>
              <w:jc w:val="center"/>
              <w:rPr>
                <w:rFonts w:ascii="宋体" w:hAnsi="宋体" w:cs="宋体"/>
              </w:rPr>
            </w:pPr>
            <w:r>
              <w:rPr>
                <w:rFonts w:hint="eastAsia" w:ascii="宋体" w:hAnsi="宋体" w:cs="宋体"/>
              </w:rPr>
              <w:t>投标保证金</w:t>
            </w:r>
          </w:p>
        </w:tc>
        <w:tc>
          <w:tcPr>
            <w:tcW w:w="6887" w:type="dxa"/>
            <w:vAlign w:val="center"/>
          </w:tcPr>
          <w:p>
            <w:pPr>
              <w:pStyle w:val="61"/>
              <w:snapToGrid w:val="0"/>
              <w:spacing w:line="360" w:lineRule="auto"/>
              <w:ind w:firstLine="0" w:firstLineChars="0"/>
              <w:rPr>
                <w:rFonts w:ascii="宋体" w:hAnsi="宋体" w:cs="宋体"/>
              </w:rPr>
            </w:pPr>
            <w:r>
              <w:rPr>
                <w:rFonts w:ascii="宋体" w:hAnsi="宋体" w:cs="宋体"/>
              </w:rPr>
              <w:t>投标保证金金额及形式按“招标公告”的规定。</w:t>
            </w:r>
          </w:p>
          <w:p>
            <w:pPr>
              <w:pStyle w:val="61"/>
              <w:snapToGrid w:val="0"/>
              <w:spacing w:line="360" w:lineRule="auto"/>
              <w:ind w:firstLine="0" w:firstLineChars="0"/>
              <w:rPr>
                <w:rFonts w:ascii="宋体" w:hAnsi="宋体" w:cs="宋体"/>
              </w:rPr>
            </w:pPr>
            <w:r>
              <w:rPr>
                <w:rFonts w:ascii="宋体" w:hAnsi="宋体" w:cs="宋体"/>
              </w:rPr>
              <w:t>投标人必须将投标保证金交纳至招标文件规定账户并在投标截止日前到账，交纳凭证复印件（电汇凭证）编入投标文件，作为投标文件一部分；投标文件中未提供交纳凭证或投标截止日前保证金未到帐视作未按招标文件要求提供投标保证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trPr>
        <w:tc>
          <w:tcPr>
            <w:tcW w:w="1008" w:type="dxa"/>
            <w:vAlign w:val="center"/>
          </w:tcPr>
          <w:p>
            <w:pPr>
              <w:pStyle w:val="61"/>
              <w:snapToGrid w:val="0"/>
              <w:spacing w:line="360" w:lineRule="auto"/>
              <w:ind w:firstLine="0" w:firstLineChars="0"/>
              <w:jc w:val="center"/>
              <w:rPr>
                <w:rFonts w:ascii="宋体" w:hAnsi="宋体" w:cs="宋体"/>
              </w:rPr>
            </w:pPr>
            <w:r>
              <w:rPr>
                <w:rFonts w:hint="eastAsia" w:ascii="宋体" w:hAnsi="宋体" w:cs="宋体"/>
              </w:rPr>
              <w:t>10</w:t>
            </w:r>
          </w:p>
        </w:tc>
        <w:tc>
          <w:tcPr>
            <w:tcW w:w="1753" w:type="dxa"/>
            <w:vAlign w:val="center"/>
          </w:tcPr>
          <w:p>
            <w:pPr>
              <w:pStyle w:val="61"/>
              <w:snapToGrid w:val="0"/>
              <w:spacing w:line="360" w:lineRule="auto"/>
              <w:ind w:firstLine="0" w:firstLineChars="0"/>
              <w:jc w:val="center"/>
              <w:rPr>
                <w:rFonts w:ascii="宋体" w:hAnsi="宋体" w:cs="宋体"/>
              </w:rPr>
            </w:pPr>
            <w:r>
              <w:rPr>
                <w:rFonts w:hint="eastAsia" w:ascii="宋体" w:hAnsi="宋体" w:cs="宋体"/>
              </w:rPr>
              <w:t>投标文件有效期</w:t>
            </w:r>
          </w:p>
        </w:tc>
        <w:tc>
          <w:tcPr>
            <w:tcW w:w="6887" w:type="dxa"/>
            <w:vAlign w:val="center"/>
          </w:tcPr>
          <w:p>
            <w:pPr>
              <w:widowControl/>
              <w:snapToGrid w:val="0"/>
              <w:spacing w:line="360" w:lineRule="auto"/>
              <w:rPr>
                <w:rFonts w:ascii="宋体" w:hAnsi="宋体" w:cs="宋体"/>
              </w:rPr>
            </w:pPr>
            <w:r>
              <w:rPr>
                <w:rFonts w:hint="eastAsia" w:ascii="宋体" w:hAnsi="宋体" w:cs="宋体"/>
              </w:rPr>
              <w:t>自投标截止时间起120天内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trPr>
        <w:tc>
          <w:tcPr>
            <w:tcW w:w="1008" w:type="dxa"/>
            <w:vAlign w:val="center"/>
          </w:tcPr>
          <w:p>
            <w:pPr>
              <w:pStyle w:val="61"/>
              <w:snapToGrid w:val="0"/>
              <w:spacing w:line="360" w:lineRule="auto"/>
              <w:ind w:firstLine="0" w:firstLineChars="0"/>
              <w:jc w:val="center"/>
              <w:rPr>
                <w:rFonts w:ascii="宋体" w:hAnsi="宋体" w:cs="宋体"/>
              </w:rPr>
            </w:pPr>
            <w:r>
              <w:rPr>
                <w:rFonts w:hint="eastAsia" w:ascii="宋体" w:hAnsi="宋体" w:cs="宋体"/>
              </w:rPr>
              <w:t>11</w:t>
            </w:r>
          </w:p>
        </w:tc>
        <w:tc>
          <w:tcPr>
            <w:tcW w:w="1753" w:type="dxa"/>
            <w:vAlign w:val="center"/>
          </w:tcPr>
          <w:p>
            <w:pPr>
              <w:pStyle w:val="61"/>
              <w:snapToGrid w:val="0"/>
              <w:spacing w:line="360" w:lineRule="auto"/>
              <w:ind w:firstLine="0" w:firstLineChars="0"/>
              <w:jc w:val="center"/>
              <w:rPr>
                <w:rFonts w:ascii="宋体" w:hAnsi="宋体" w:cs="宋体"/>
              </w:rPr>
            </w:pPr>
            <w:r>
              <w:rPr>
                <w:rFonts w:hint="eastAsia" w:ascii="宋体" w:hAnsi="宋体" w:cs="宋体"/>
              </w:rPr>
              <w:t>投标文件密封要求</w:t>
            </w:r>
          </w:p>
        </w:tc>
        <w:tc>
          <w:tcPr>
            <w:tcW w:w="6887" w:type="dxa"/>
            <w:vAlign w:val="center"/>
          </w:tcPr>
          <w:p>
            <w:pPr>
              <w:pStyle w:val="61"/>
              <w:snapToGrid w:val="0"/>
              <w:spacing w:line="360" w:lineRule="auto"/>
              <w:ind w:firstLine="0" w:firstLineChars="0"/>
              <w:rPr>
                <w:rFonts w:ascii="宋体" w:hAnsi="宋体" w:cs="宋体"/>
                <w:b/>
              </w:rPr>
            </w:pPr>
            <w:r>
              <w:rPr>
                <w:rFonts w:hint="eastAsia" w:ascii="宋体" w:hAnsi="宋体" w:cs="宋体"/>
                <w:b/>
              </w:rPr>
              <w:t>投标文件（包括报价部分、商务技术部分）须密封，投标人应将投标文件装入封袋并密封，并在封袋的封口处加盖投标人单位章或授权代表签字。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trPr>
        <w:tc>
          <w:tcPr>
            <w:tcW w:w="1008" w:type="dxa"/>
            <w:vAlign w:val="center"/>
          </w:tcPr>
          <w:p>
            <w:pPr>
              <w:pStyle w:val="61"/>
              <w:snapToGrid w:val="0"/>
              <w:spacing w:line="360" w:lineRule="auto"/>
              <w:ind w:firstLine="0" w:firstLineChars="0"/>
              <w:jc w:val="center"/>
              <w:rPr>
                <w:rFonts w:ascii="宋体" w:hAnsi="宋体" w:cs="宋体"/>
              </w:rPr>
            </w:pPr>
            <w:r>
              <w:rPr>
                <w:rFonts w:hint="eastAsia" w:ascii="宋体" w:hAnsi="宋体" w:cs="宋体"/>
              </w:rPr>
              <w:t>12</w:t>
            </w:r>
          </w:p>
        </w:tc>
        <w:tc>
          <w:tcPr>
            <w:tcW w:w="1753" w:type="dxa"/>
            <w:vAlign w:val="center"/>
          </w:tcPr>
          <w:p>
            <w:pPr>
              <w:pStyle w:val="61"/>
              <w:snapToGrid w:val="0"/>
              <w:spacing w:line="360" w:lineRule="auto"/>
              <w:ind w:firstLine="0" w:firstLineChars="0"/>
              <w:jc w:val="center"/>
              <w:rPr>
                <w:rFonts w:ascii="宋体" w:hAnsi="宋体" w:cs="宋体"/>
              </w:rPr>
            </w:pPr>
            <w:r>
              <w:rPr>
                <w:rFonts w:hint="eastAsia" w:ascii="宋体" w:hAnsi="宋体" w:cs="宋体"/>
              </w:rPr>
              <w:t>投标截止时间</w:t>
            </w:r>
          </w:p>
        </w:tc>
        <w:tc>
          <w:tcPr>
            <w:tcW w:w="6887" w:type="dxa"/>
            <w:vAlign w:val="center"/>
          </w:tcPr>
          <w:p>
            <w:pPr>
              <w:pStyle w:val="61"/>
              <w:snapToGrid w:val="0"/>
              <w:spacing w:line="360" w:lineRule="auto"/>
              <w:ind w:firstLine="0" w:firstLineChars="0"/>
              <w:rPr>
                <w:rFonts w:ascii="宋体" w:hAnsi="宋体" w:cs="宋体"/>
              </w:rPr>
            </w:pPr>
            <w:r>
              <w:rPr>
                <w:rFonts w:hint="eastAsia" w:ascii="宋体" w:hAnsi="宋体" w:cs="宋体"/>
                <w:szCs w:val="21"/>
              </w:rPr>
              <w:t>按“招标公告”规定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trPr>
        <w:tc>
          <w:tcPr>
            <w:tcW w:w="1008" w:type="dxa"/>
            <w:vAlign w:val="center"/>
          </w:tcPr>
          <w:p>
            <w:pPr>
              <w:pStyle w:val="61"/>
              <w:snapToGrid w:val="0"/>
              <w:spacing w:line="360" w:lineRule="auto"/>
              <w:ind w:firstLine="0" w:firstLineChars="0"/>
              <w:jc w:val="center"/>
              <w:rPr>
                <w:rFonts w:ascii="宋体" w:hAnsi="宋体" w:cs="宋体"/>
              </w:rPr>
            </w:pPr>
            <w:r>
              <w:rPr>
                <w:rFonts w:hint="eastAsia" w:ascii="宋体" w:hAnsi="宋体" w:cs="宋体"/>
              </w:rPr>
              <w:t>13</w:t>
            </w:r>
          </w:p>
        </w:tc>
        <w:tc>
          <w:tcPr>
            <w:tcW w:w="1753" w:type="dxa"/>
            <w:vAlign w:val="center"/>
          </w:tcPr>
          <w:p>
            <w:pPr>
              <w:pStyle w:val="61"/>
              <w:snapToGrid w:val="0"/>
              <w:spacing w:line="360" w:lineRule="auto"/>
              <w:ind w:firstLine="0" w:firstLineChars="0"/>
              <w:jc w:val="center"/>
              <w:rPr>
                <w:rFonts w:ascii="宋体" w:hAnsi="宋体" w:cs="宋体"/>
              </w:rPr>
            </w:pPr>
            <w:r>
              <w:rPr>
                <w:rFonts w:hint="eastAsia" w:ascii="宋体" w:hAnsi="宋体" w:cs="宋体"/>
              </w:rPr>
              <w:t>投标地点</w:t>
            </w:r>
          </w:p>
        </w:tc>
        <w:tc>
          <w:tcPr>
            <w:tcW w:w="6887" w:type="dxa"/>
            <w:vAlign w:val="center"/>
          </w:tcPr>
          <w:p>
            <w:pPr>
              <w:pStyle w:val="61"/>
              <w:snapToGrid w:val="0"/>
              <w:spacing w:line="360" w:lineRule="auto"/>
              <w:ind w:firstLine="0" w:firstLineChars="0"/>
              <w:rPr>
                <w:rFonts w:ascii="宋体" w:hAnsi="宋体" w:cs="宋体"/>
                <w:szCs w:val="21"/>
              </w:rPr>
            </w:pPr>
            <w:r>
              <w:rPr>
                <w:rFonts w:hint="eastAsia" w:ascii="宋体" w:hAnsi="宋体" w:cs="宋体"/>
                <w:szCs w:val="21"/>
              </w:rPr>
              <w:t>按“招标公告”规定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trPr>
        <w:tc>
          <w:tcPr>
            <w:tcW w:w="1008" w:type="dxa"/>
            <w:vAlign w:val="center"/>
          </w:tcPr>
          <w:p>
            <w:pPr>
              <w:pStyle w:val="61"/>
              <w:snapToGrid w:val="0"/>
              <w:spacing w:line="360" w:lineRule="auto"/>
              <w:ind w:firstLine="0" w:firstLineChars="0"/>
              <w:jc w:val="center"/>
              <w:rPr>
                <w:rFonts w:ascii="宋体" w:hAnsi="宋体" w:cs="宋体"/>
              </w:rPr>
            </w:pPr>
            <w:r>
              <w:rPr>
                <w:rFonts w:hint="eastAsia" w:ascii="宋体" w:hAnsi="宋体" w:cs="宋体"/>
              </w:rPr>
              <w:t>14</w:t>
            </w:r>
          </w:p>
        </w:tc>
        <w:tc>
          <w:tcPr>
            <w:tcW w:w="1753" w:type="dxa"/>
            <w:vAlign w:val="center"/>
          </w:tcPr>
          <w:p>
            <w:pPr>
              <w:pStyle w:val="61"/>
              <w:snapToGrid w:val="0"/>
              <w:spacing w:line="360" w:lineRule="auto"/>
              <w:ind w:firstLine="0" w:firstLineChars="0"/>
              <w:jc w:val="center"/>
              <w:rPr>
                <w:rFonts w:ascii="宋体" w:hAnsi="宋体" w:cs="宋体"/>
              </w:rPr>
            </w:pPr>
            <w:r>
              <w:rPr>
                <w:rFonts w:hint="eastAsia" w:ascii="宋体" w:hAnsi="宋体" w:cs="宋体"/>
              </w:rPr>
              <w:t>开标时间和地点</w:t>
            </w:r>
          </w:p>
        </w:tc>
        <w:tc>
          <w:tcPr>
            <w:tcW w:w="6887" w:type="dxa"/>
            <w:vAlign w:val="center"/>
          </w:tcPr>
          <w:p>
            <w:pPr>
              <w:pStyle w:val="61"/>
              <w:snapToGrid w:val="0"/>
              <w:spacing w:line="360" w:lineRule="auto"/>
              <w:ind w:firstLine="0" w:firstLineChars="0"/>
              <w:rPr>
                <w:rFonts w:ascii="宋体" w:hAnsi="宋体" w:cs="宋体"/>
              </w:rPr>
            </w:pPr>
            <w:r>
              <w:rPr>
                <w:rFonts w:hint="eastAsia" w:ascii="宋体" w:hAnsi="宋体" w:cs="宋体"/>
                <w:szCs w:val="21"/>
              </w:rPr>
              <w:t>按“招标公告”规定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trPr>
        <w:tc>
          <w:tcPr>
            <w:tcW w:w="1008" w:type="dxa"/>
            <w:vAlign w:val="center"/>
          </w:tcPr>
          <w:p>
            <w:pPr>
              <w:snapToGrid w:val="0"/>
              <w:spacing w:line="360" w:lineRule="auto"/>
              <w:jc w:val="center"/>
              <w:rPr>
                <w:rFonts w:ascii="宋体" w:hAnsi="宋体" w:cs="宋体"/>
                <w:kern w:val="0"/>
              </w:rPr>
            </w:pPr>
            <w:r>
              <w:rPr>
                <w:rFonts w:hint="eastAsia" w:ascii="宋体" w:hAnsi="宋体" w:cs="宋体"/>
                <w:kern w:val="0"/>
              </w:rPr>
              <w:t>15</w:t>
            </w:r>
          </w:p>
        </w:tc>
        <w:tc>
          <w:tcPr>
            <w:tcW w:w="1753" w:type="dxa"/>
            <w:vAlign w:val="center"/>
          </w:tcPr>
          <w:p>
            <w:pPr>
              <w:pStyle w:val="61"/>
              <w:snapToGrid w:val="0"/>
              <w:spacing w:line="360" w:lineRule="auto"/>
              <w:ind w:firstLine="0" w:firstLineChars="0"/>
              <w:jc w:val="center"/>
              <w:rPr>
                <w:rFonts w:ascii="宋体" w:hAnsi="宋体" w:cs="宋体"/>
              </w:rPr>
            </w:pPr>
            <w:r>
              <w:rPr>
                <w:rFonts w:hint="eastAsia" w:ascii="宋体" w:hAnsi="宋体" w:cs="宋体"/>
              </w:rPr>
              <w:t>采购代理服务费</w:t>
            </w:r>
          </w:p>
        </w:tc>
        <w:tc>
          <w:tcPr>
            <w:tcW w:w="6887" w:type="dxa"/>
            <w:vAlign w:val="center"/>
          </w:tcPr>
          <w:p>
            <w:pPr>
              <w:pStyle w:val="61"/>
              <w:snapToGrid w:val="0"/>
              <w:spacing w:line="300" w:lineRule="auto"/>
              <w:ind w:firstLine="0" w:firstLineChars="0"/>
              <w:rPr>
                <w:rFonts w:cs="Arial"/>
              </w:rPr>
            </w:pPr>
            <w:r>
              <w:rPr>
                <w:rFonts w:cs="Arial"/>
              </w:rPr>
              <w:t>采购代理服务费金额：以标项中标金额为计算基数，按以下标准费率计算值</w:t>
            </w:r>
            <w:r>
              <w:rPr>
                <w:rFonts w:hint="eastAsia" w:cs="Arial"/>
              </w:rPr>
              <w:t>的8折</w:t>
            </w:r>
            <w:r>
              <w:rPr>
                <w:rFonts w:cs="Arial"/>
              </w:rPr>
              <w:t>收取</w:t>
            </w:r>
            <w:r>
              <w:rPr>
                <w:rFonts w:hint="eastAsia" w:cs="Arial"/>
              </w:rPr>
              <w:t>，不足8000元的按8000元收取</w:t>
            </w:r>
            <w:r>
              <w:rPr>
                <w:rFonts w:cs="Arial"/>
              </w:rPr>
              <w:t>。费率标准如下：</w:t>
            </w:r>
          </w:p>
          <w:tbl>
            <w:tblPr>
              <w:tblStyle w:val="47"/>
              <w:tblW w:w="588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3"/>
              <w:gridCol w:w="294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trPr>
              <w:tc>
                <w:tcPr>
                  <w:tcW w:w="2943" w:type="dxa"/>
                  <w:vAlign w:val="center"/>
                </w:tcPr>
                <w:p>
                  <w:pPr>
                    <w:pStyle w:val="61"/>
                    <w:snapToGrid w:val="0"/>
                    <w:spacing w:line="300" w:lineRule="auto"/>
                    <w:ind w:firstLine="0" w:firstLineChars="0"/>
                    <w:jc w:val="center"/>
                    <w:rPr>
                      <w:rFonts w:cs="Arial"/>
                      <w:szCs w:val="21"/>
                    </w:rPr>
                  </w:pPr>
                  <w:r>
                    <w:rPr>
                      <w:rFonts w:cs="Arial"/>
                      <w:szCs w:val="21"/>
                    </w:rPr>
                    <w:t>金额（万元）</w:t>
                  </w:r>
                </w:p>
              </w:tc>
              <w:tc>
                <w:tcPr>
                  <w:tcW w:w="2943" w:type="dxa"/>
                  <w:vAlign w:val="center"/>
                </w:tcPr>
                <w:p>
                  <w:pPr>
                    <w:pStyle w:val="61"/>
                    <w:snapToGrid w:val="0"/>
                    <w:spacing w:line="300" w:lineRule="auto"/>
                    <w:ind w:firstLine="0" w:firstLineChars="0"/>
                    <w:jc w:val="center"/>
                    <w:rPr>
                      <w:rFonts w:cs="Arial"/>
                      <w:szCs w:val="21"/>
                    </w:rPr>
                  </w:pPr>
                  <w:r>
                    <w:rPr>
                      <w:rFonts w:cs="Arial"/>
                      <w:szCs w:val="21"/>
                    </w:rPr>
                    <w:t>费率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trPr>
              <w:tc>
                <w:tcPr>
                  <w:tcW w:w="2943" w:type="dxa"/>
                  <w:vAlign w:val="center"/>
                </w:tcPr>
                <w:p>
                  <w:pPr>
                    <w:pStyle w:val="61"/>
                    <w:snapToGrid w:val="0"/>
                    <w:spacing w:line="300" w:lineRule="auto"/>
                    <w:ind w:firstLine="0" w:firstLineChars="0"/>
                    <w:jc w:val="center"/>
                    <w:rPr>
                      <w:rFonts w:cs="Arial"/>
                      <w:szCs w:val="21"/>
                    </w:rPr>
                  </w:pPr>
                  <w:r>
                    <w:rPr>
                      <w:rFonts w:cs="Arial"/>
                      <w:szCs w:val="21"/>
                    </w:rPr>
                    <w:t>100以下部分</w:t>
                  </w:r>
                </w:p>
              </w:tc>
              <w:tc>
                <w:tcPr>
                  <w:tcW w:w="2943" w:type="dxa"/>
                  <w:vAlign w:val="center"/>
                </w:tcPr>
                <w:p>
                  <w:pPr>
                    <w:pStyle w:val="61"/>
                    <w:snapToGrid w:val="0"/>
                    <w:spacing w:line="300" w:lineRule="auto"/>
                    <w:ind w:firstLine="0" w:firstLineChars="0"/>
                    <w:jc w:val="center"/>
                    <w:rPr>
                      <w:rFonts w:cs="Arial"/>
                      <w:szCs w:val="21"/>
                    </w:rPr>
                  </w:pPr>
                  <w:r>
                    <w:rPr>
                      <w:rFonts w:cs="Arial"/>
                      <w:szCs w:val="21"/>
                    </w:rPr>
                    <w:t>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trPr>
              <w:tc>
                <w:tcPr>
                  <w:tcW w:w="2943" w:type="dxa"/>
                  <w:vAlign w:val="center"/>
                </w:tcPr>
                <w:p>
                  <w:pPr>
                    <w:pStyle w:val="61"/>
                    <w:snapToGrid w:val="0"/>
                    <w:spacing w:line="300" w:lineRule="auto"/>
                    <w:ind w:firstLine="0" w:firstLineChars="0"/>
                    <w:jc w:val="center"/>
                    <w:rPr>
                      <w:rFonts w:cs="Arial"/>
                      <w:szCs w:val="21"/>
                    </w:rPr>
                  </w:pPr>
                  <w:r>
                    <w:rPr>
                      <w:rFonts w:cs="Arial"/>
                      <w:szCs w:val="21"/>
                    </w:rPr>
                    <w:t>100~500之间部分</w:t>
                  </w:r>
                </w:p>
              </w:tc>
              <w:tc>
                <w:tcPr>
                  <w:tcW w:w="2943" w:type="dxa"/>
                  <w:vAlign w:val="center"/>
                </w:tcPr>
                <w:p>
                  <w:pPr>
                    <w:pStyle w:val="61"/>
                    <w:snapToGrid w:val="0"/>
                    <w:spacing w:line="300" w:lineRule="auto"/>
                    <w:ind w:firstLine="0" w:firstLineChars="0"/>
                    <w:jc w:val="center"/>
                    <w:rPr>
                      <w:rFonts w:cs="Arial"/>
                      <w:szCs w:val="21"/>
                    </w:rPr>
                  </w:pPr>
                  <w:r>
                    <w:rPr>
                      <w:rFonts w:hint="eastAsia" w:cs="Arial"/>
                      <w:szCs w:val="21"/>
                    </w:rPr>
                    <w:t>0.8</w:t>
                  </w:r>
                  <w:r>
                    <w:rPr>
                      <w:rFonts w:cs="Arial"/>
                      <w:szCs w:val="21"/>
                    </w:rPr>
                    <w:t>%</w:t>
                  </w:r>
                </w:p>
              </w:tc>
            </w:tr>
          </w:tbl>
          <w:p>
            <w:pPr>
              <w:pStyle w:val="61"/>
              <w:snapToGrid w:val="0"/>
              <w:spacing w:line="300" w:lineRule="auto"/>
              <w:ind w:firstLine="0" w:firstLineChars="0"/>
              <w:rPr>
                <w:rFonts w:cs="Arial"/>
              </w:rPr>
            </w:pPr>
            <w:r>
              <w:rPr>
                <w:rFonts w:cs="Arial"/>
              </w:rPr>
              <w:t>采购代理服务费缴纳形式：汇票/支票/电汇/现金</w:t>
            </w:r>
          </w:p>
          <w:p>
            <w:pPr>
              <w:pStyle w:val="61"/>
              <w:snapToGrid w:val="0"/>
              <w:spacing w:line="300" w:lineRule="auto"/>
              <w:ind w:firstLine="0" w:firstLineChars="0"/>
              <w:rPr>
                <w:rFonts w:cs="Arial"/>
              </w:rPr>
            </w:pPr>
            <w:r>
              <w:rPr>
                <w:rFonts w:cs="Arial"/>
              </w:rPr>
              <w:t>采购代理服务费由中标人在接到中标通知书时以人民币方式向采购代理机构支付。汇入以下账户 ：</w:t>
            </w:r>
          </w:p>
          <w:p>
            <w:pPr>
              <w:pStyle w:val="61"/>
              <w:snapToGrid w:val="0"/>
              <w:spacing w:line="300" w:lineRule="auto"/>
              <w:ind w:firstLine="0" w:firstLineChars="0"/>
              <w:rPr>
                <w:rFonts w:cs="Arial"/>
              </w:rPr>
            </w:pPr>
            <w:r>
              <w:rPr>
                <w:rFonts w:cs="Arial"/>
              </w:rPr>
              <w:t>户 名：浙江省成套招标代理有限公司</w:t>
            </w:r>
          </w:p>
          <w:p>
            <w:pPr>
              <w:pStyle w:val="61"/>
              <w:snapToGrid w:val="0"/>
              <w:spacing w:line="300" w:lineRule="auto"/>
              <w:ind w:firstLine="0" w:firstLineChars="0"/>
              <w:rPr>
                <w:rFonts w:cs="Arial"/>
              </w:rPr>
            </w:pPr>
            <w:r>
              <w:rPr>
                <w:rFonts w:cs="Arial"/>
              </w:rPr>
              <w:t xml:space="preserve">开 户：中信银行杭州西湖支行 </w:t>
            </w:r>
          </w:p>
          <w:p>
            <w:pPr>
              <w:pStyle w:val="61"/>
              <w:snapToGrid w:val="0"/>
              <w:spacing w:line="360" w:lineRule="auto"/>
              <w:ind w:firstLine="0" w:firstLineChars="0"/>
              <w:rPr>
                <w:rFonts w:ascii="宋体" w:hAnsi="宋体" w:cs="宋体"/>
              </w:rPr>
            </w:pPr>
            <w:r>
              <w:rPr>
                <w:rFonts w:cs="Arial"/>
              </w:rPr>
              <w:t>账 号：7331610182600126385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trPr>
        <w:tc>
          <w:tcPr>
            <w:tcW w:w="1008" w:type="dxa"/>
            <w:vAlign w:val="center"/>
          </w:tcPr>
          <w:p>
            <w:pPr>
              <w:snapToGrid w:val="0"/>
              <w:spacing w:line="360" w:lineRule="auto"/>
              <w:jc w:val="center"/>
              <w:rPr>
                <w:rFonts w:ascii="宋体" w:hAnsi="宋体" w:cs="宋体"/>
                <w:kern w:val="0"/>
              </w:rPr>
            </w:pPr>
            <w:r>
              <w:rPr>
                <w:rFonts w:hint="eastAsia" w:ascii="宋体" w:hAnsi="宋体" w:cs="宋体"/>
                <w:kern w:val="0"/>
              </w:rPr>
              <w:t>16</w:t>
            </w:r>
          </w:p>
        </w:tc>
        <w:tc>
          <w:tcPr>
            <w:tcW w:w="1753" w:type="dxa"/>
            <w:vAlign w:val="center"/>
          </w:tcPr>
          <w:p>
            <w:pPr>
              <w:snapToGrid w:val="0"/>
              <w:spacing w:line="360" w:lineRule="auto"/>
              <w:jc w:val="center"/>
              <w:rPr>
                <w:rFonts w:ascii="宋体" w:hAnsi="宋体" w:cs="宋体"/>
                <w:b/>
                <w:kern w:val="0"/>
              </w:rPr>
            </w:pPr>
            <w:r>
              <w:rPr>
                <w:rFonts w:hint="eastAsia" w:ascii="宋体" w:hAnsi="宋体" w:cs="宋体"/>
                <w:b/>
                <w:kern w:val="0"/>
              </w:rPr>
              <w:t>其他</w:t>
            </w:r>
          </w:p>
        </w:tc>
        <w:tc>
          <w:tcPr>
            <w:tcW w:w="6887" w:type="dxa"/>
            <w:vAlign w:val="center"/>
          </w:tcPr>
          <w:p>
            <w:pPr>
              <w:snapToGrid w:val="0"/>
              <w:spacing w:line="360" w:lineRule="auto"/>
              <w:rPr>
                <w:rFonts w:ascii="宋体" w:hAnsi="宋体" w:cs="宋体"/>
                <w:b/>
                <w:snapToGrid w:val="0"/>
                <w:kern w:val="0"/>
                <w:szCs w:val="21"/>
              </w:rPr>
            </w:pPr>
            <w:r>
              <w:rPr>
                <w:rFonts w:hint="eastAsia" w:ascii="宋体" w:hAnsi="宋体" w:cs="宋体"/>
                <w:b/>
                <w:snapToGrid w:val="0"/>
                <w:kern w:val="0"/>
                <w:szCs w:val="21"/>
              </w:rPr>
              <w:t>1、</w:t>
            </w:r>
            <w:r>
              <w:rPr>
                <w:rFonts w:hint="eastAsia" w:ascii="宋体" w:hAnsi="宋体" w:cs="宋体"/>
                <w:b/>
              </w:rPr>
              <w:t>本招标文件共63页（含封面），请各投标人收到本文件后自行核对，如有缺页、错装等情况请于当日向采购代理机构提出，如未提出，所有责任及由此造成的后果由投标人自负。</w:t>
            </w:r>
          </w:p>
          <w:p>
            <w:pPr>
              <w:snapToGrid w:val="0"/>
              <w:spacing w:line="360" w:lineRule="auto"/>
              <w:rPr>
                <w:rFonts w:ascii="宋体" w:hAnsi="宋体" w:cs="宋体"/>
                <w:b/>
                <w:snapToGrid w:val="0"/>
                <w:kern w:val="0"/>
                <w:szCs w:val="21"/>
              </w:rPr>
            </w:pPr>
            <w:r>
              <w:rPr>
                <w:rFonts w:hint="eastAsia" w:ascii="宋体" w:hAnsi="宋体" w:cs="宋体"/>
                <w:b/>
                <w:snapToGrid w:val="0"/>
                <w:kern w:val="0"/>
                <w:szCs w:val="21"/>
              </w:rPr>
              <w:t>2、</w:t>
            </w:r>
            <w:r>
              <w:rPr>
                <w:rFonts w:hint="eastAsia" w:ascii="宋体" w:hAnsi="宋体" w:cs="宋体"/>
                <w:b/>
                <w:snapToGrid w:val="0"/>
                <w:kern w:val="0"/>
              </w:rPr>
              <w:t>请投标人仔细阅读本招标文件，其中带“</w:t>
            </w:r>
            <w:r>
              <w:rPr>
                <w:rFonts w:hint="eastAsia" w:ascii="宋体" w:hAnsi="宋体" w:cs="宋体"/>
              </w:rPr>
              <w:t>▲</w:t>
            </w:r>
            <w:r>
              <w:rPr>
                <w:rFonts w:hint="eastAsia" w:ascii="宋体" w:hAnsi="宋体" w:cs="宋体"/>
                <w:b/>
                <w:snapToGrid w:val="0"/>
                <w:kern w:val="0"/>
              </w:rPr>
              <w:t>”标记的条款为实质性内容，投标人须对带“</w:t>
            </w:r>
            <w:r>
              <w:rPr>
                <w:rFonts w:hint="eastAsia" w:ascii="宋体" w:hAnsi="宋体" w:cs="宋体"/>
              </w:rPr>
              <w:t>▲</w:t>
            </w:r>
            <w:r>
              <w:rPr>
                <w:rFonts w:hint="eastAsia" w:ascii="宋体" w:hAnsi="宋体" w:cs="宋体"/>
                <w:b/>
                <w:snapToGrid w:val="0"/>
                <w:kern w:val="0"/>
              </w:rPr>
              <w:t>”标记的条款作出实质性响应。</w:t>
            </w:r>
          </w:p>
        </w:tc>
      </w:tr>
    </w:tbl>
    <w:p>
      <w:pPr>
        <w:pStyle w:val="4"/>
        <w:snapToGrid w:val="0"/>
        <w:ind w:firstLine="422"/>
        <w:rPr>
          <w:rFonts w:ascii="宋体" w:hAnsi="宋体" w:cs="宋体"/>
        </w:rPr>
      </w:pPr>
      <w:r>
        <w:rPr>
          <w:rFonts w:hint="eastAsia" w:ascii="宋体" w:hAnsi="宋体" w:cs="宋体"/>
        </w:rPr>
        <w:br w:type="page"/>
      </w:r>
      <w:bookmarkStart w:id="52" w:name="_Toc82338239"/>
      <w:bookmarkStart w:id="53" w:name="_Toc82873322"/>
      <w:r>
        <w:rPr>
          <w:rFonts w:hint="eastAsia" w:ascii="宋体" w:hAnsi="宋体" w:cs="宋体"/>
        </w:rPr>
        <w:t>一、</w:t>
      </w:r>
      <w:bookmarkEnd w:id="52"/>
      <w:bookmarkEnd w:id="53"/>
      <w:r>
        <w:rPr>
          <w:rFonts w:hint="eastAsia" w:ascii="宋体" w:hAnsi="宋体" w:cs="宋体"/>
        </w:rPr>
        <w:t>总则</w:t>
      </w:r>
    </w:p>
    <w:p>
      <w:pPr>
        <w:pStyle w:val="4"/>
        <w:ind w:firstLine="422"/>
        <w:rPr>
          <w:rFonts w:ascii="宋体" w:hAnsi="宋体" w:cs="宋体"/>
        </w:rPr>
      </w:pPr>
      <w:bookmarkStart w:id="54" w:name="_Toc376855790"/>
      <w:bookmarkStart w:id="55" w:name="_Toc374611318"/>
      <w:bookmarkStart w:id="56" w:name="_Toc82873323"/>
      <w:bookmarkStart w:id="57" w:name="_Toc82338240"/>
      <w:r>
        <w:rPr>
          <w:rFonts w:hint="eastAsia" w:ascii="宋体" w:hAnsi="宋体" w:cs="宋体"/>
        </w:rPr>
        <w:t>1.总  则</w:t>
      </w:r>
      <w:bookmarkEnd w:id="54"/>
      <w:bookmarkEnd w:id="55"/>
    </w:p>
    <w:p>
      <w:pPr>
        <w:pStyle w:val="6"/>
        <w:tabs>
          <w:tab w:val="left" w:pos="360"/>
          <w:tab w:val="left" w:pos="720"/>
        </w:tabs>
        <w:ind w:firstLine="422"/>
        <w:rPr>
          <w:rFonts w:ascii="宋体" w:hAnsi="宋体" w:cs="宋体"/>
        </w:rPr>
      </w:pPr>
      <w:bookmarkStart w:id="58" w:name="_Toc226537804"/>
      <w:bookmarkStart w:id="59" w:name="_Toc376855794"/>
      <w:r>
        <w:rPr>
          <w:rFonts w:hint="eastAsia" w:ascii="宋体" w:hAnsi="宋体" w:cs="宋体"/>
        </w:rPr>
        <w:t>1.1、实施依据</w:t>
      </w:r>
    </w:p>
    <w:p>
      <w:pPr>
        <w:pStyle w:val="61"/>
        <w:spacing w:line="360" w:lineRule="auto"/>
        <w:ind w:firstLine="420"/>
        <w:rPr>
          <w:rFonts w:cs="Arial"/>
        </w:rPr>
      </w:pPr>
      <w:r>
        <w:rPr>
          <w:rFonts w:cs="Arial"/>
        </w:rPr>
        <w:t>本次招标工作是</w:t>
      </w:r>
      <w:r>
        <w:rPr>
          <w:rFonts w:hint="eastAsia" w:cs="Arial"/>
        </w:rPr>
        <w:t>参考</w:t>
      </w:r>
      <w:r>
        <w:rPr>
          <w:rFonts w:cs="Arial"/>
        </w:rPr>
        <w:t>招标投标</w:t>
      </w:r>
      <w:r>
        <w:rPr>
          <w:rFonts w:hint="eastAsia" w:cs="Arial"/>
        </w:rPr>
        <w:t>的</w:t>
      </w:r>
      <w:r>
        <w:rPr>
          <w:rFonts w:cs="Arial"/>
        </w:rPr>
        <w:t>有关法律、法规、规章、文件的规定组织和实施。</w:t>
      </w:r>
    </w:p>
    <w:p>
      <w:pPr>
        <w:pStyle w:val="6"/>
        <w:tabs>
          <w:tab w:val="left" w:pos="360"/>
          <w:tab w:val="left" w:pos="720"/>
        </w:tabs>
        <w:ind w:firstLine="422"/>
        <w:rPr>
          <w:rFonts w:ascii="宋体" w:hAnsi="宋体" w:cs="宋体"/>
        </w:rPr>
      </w:pPr>
      <w:r>
        <w:rPr>
          <w:rFonts w:hint="eastAsia" w:ascii="宋体" w:hAnsi="宋体" w:cs="宋体"/>
        </w:rPr>
        <w:t>1.2、招标方式</w:t>
      </w:r>
    </w:p>
    <w:p>
      <w:pPr>
        <w:pStyle w:val="61"/>
        <w:spacing w:line="360" w:lineRule="auto"/>
        <w:ind w:firstLine="420"/>
        <w:rPr>
          <w:rFonts w:cs="Arial"/>
        </w:rPr>
      </w:pPr>
      <w:r>
        <w:rPr>
          <w:rFonts w:cs="Arial"/>
          <w:szCs w:val="21"/>
        </w:rPr>
        <w:t>公开招标，是指</w:t>
      </w:r>
      <w:r>
        <w:rPr>
          <w:rFonts w:hint="eastAsia" w:cs="Arial"/>
          <w:szCs w:val="21"/>
        </w:rPr>
        <w:t>招标</w:t>
      </w:r>
      <w:r>
        <w:rPr>
          <w:rFonts w:cs="Arial"/>
          <w:szCs w:val="21"/>
        </w:rPr>
        <w:t>单位依法以招标公告的方式邀请不特定的</w:t>
      </w:r>
      <w:r>
        <w:rPr>
          <w:rFonts w:hint="eastAsia" w:cs="Arial"/>
          <w:szCs w:val="21"/>
        </w:rPr>
        <w:t>潜在投标人</w:t>
      </w:r>
      <w:r>
        <w:rPr>
          <w:rFonts w:cs="Arial"/>
          <w:szCs w:val="21"/>
        </w:rPr>
        <w:t>参加投标。</w:t>
      </w:r>
    </w:p>
    <w:p>
      <w:pPr>
        <w:pStyle w:val="6"/>
        <w:tabs>
          <w:tab w:val="left" w:pos="360"/>
          <w:tab w:val="left" w:pos="720"/>
        </w:tabs>
        <w:ind w:firstLine="422"/>
        <w:rPr>
          <w:rFonts w:ascii="宋体" w:hAnsi="宋体" w:cs="宋体"/>
        </w:rPr>
      </w:pPr>
      <w:r>
        <w:rPr>
          <w:rFonts w:hint="eastAsia" w:ascii="宋体" w:hAnsi="宋体" w:cs="宋体"/>
        </w:rPr>
        <w:t>1.3、定义</w:t>
      </w:r>
    </w:p>
    <w:p>
      <w:pPr>
        <w:pStyle w:val="61"/>
        <w:spacing w:line="360" w:lineRule="auto"/>
        <w:ind w:firstLine="420"/>
        <w:rPr>
          <w:rFonts w:cs="Arial"/>
        </w:rPr>
      </w:pPr>
      <w:r>
        <w:rPr>
          <w:rFonts w:hint="eastAsia" w:cs="Arial"/>
        </w:rPr>
        <w:t>招标人</w:t>
      </w:r>
      <w:r>
        <w:rPr>
          <w:rFonts w:cs="Arial"/>
        </w:rPr>
        <w:t>：是指</w:t>
      </w:r>
      <w:r>
        <w:rPr>
          <w:rFonts w:hint="eastAsia"/>
        </w:rPr>
        <w:t>浙江省财务开发有限责任公司</w:t>
      </w:r>
      <w:r>
        <w:rPr>
          <w:rFonts w:cs="Arial"/>
        </w:rPr>
        <w:t>；</w:t>
      </w:r>
    </w:p>
    <w:p>
      <w:pPr>
        <w:pStyle w:val="61"/>
        <w:spacing w:line="360" w:lineRule="auto"/>
        <w:ind w:firstLine="420"/>
        <w:rPr>
          <w:rFonts w:cs="Arial"/>
        </w:rPr>
      </w:pPr>
      <w:r>
        <w:rPr>
          <w:rFonts w:hint="eastAsia" w:cs="Arial"/>
        </w:rPr>
        <w:t>招标代理机构</w:t>
      </w:r>
      <w:r>
        <w:rPr>
          <w:rFonts w:cs="Arial"/>
        </w:rPr>
        <w:t>：受</w:t>
      </w:r>
      <w:r>
        <w:rPr>
          <w:rFonts w:hint="eastAsia" w:cs="Arial"/>
        </w:rPr>
        <w:t>招标人</w:t>
      </w:r>
      <w:r>
        <w:rPr>
          <w:rFonts w:cs="Arial"/>
        </w:rPr>
        <w:t>委托，在委托的范围内办理</w:t>
      </w:r>
      <w:r>
        <w:rPr>
          <w:rFonts w:hint="eastAsia" w:cs="Arial"/>
        </w:rPr>
        <w:t>招标</w:t>
      </w:r>
      <w:r>
        <w:rPr>
          <w:rFonts w:cs="Arial"/>
        </w:rPr>
        <w:t>事宜的机构，见“投标人须知前附表”；</w:t>
      </w:r>
    </w:p>
    <w:p>
      <w:pPr>
        <w:pStyle w:val="61"/>
        <w:spacing w:line="360" w:lineRule="auto"/>
        <w:ind w:firstLine="420"/>
        <w:rPr>
          <w:rFonts w:cs="Arial"/>
        </w:rPr>
      </w:pPr>
      <w:r>
        <w:rPr>
          <w:rFonts w:cs="Arial"/>
        </w:rPr>
        <w:t>投标人：</w:t>
      </w:r>
      <w:r>
        <w:rPr>
          <w:rFonts w:hint="eastAsia" w:cs="Arial"/>
        </w:rPr>
        <w:t>投标人是响应招标、参加投标竞争的法人或者其他组织。</w:t>
      </w:r>
      <w:r>
        <w:rPr>
          <w:rFonts w:cs="Arial"/>
        </w:rPr>
        <w:t>；</w:t>
      </w:r>
    </w:p>
    <w:p>
      <w:pPr>
        <w:pStyle w:val="61"/>
        <w:spacing w:line="360" w:lineRule="auto"/>
        <w:ind w:firstLine="420"/>
        <w:rPr>
          <w:rFonts w:cs="Arial"/>
        </w:rPr>
      </w:pPr>
      <w:r>
        <w:rPr>
          <w:rFonts w:cs="Arial"/>
        </w:rPr>
        <w:t>投标人代表：是指参加本项目投标活动的</w:t>
      </w:r>
      <w:r>
        <w:rPr>
          <w:rFonts w:hint="eastAsia" w:cs="Arial"/>
        </w:rPr>
        <w:t>投标人</w:t>
      </w:r>
      <w:r>
        <w:rPr>
          <w:rFonts w:cs="Arial"/>
        </w:rPr>
        <w:t>法定代表人或法定代表人授权代表；</w:t>
      </w:r>
    </w:p>
    <w:p>
      <w:pPr>
        <w:pStyle w:val="61"/>
        <w:spacing w:line="360" w:lineRule="auto"/>
        <w:ind w:firstLine="420"/>
        <w:rPr>
          <w:rFonts w:cs="Arial"/>
        </w:rPr>
      </w:pPr>
      <w:r>
        <w:rPr>
          <w:rFonts w:cs="Arial"/>
        </w:rPr>
        <w:t>甲方：是指合同签订的一方，一般与</w:t>
      </w:r>
      <w:r>
        <w:rPr>
          <w:rFonts w:hint="eastAsia" w:cs="Arial"/>
        </w:rPr>
        <w:t>招标人</w:t>
      </w:r>
      <w:r>
        <w:rPr>
          <w:rFonts w:cs="Arial"/>
        </w:rPr>
        <w:t>、用户相同；</w:t>
      </w:r>
    </w:p>
    <w:p>
      <w:pPr>
        <w:pStyle w:val="61"/>
        <w:spacing w:line="360" w:lineRule="auto"/>
        <w:ind w:firstLine="420"/>
        <w:rPr>
          <w:rFonts w:cs="Arial"/>
        </w:rPr>
      </w:pPr>
      <w:r>
        <w:rPr>
          <w:rFonts w:cs="Arial"/>
        </w:rPr>
        <w:t>乙方：是指合同签订的另一方，与中标人相同；</w:t>
      </w:r>
    </w:p>
    <w:p>
      <w:pPr>
        <w:pStyle w:val="6"/>
        <w:tabs>
          <w:tab w:val="left" w:pos="360"/>
          <w:tab w:val="left" w:pos="720"/>
        </w:tabs>
        <w:ind w:firstLine="422"/>
        <w:rPr>
          <w:rFonts w:ascii="宋体" w:hAnsi="宋体" w:cs="宋体"/>
        </w:rPr>
      </w:pPr>
      <w:r>
        <w:rPr>
          <w:rFonts w:hint="eastAsia" w:ascii="宋体" w:hAnsi="宋体" w:cs="宋体"/>
        </w:rPr>
        <w:t>1.4费用承担</w:t>
      </w:r>
      <w:bookmarkEnd w:id="58"/>
      <w:bookmarkEnd w:id="59"/>
    </w:p>
    <w:p>
      <w:pPr>
        <w:autoSpaceDE w:val="0"/>
        <w:autoSpaceDN w:val="0"/>
        <w:adjustRightInd w:val="0"/>
        <w:snapToGrid w:val="0"/>
        <w:spacing w:line="360" w:lineRule="auto"/>
        <w:ind w:firstLine="420" w:firstLineChars="200"/>
        <w:rPr>
          <w:rFonts w:ascii="宋体" w:hAnsi="宋体" w:cs="宋体"/>
          <w:szCs w:val="21"/>
        </w:rPr>
      </w:pPr>
      <w:r>
        <w:rPr>
          <w:rFonts w:hint="eastAsia" w:ascii="宋体" w:hAnsi="宋体" w:cs="宋体"/>
          <w:szCs w:val="21"/>
        </w:rPr>
        <w:t>投标人准备和参加投标活动发生的费用自理，</w:t>
      </w:r>
      <w:r>
        <w:rPr>
          <w:rFonts w:hint="eastAsia" w:ascii="宋体" w:hAnsi="宋体" w:cs="宋体"/>
          <w:kern w:val="0"/>
          <w:szCs w:val="21"/>
        </w:rPr>
        <w:t>招标文件售出概不退还。</w:t>
      </w:r>
    </w:p>
    <w:p>
      <w:pPr>
        <w:pStyle w:val="6"/>
        <w:tabs>
          <w:tab w:val="left" w:pos="360"/>
          <w:tab w:val="left" w:pos="720"/>
        </w:tabs>
        <w:ind w:firstLine="422"/>
        <w:rPr>
          <w:rFonts w:ascii="宋体" w:hAnsi="宋体" w:cs="宋体"/>
        </w:rPr>
      </w:pPr>
      <w:bookmarkStart w:id="60" w:name="_Toc376855795"/>
      <w:bookmarkStart w:id="61" w:name="_Toc226537805"/>
      <w:r>
        <w:rPr>
          <w:rFonts w:hint="eastAsia" w:ascii="宋体" w:hAnsi="宋体" w:cs="宋体"/>
        </w:rPr>
        <w:t>1.5保密</w:t>
      </w:r>
      <w:bookmarkEnd w:id="60"/>
      <w:bookmarkEnd w:id="61"/>
    </w:p>
    <w:p>
      <w:pPr>
        <w:autoSpaceDE w:val="0"/>
        <w:autoSpaceDN w:val="0"/>
        <w:adjustRightInd w:val="0"/>
        <w:snapToGrid w:val="0"/>
        <w:spacing w:line="360" w:lineRule="auto"/>
        <w:ind w:firstLine="420" w:firstLineChars="200"/>
        <w:rPr>
          <w:rFonts w:ascii="宋体" w:hAnsi="宋体" w:cs="宋体"/>
          <w:szCs w:val="21"/>
        </w:rPr>
      </w:pPr>
      <w:r>
        <w:rPr>
          <w:rFonts w:hint="eastAsia" w:ascii="宋体" w:hAnsi="宋体" w:cs="宋体"/>
          <w:szCs w:val="21"/>
        </w:rPr>
        <w:t>参与招标投标活动的各方应对招标文件和投标文件中的商业和技术等秘密保密，违者应对由此造成的后果承担法律责任。</w:t>
      </w:r>
    </w:p>
    <w:p>
      <w:pPr>
        <w:pStyle w:val="6"/>
        <w:tabs>
          <w:tab w:val="left" w:pos="360"/>
          <w:tab w:val="left" w:pos="720"/>
        </w:tabs>
        <w:ind w:firstLine="422"/>
        <w:rPr>
          <w:rFonts w:ascii="宋体" w:hAnsi="宋体" w:cs="宋体"/>
        </w:rPr>
      </w:pPr>
      <w:bookmarkStart w:id="62" w:name="_Toc376855796"/>
      <w:bookmarkStart w:id="63" w:name="_Toc226537806"/>
      <w:r>
        <w:rPr>
          <w:rFonts w:hint="eastAsia" w:ascii="宋体" w:hAnsi="宋体" w:cs="宋体"/>
        </w:rPr>
        <w:t>1.6语言文字</w:t>
      </w:r>
      <w:bookmarkEnd w:id="62"/>
      <w:bookmarkEnd w:id="63"/>
    </w:p>
    <w:p>
      <w:pPr>
        <w:autoSpaceDE w:val="0"/>
        <w:autoSpaceDN w:val="0"/>
        <w:adjustRightInd w:val="0"/>
        <w:snapToGrid w:val="0"/>
        <w:spacing w:line="360" w:lineRule="auto"/>
        <w:ind w:firstLine="420" w:firstLineChars="200"/>
        <w:rPr>
          <w:rFonts w:ascii="宋体" w:hAnsi="宋体" w:cs="宋体"/>
          <w:szCs w:val="21"/>
        </w:rPr>
      </w:pPr>
      <w:r>
        <w:rPr>
          <w:rFonts w:hint="eastAsia" w:ascii="宋体" w:hAnsi="宋体" w:cs="宋体"/>
          <w:szCs w:val="21"/>
        </w:rPr>
        <w:t>除专用术语外，与招标投标有关的语言均使用中文。必要时专用术语应附有中文注释。</w:t>
      </w:r>
    </w:p>
    <w:p>
      <w:pPr>
        <w:pStyle w:val="6"/>
        <w:tabs>
          <w:tab w:val="left" w:pos="360"/>
          <w:tab w:val="left" w:pos="720"/>
        </w:tabs>
        <w:ind w:firstLine="422"/>
        <w:rPr>
          <w:rFonts w:ascii="宋体" w:hAnsi="宋体" w:cs="宋体"/>
        </w:rPr>
      </w:pPr>
      <w:bookmarkStart w:id="64" w:name="_Toc226537807"/>
      <w:bookmarkStart w:id="65" w:name="_Toc376855797"/>
      <w:r>
        <w:rPr>
          <w:rFonts w:hint="eastAsia" w:ascii="宋体" w:hAnsi="宋体" w:cs="宋体"/>
        </w:rPr>
        <w:t>1.7计量单位</w:t>
      </w:r>
      <w:bookmarkEnd w:id="64"/>
      <w:bookmarkEnd w:id="65"/>
    </w:p>
    <w:p>
      <w:pPr>
        <w:snapToGrid w:val="0"/>
        <w:spacing w:line="360" w:lineRule="auto"/>
        <w:ind w:firstLine="420" w:firstLineChars="200"/>
        <w:rPr>
          <w:rFonts w:ascii="宋体" w:hAnsi="宋体" w:cs="宋体"/>
          <w:szCs w:val="21"/>
        </w:rPr>
      </w:pPr>
      <w:r>
        <w:rPr>
          <w:rFonts w:hint="eastAsia" w:ascii="宋体" w:hAnsi="宋体" w:cs="宋体"/>
          <w:szCs w:val="21"/>
        </w:rPr>
        <w:t>所有计量均采用中华人民共和国法定计量单位。</w:t>
      </w:r>
    </w:p>
    <w:p>
      <w:pPr>
        <w:pStyle w:val="6"/>
        <w:tabs>
          <w:tab w:val="left" w:pos="360"/>
          <w:tab w:val="left" w:pos="720"/>
        </w:tabs>
        <w:ind w:firstLine="422"/>
        <w:rPr>
          <w:rFonts w:ascii="宋体" w:hAnsi="宋体" w:cs="宋体"/>
        </w:rPr>
      </w:pPr>
      <w:bookmarkStart w:id="66" w:name="_Toc376855798"/>
      <w:bookmarkStart w:id="67" w:name="_Toc226537808"/>
      <w:r>
        <w:rPr>
          <w:rFonts w:hint="eastAsia" w:ascii="宋体" w:hAnsi="宋体" w:cs="宋体"/>
        </w:rPr>
        <w:t>1.8踏勘现场</w:t>
      </w:r>
      <w:bookmarkEnd w:id="66"/>
      <w:bookmarkEnd w:id="67"/>
    </w:p>
    <w:p>
      <w:pPr>
        <w:autoSpaceDE w:val="0"/>
        <w:autoSpaceDN w:val="0"/>
        <w:adjustRightInd w:val="0"/>
        <w:snapToGrid w:val="0"/>
        <w:spacing w:line="360" w:lineRule="auto"/>
        <w:ind w:firstLine="420" w:firstLineChars="200"/>
        <w:rPr>
          <w:rFonts w:ascii="宋体" w:hAnsi="宋体" w:cs="宋体"/>
          <w:szCs w:val="21"/>
        </w:rPr>
      </w:pPr>
      <w:r>
        <w:rPr>
          <w:rFonts w:hint="eastAsia" w:ascii="宋体" w:hAnsi="宋体" w:cs="宋体"/>
          <w:szCs w:val="21"/>
        </w:rPr>
        <w:t>见投标人须知前附表</w:t>
      </w:r>
    </w:p>
    <w:p>
      <w:pPr>
        <w:pStyle w:val="6"/>
        <w:tabs>
          <w:tab w:val="left" w:pos="360"/>
          <w:tab w:val="left" w:pos="720"/>
        </w:tabs>
        <w:ind w:firstLine="422"/>
        <w:rPr>
          <w:rFonts w:ascii="宋体" w:hAnsi="宋体" w:cs="宋体"/>
        </w:rPr>
      </w:pPr>
      <w:bookmarkStart w:id="68" w:name="_Toc376855799"/>
      <w:bookmarkStart w:id="69" w:name="_Toc226537809"/>
      <w:r>
        <w:rPr>
          <w:rFonts w:hint="eastAsia" w:ascii="宋体" w:hAnsi="宋体" w:cs="宋体"/>
        </w:rPr>
        <w:t>1.9投标预备会</w:t>
      </w:r>
      <w:bookmarkEnd w:id="68"/>
      <w:bookmarkEnd w:id="69"/>
    </w:p>
    <w:p>
      <w:pPr>
        <w:autoSpaceDE w:val="0"/>
        <w:autoSpaceDN w:val="0"/>
        <w:adjustRightInd w:val="0"/>
        <w:snapToGrid w:val="0"/>
        <w:spacing w:line="360" w:lineRule="auto"/>
        <w:ind w:firstLine="420" w:firstLineChars="200"/>
        <w:rPr>
          <w:rFonts w:ascii="宋体" w:hAnsi="宋体" w:cs="宋体"/>
          <w:szCs w:val="21"/>
        </w:rPr>
      </w:pPr>
      <w:r>
        <w:rPr>
          <w:rFonts w:hint="eastAsia" w:ascii="宋体" w:hAnsi="宋体" w:cs="宋体"/>
          <w:kern w:val="0"/>
          <w:szCs w:val="21"/>
        </w:rPr>
        <w:t>不召开</w:t>
      </w:r>
    </w:p>
    <w:p>
      <w:pPr>
        <w:pStyle w:val="6"/>
        <w:tabs>
          <w:tab w:val="left" w:pos="360"/>
          <w:tab w:val="left" w:pos="720"/>
        </w:tabs>
        <w:ind w:firstLine="422"/>
        <w:rPr>
          <w:rFonts w:ascii="宋体" w:hAnsi="宋体" w:cs="宋体"/>
        </w:rPr>
      </w:pPr>
      <w:bookmarkStart w:id="70" w:name="_Toc226537811"/>
      <w:bookmarkStart w:id="71" w:name="_Toc376855801"/>
      <w:r>
        <w:rPr>
          <w:rFonts w:hint="eastAsia" w:ascii="宋体" w:hAnsi="宋体" w:cs="宋体"/>
        </w:rPr>
        <w:t>1.10偏离</w:t>
      </w:r>
      <w:bookmarkEnd w:id="70"/>
      <w:bookmarkEnd w:id="71"/>
    </w:p>
    <w:p>
      <w:pPr>
        <w:autoSpaceDE w:val="0"/>
        <w:autoSpaceDN w:val="0"/>
        <w:adjustRightInd w:val="0"/>
        <w:snapToGrid w:val="0"/>
        <w:spacing w:line="360" w:lineRule="auto"/>
        <w:ind w:firstLine="420" w:firstLineChars="200"/>
        <w:rPr>
          <w:rFonts w:ascii="宋体" w:hAnsi="宋体" w:cs="宋体"/>
          <w:szCs w:val="21"/>
        </w:rPr>
      </w:pPr>
      <w:r>
        <w:rPr>
          <w:rFonts w:hint="eastAsia" w:ascii="宋体" w:hAnsi="宋体" w:cs="宋体"/>
          <w:kern w:val="0"/>
          <w:szCs w:val="21"/>
        </w:rPr>
        <w:t>1.</w:t>
      </w:r>
      <w:r>
        <w:rPr>
          <w:rFonts w:hint="eastAsia" w:ascii="宋体" w:hAnsi="宋体" w:cs="宋体"/>
          <w:szCs w:val="21"/>
        </w:rPr>
        <w:t>10.1投标人须知前附表允许投标文件偏离招标文件某些要求的，偏离应当符合招标文件规定的偏离范围和幅度。</w:t>
      </w:r>
    </w:p>
    <w:p>
      <w:pPr>
        <w:pStyle w:val="6"/>
        <w:tabs>
          <w:tab w:val="left" w:pos="360"/>
          <w:tab w:val="left" w:pos="720"/>
        </w:tabs>
        <w:ind w:firstLine="422"/>
        <w:rPr>
          <w:rFonts w:ascii="宋体" w:hAnsi="宋体" w:cs="宋体"/>
        </w:rPr>
      </w:pPr>
      <w:bookmarkStart w:id="72" w:name="_Toc376855802"/>
      <w:r>
        <w:rPr>
          <w:rFonts w:hint="eastAsia" w:ascii="宋体" w:hAnsi="宋体" w:cs="宋体"/>
        </w:rPr>
        <w:t>1.11实质性内容</w:t>
      </w:r>
      <w:bookmarkEnd w:id="72"/>
    </w:p>
    <w:p>
      <w:pPr>
        <w:autoSpaceDE w:val="0"/>
        <w:autoSpaceDN w:val="0"/>
        <w:adjustRightInd w:val="0"/>
        <w:snapToGrid w:val="0"/>
        <w:spacing w:line="360" w:lineRule="auto"/>
        <w:ind w:firstLine="420" w:firstLineChars="200"/>
        <w:rPr>
          <w:rFonts w:ascii="宋体" w:hAnsi="宋体" w:cs="宋体"/>
          <w:szCs w:val="21"/>
        </w:rPr>
      </w:pPr>
      <w:r>
        <w:rPr>
          <w:rFonts w:hint="eastAsia" w:ascii="宋体" w:hAnsi="宋体" w:cs="宋体"/>
          <w:szCs w:val="21"/>
        </w:rPr>
        <w:t>招标文件中带“</w:t>
      </w:r>
      <w:r>
        <w:rPr>
          <w:rFonts w:hint="eastAsia" w:ascii="宋体" w:hAnsi="宋体" w:cs="宋体"/>
        </w:rPr>
        <w:t>▲</w:t>
      </w:r>
      <w:r>
        <w:rPr>
          <w:rFonts w:hint="eastAsia" w:ascii="宋体" w:hAnsi="宋体" w:cs="宋体"/>
          <w:szCs w:val="21"/>
        </w:rPr>
        <w:t>”的条款内容为实质性内容。投标文件对招标文件规定的实质性内容必须进行明确响应。</w:t>
      </w:r>
    </w:p>
    <w:p>
      <w:pPr>
        <w:pStyle w:val="4"/>
        <w:snapToGrid w:val="0"/>
        <w:ind w:firstLine="422"/>
        <w:rPr>
          <w:rFonts w:ascii="宋体" w:hAnsi="宋体" w:cs="宋体"/>
        </w:rPr>
      </w:pPr>
      <w:r>
        <w:rPr>
          <w:rFonts w:hint="eastAsia" w:ascii="宋体" w:hAnsi="宋体" w:cs="宋体"/>
        </w:rPr>
        <w:t>2.招标文件</w:t>
      </w:r>
    </w:p>
    <w:p>
      <w:pPr>
        <w:pStyle w:val="6"/>
        <w:ind w:firstLine="422"/>
        <w:rPr>
          <w:rFonts w:ascii="宋体" w:hAnsi="宋体" w:cs="宋体"/>
        </w:rPr>
      </w:pPr>
      <w:bookmarkStart w:id="73" w:name="_Toc82338241"/>
      <w:bookmarkStart w:id="74" w:name="_Toc82873324"/>
      <w:r>
        <w:rPr>
          <w:rFonts w:hint="eastAsia" w:ascii="宋体" w:hAnsi="宋体" w:cs="宋体"/>
        </w:rPr>
        <w:t>2.1 招标文件组成</w:t>
      </w:r>
    </w:p>
    <w:p>
      <w:pPr>
        <w:pStyle w:val="61"/>
        <w:snapToGrid w:val="0"/>
        <w:spacing w:line="360" w:lineRule="auto"/>
        <w:ind w:firstLine="420"/>
        <w:rPr>
          <w:rFonts w:ascii="宋体" w:hAnsi="宋体" w:cs="宋体"/>
        </w:rPr>
      </w:pPr>
      <w:r>
        <w:rPr>
          <w:rFonts w:hint="eastAsia" w:ascii="宋体" w:hAnsi="宋体" w:cs="宋体"/>
        </w:rPr>
        <w:t>2.1.1第一章 招标公告</w:t>
      </w:r>
    </w:p>
    <w:p>
      <w:pPr>
        <w:pStyle w:val="61"/>
        <w:snapToGrid w:val="0"/>
        <w:spacing w:line="360" w:lineRule="auto"/>
        <w:ind w:firstLine="420"/>
        <w:rPr>
          <w:rFonts w:ascii="宋体" w:hAnsi="宋体" w:cs="宋体"/>
        </w:rPr>
      </w:pPr>
      <w:r>
        <w:rPr>
          <w:rFonts w:hint="eastAsia" w:ascii="宋体" w:hAnsi="宋体" w:cs="宋体"/>
        </w:rPr>
        <w:t>2.1.2第二章 采购需求总体要求</w:t>
      </w:r>
    </w:p>
    <w:p>
      <w:pPr>
        <w:pStyle w:val="61"/>
        <w:snapToGrid w:val="0"/>
        <w:spacing w:line="360" w:lineRule="auto"/>
        <w:ind w:firstLine="420"/>
        <w:rPr>
          <w:rFonts w:ascii="宋体" w:hAnsi="宋体" w:cs="宋体"/>
        </w:rPr>
      </w:pPr>
      <w:r>
        <w:rPr>
          <w:rFonts w:hint="eastAsia" w:ascii="宋体" w:hAnsi="宋体" w:cs="宋体"/>
        </w:rPr>
        <w:t>2.1.3第三章 采购需求具体要求</w:t>
      </w:r>
    </w:p>
    <w:p>
      <w:pPr>
        <w:pStyle w:val="61"/>
        <w:snapToGrid w:val="0"/>
        <w:spacing w:line="360" w:lineRule="auto"/>
        <w:ind w:firstLine="420"/>
        <w:rPr>
          <w:rFonts w:ascii="宋体" w:hAnsi="宋体" w:cs="宋体"/>
        </w:rPr>
      </w:pPr>
      <w:r>
        <w:rPr>
          <w:rFonts w:hint="eastAsia" w:ascii="宋体" w:hAnsi="宋体" w:cs="宋体"/>
        </w:rPr>
        <w:t>2.1.4第四章 采购合同</w:t>
      </w:r>
    </w:p>
    <w:p>
      <w:pPr>
        <w:pStyle w:val="61"/>
        <w:snapToGrid w:val="0"/>
        <w:spacing w:line="360" w:lineRule="auto"/>
        <w:ind w:firstLine="420"/>
        <w:rPr>
          <w:rFonts w:ascii="宋体" w:hAnsi="宋体" w:cs="宋体"/>
        </w:rPr>
      </w:pPr>
      <w:r>
        <w:rPr>
          <w:rFonts w:hint="eastAsia" w:ascii="宋体" w:hAnsi="宋体" w:cs="宋体"/>
        </w:rPr>
        <w:t>2.1.5第五章 评标办法</w:t>
      </w:r>
    </w:p>
    <w:p>
      <w:pPr>
        <w:pStyle w:val="61"/>
        <w:snapToGrid w:val="0"/>
        <w:spacing w:line="360" w:lineRule="auto"/>
        <w:ind w:firstLine="420"/>
        <w:rPr>
          <w:rFonts w:ascii="宋体" w:hAnsi="宋体" w:cs="宋体"/>
        </w:rPr>
      </w:pPr>
      <w:r>
        <w:rPr>
          <w:rFonts w:hint="eastAsia" w:ascii="宋体" w:hAnsi="宋体" w:cs="宋体"/>
        </w:rPr>
        <w:t>2.1.6第六章 投标人须知</w:t>
      </w:r>
    </w:p>
    <w:p>
      <w:pPr>
        <w:pStyle w:val="61"/>
        <w:snapToGrid w:val="0"/>
        <w:spacing w:line="360" w:lineRule="auto"/>
        <w:ind w:firstLine="420"/>
        <w:rPr>
          <w:rFonts w:ascii="宋体" w:hAnsi="宋体" w:cs="宋体"/>
        </w:rPr>
      </w:pPr>
      <w:r>
        <w:rPr>
          <w:rFonts w:hint="eastAsia" w:ascii="宋体" w:hAnsi="宋体" w:cs="宋体"/>
        </w:rPr>
        <w:t>2.1.7第七章 投标文件格式</w:t>
      </w:r>
    </w:p>
    <w:p>
      <w:pPr>
        <w:pStyle w:val="61"/>
        <w:snapToGrid w:val="0"/>
        <w:spacing w:line="360" w:lineRule="auto"/>
        <w:ind w:firstLine="420"/>
        <w:rPr>
          <w:rFonts w:ascii="宋体" w:hAnsi="宋体" w:cs="宋体"/>
        </w:rPr>
      </w:pPr>
      <w:r>
        <w:rPr>
          <w:rFonts w:hint="eastAsia" w:ascii="宋体" w:hAnsi="宋体" w:cs="宋体"/>
        </w:rPr>
        <w:t>2.1.8补充文件</w:t>
      </w:r>
      <w:bookmarkEnd w:id="73"/>
      <w:bookmarkEnd w:id="74"/>
    </w:p>
    <w:p>
      <w:pPr>
        <w:pStyle w:val="6"/>
        <w:tabs>
          <w:tab w:val="left" w:pos="360"/>
          <w:tab w:val="left" w:pos="720"/>
        </w:tabs>
        <w:ind w:firstLine="422"/>
        <w:rPr>
          <w:rFonts w:ascii="宋体" w:hAnsi="宋体" w:cs="宋体"/>
        </w:rPr>
      </w:pPr>
      <w:bookmarkStart w:id="75" w:name="_Toc376855806"/>
      <w:r>
        <w:rPr>
          <w:rFonts w:hint="eastAsia" w:ascii="宋体" w:hAnsi="宋体" w:cs="宋体"/>
        </w:rPr>
        <w:t>2.3招标文件的修改</w:t>
      </w:r>
      <w:bookmarkEnd w:id="75"/>
    </w:p>
    <w:p>
      <w:pPr>
        <w:autoSpaceDE w:val="0"/>
        <w:autoSpaceDN w:val="0"/>
        <w:adjustRightInd w:val="0"/>
        <w:snapToGrid w:val="0"/>
        <w:spacing w:line="360" w:lineRule="auto"/>
        <w:ind w:firstLine="420" w:firstLineChars="200"/>
        <w:rPr>
          <w:rFonts w:ascii="宋体" w:hAnsi="宋体" w:cs="宋体"/>
        </w:rPr>
      </w:pPr>
      <w:r>
        <w:rPr>
          <w:rFonts w:hint="eastAsia" w:ascii="宋体" w:hAnsi="宋体" w:cs="宋体"/>
          <w:kern w:val="0"/>
          <w:szCs w:val="21"/>
        </w:rPr>
        <w:t>2.3.1</w:t>
      </w:r>
      <w:r>
        <w:rPr>
          <w:rFonts w:hint="eastAsia" w:ascii="宋体" w:hAnsi="宋体" w:cs="宋体"/>
        </w:rPr>
        <w:t>在投标截止时间前，由于各种原因招标人可能以补充文件的形式修改完善招标文件。</w:t>
      </w:r>
    </w:p>
    <w:p>
      <w:pPr>
        <w:autoSpaceDE w:val="0"/>
        <w:autoSpaceDN w:val="0"/>
        <w:adjustRightInd w:val="0"/>
        <w:snapToGrid w:val="0"/>
        <w:spacing w:line="360" w:lineRule="auto"/>
        <w:ind w:firstLine="420" w:firstLineChars="200"/>
        <w:rPr>
          <w:rFonts w:ascii="宋体" w:hAnsi="宋体" w:cs="宋体"/>
          <w:kern w:val="0"/>
          <w:szCs w:val="21"/>
        </w:rPr>
      </w:pPr>
      <w:r>
        <w:rPr>
          <w:rFonts w:hint="eastAsia" w:ascii="宋体" w:hAnsi="宋体" w:cs="宋体"/>
          <w:kern w:val="0"/>
          <w:szCs w:val="21"/>
        </w:rPr>
        <w:t>2.3.2招标人将以书面形式发出补充文件，补充文件发出后，招标人原则上不改变本文件规定的投标截止时间及开标时间。投标人如认为</w:t>
      </w:r>
      <w:r>
        <w:rPr>
          <w:rFonts w:hint="eastAsia" w:ascii="宋体" w:hAnsi="宋体" w:cs="宋体"/>
        </w:rPr>
        <w:t>补充文件内容影响投标文件编制，须延长投标截止时间的，必须在收到补充文件后24小时内将意见和理由以书面形式向招标人提出，否则，招标人视投标人完全接受并有足够的时间编制投标文件且按规定时间进行投标。</w:t>
      </w:r>
    </w:p>
    <w:p>
      <w:pPr>
        <w:autoSpaceDE w:val="0"/>
        <w:autoSpaceDN w:val="0"/>
        <w:adjustRightInd w:val="0"/>
        <w:snapToGrid w:val="0"/>
        <w:spacing w:line="360" w:lineRule="auto"/>
        <w:ind w:firstLine="420" w:firstLineChars="200"/>
        <w:rPr>
          <w:rFonts w:ascii="宋体" w:hAnsi="宋体" w:cs="宋体"/>
          <w:kern w:val="0"/>
          <w:szCs w:val="21"/>
        </w:rPr>
      </w:pPr>
      <w:r>
        <w:rPr>
          <w:rFonts w:hint="eastAsia" w:ascii="宋体" w:hAnsi="宋体" w:cs="宋体"/>
          <w:kern w:val="0"/>
          <w:szCs w:val="21"/>
        </w:rPr>
        <w:t>2.3.3投标人收到补充文件后，应在24小时内以书面形式通知招标人，并取认已收到该修改文件。</w:t>
      </w:r>
    </w:p>
    <w:p>
      <w:pPr>
        <w:autoSpaceDE w:val="0"/>
        <w:autoSpaceDN w:val="0"/>
        <w:adjustRightInd w:val="0"/>
        <w:snapToGrid w:val="0"/>
        <w:spacing w:line="360" w:lineRule="auto"/>
        <w:ind w:firstLine="420" w:firstLineChars="200"/>
        <w:rPr>
          <w:rFonts w:ascii="宋体" w:hAnsi="宋体" w:cs="宋体"/>
          <w:kern w:val="0"/>
          <w:szCs w:val="21"/>
        </w:rPr>
      </w:pPr>
      <w:r>
        <w:rPr>
          <w:rFonts w:hint="eastAsia" w:ascii="宋体" w:hAnsi="宋体" w:cs="宋体"/>
          <w:kern w:val="0"/>
          <w:szCs w:val="21"/>
        </w:rPr>
        <w:t>2.3.4有关对招标文件的修改由招标代理机构发放。对招标文件的修改须由招标人及招标代理机构盖章才有效。</w:t>
      </w:r>
    </w:p>
    <w:p>
      <w:pPr>
        <w:pStyle w:val="6"/>
        <w:tabs>
          <w:tab w:val="left" w:pos="360"/>
          <w:tab w:val="left" w:pos="720"/>
        </w:tabs>
        <w:ind w:firstLine="422"/>
        <w:rPr>
          <w:rFonts w:ascii="宋体" w:hAnsi="宋体" w:cs="宋体"/>
        </w:rPr>
      </w:pPr>
      <w:bookmarkStart w:id="76" w:name="_Toc376855805"/>
      <w:r>
        <w:rPr>
          <w:rFonts w:hint="eastAsia" w:ascii="宋体" w:hAnsi="宋体" w:cs="宋体"/>
        </w:rPr>
        <w:t>2.2招标文件的澄清</w:t>
      </w:r>
      <w:bookmarkEnd w:id="76"/>
    </w:p>
    <w:p>
      <w:pPr>
        <w:autoSpaceDE w:val="0"/>
        <w:autoSpaceDN w:val="0"/>
        <w:adjustRightInd w:val="0"/>
        <w:snapToGrid w:val="0"/>
        <w:spacing w:line="360" w:lineRule="auto"/>
        <w:ind w:firstLine="420" w:firstLineChars="200"/>
        <w:rPr>
          <w:rFonts w:ascii="宋体" w:hAnsi="宋体" w:cs="宋体"/>
          <w:kern w:val="0"/>
          <w:szCs w:val="21"/>
        </w:rPr>
      </w:pPr>
      <w:r>
        <w:rPr>
          <w:rFonts w:hint="eastAsia" w:ascii="宋体" w:hAnsi="宋体" w:cs="宋体"/>
          <w:kern w:val="0"/>
          <w:szCs w:val="21"/>
        </w:rPr>
        <w:t>2.2.1 投标人应仔细阅读和检查招标文件的全部内容。如发现缺页或附件不全，应及时向招标人提出，以便补齐。如有疑问，应以书面形式（包括信函、电报、传真等可以有形地表现所载内容的形式，下同）要求招标人对招标文件予以澄清。</w:t>
      </w:r>
    </w:p>
    <w:p>
      <w:pPr>
        <w:autoSpaceDE w:val="0"/>
        <w:autoSpaceDN w:val="0"/>
        <w:adjustRightInd w:val="0"/>
        <w:snapToGrid w:val="0"/>
        <w:spacing w:line="360" w:lineRule="auto"/>
        <w:ind w:firstLine="420" w:firstLineChars="200"/>
        <w:rPr>
          <w:rFonts w:ascii="宋体" w:hAnsi="宋体" w:cs="宋体"/>
          <w:kern w:val="0"/>
          <w:szCs w:val="21"/>
        </w:rPr>
      </w:pPr>
      <w:r>
        <w:rPr>
          <w:rFonts w:hint="eastAsia" w:ascii="宋体" w:hAnsi="宋体" w:cs="宋体"/>
          <w:kern w:val="0"/>
          <w:szCs w:val="21"/>
        </w:rPr>
        <w:t xml:space="preserve">2.2.2 </w:t>
      </w:r>
      <w:r>
        <w:rPr>
          <w:rFonts w:hint="eastAsia" w:ascii="宋体" w:hAnsi="宋体" w:cs="宋体"/>
        </w:rPr>
        <w:t>如有必要，招标人对投标人所有要求澄清的问题都予以解答，澄清答复的文件为补充文件，作为招标文件的组成部分，补充文件对投标人均有约束力。</w:t>
      </w:r>
    </w:p>
    <w:p>
      <w:pPr>
        <w:autoSpaceDE w:val="0"/>
        <w:autoSpaceDN w:val="0"/>
        <w:adjustRightInd w:val="0"/>
        <w:snapToGrid w:val="0"/>
        <w:spacing w:line="360" w:lineRule="auto"/>
        <w:ind w:firstLine="420" w:firstLineChars="200"/>
        <w:rPr>
          <w:rFonts w:ascii="宋体" w:hAnsi="宋体" w:cs="宋体"/>
          <w:kern w:val="0"/>
          <w:szCs w:val="21"/>
        </w:rPr>
      </w:pPr>
      <w:r>
        <w:rPr>
          <w:rFonts w:hint="eastAsia" w:ascii="宋体" w:hAnsi="宋体" w:cs="宋体"/>
          <w:kern w:val="0"/>
          <w:szCs w:val="21"/>
        </w:rPr>
        <w:t>2.2.3 招标人将以书面形式发出补充文件，</w:t>
      </w:r>
      <w:r>
        <w:rPr>
          <w:rFonts w:hint="eastAsia" w:ascii="宋体" w:hAnsi="宋体" w:cs="宋体"/>
        </w:rPr>
        <w:t>补充文件发出后，招标人原则上不改变招标文件规定的投标截止时间及开标时间。投标人如认为补充文件内容影响投标文件编制，须延长投标截止时间的，必须在收到补充文件后24小时内将意见和理由以书面形式向招标人提出，否则，招标人视投标人完全接受并有足够的时间编制投标文件且按规定时间进行投标。</w:t>
      </w:r>
    </w:p>
    <w:p>
      <w:pPr>
        <w:autoSpaceDE w:val="0"/>
        <w:autoSpaceDN w:val="0"/>
        <w:adjustRightInd w:val="0"/>
        <w:snapToGrid w:val="0"/>
        <w:spacing w:line="360" w:lineRule="auto"/>
        <w:ind w:firstLine="420" w:firstLineChars="200"/>
        <w:rPr>
          <w:rFonts w:ascii="宋体" w:hAnsi="宋体" w:cs="宋体"/>
          <w:kern w:val="0"/>
          <w:szCs w:val="21"/>
        </w:rPr>
      </w:pPr>
      <w:r>
        <w:rPr>
          <w:rFonts w:hint="eastAsia" w:ascii="宋体" w:hAnsi="宋体" w:cs="宋体"/>
          <w:kern w:val="0"/>
          <w:szCs w:val="21"/>
        </w:rPr>
        <w:t>2.2.4 投标人在收到补充文件后，应在24小时内以书面形式通知招标人，确认己收到该补充文件。</w:t>
      </w:r>
    </w:p>
    <w:p>
      <w:pPr>
        <w:autoSpaceDE w:val="0"/>
        <w:autoSpaceDN w:val="0"/>
        <w:adjustRightInd w:val="0"/>
        <w:snapToGrid w:val="0"/>
        <w:spacing w:line="360" w:lineRule="auto"/>
        <w:ind w:firstLine="420" w:firstLineChars="200"/>
        <w:rPr>
          <w:rFonts w:ascii="宋体" w:hAnsi="宋体" w:cs="宋体"/>
          <w:kern w:val="0"/>
          <w:szCs w:val="21"/>
        </w:rPr>
      </w:pPr>
      <w:r>
        <w:rPr>
          <w:rFonts w:hint="eastAsia" w:ascii="宋体" w:hAnsi="宋体" w:cs="宋体"/>
          <w:kern w:val="0"/>
          <w:szCs w:val="21"/>
        </w:rPr>
        <w:t>2.2.5 有关对招标文件的疑问和澄清均由招标代理机构收取或发放。对招标文件的澄清须由招标人及招标代理机构盖章才有效。</w:t>
      </w:r>
    </w:p>
    <w:p>
      <w:pPr>
        <w:pStyle w:val="6"/>
        <w:ind w:firstLine="422"/>
        <w:rPr>
          <w:rFonts w:ascii="宋体" w:hAnsi="宋体" w:cs="宋体"/>
        </w:rPr>
      </w:pPr>
      <w:r>
        <w:rPr>
          <w:rFonts w:hint="eastAsia" w:ascii="宋体" w:hAnsi="宋体" w:cs="宋体"/>
        </w:rPr>
        <w:t>2.3 招标文件的提疑（异议）</w:t>
      </w:r>
    </w:p>
    <w:p>
      <w:pPr>
        <w:pStyle w:val="61"/>
        <w:snapToGrid w:val="0"/>
        <w:spacing w:line="360" w:lineRule="auto"/>
        <w:ind w:firstLine="420"/>
        <w:rPr>
          <w:rFonts w:ascii="宋体" w:hAnsi="宋体" w:cs="宋体"/>
        </w:rPr>
      </w:pPr>
      <w:r>
        <w:rPr>
          <w:rFonts w:hint="eastAsia" w:ascii="宋体" w:hAnsi="宋体" w:cs="宋体"/>
        </w:rPr>
        <w:t>2.3.1投标人认为招标文件规定内容使自己的合法权益受到损害的，投标人可以提出书面提疑。</w:t>
      </w:r>
    </w:p>
    <w:p>
      <w:pPr>
        <w:pStyle w:val="61"/>
        <w:snapToGrid w:val="0"/>
        <w:spacing w:line="360" w:lineRule="auto"/>
        <w:ind w:firstLine="420"/>
        <w:rPr>
          <w:rFonts w:ascii="宋体" w:hAnsi="宋体" w:cs="宋体"/>
        </w:rPr>
      </w:pPr>
      <w:r>
        <w:rPr>
          <w:rFonts w:hint="eastAsia" w:ascii="宋体" w:hAnsi="宋体" w:cs="宋体"/>
        </w:rPr>
        <w:t>2.3.2提疑书须包括以下内容：</w:t>
      </w:r>
    </w:p>
    <w:p>
      <w:pPr>
        <w:pStyle w:val="61"/>
        <w:snapToGrid w:val="0"/>
        <w:spacing w:line="360" w:lineRule="auto"/>
        <w:ind w:firstLine="420"/>
        <w:rPr>
          <w:rFonts w:ascii="宋体" w:hAnsi="宋体" w:cs="宋体"/>
        </w:rPr>
      </w:pPr>
      <w:r>
        <w:rPr>
          <w:rFonts w:hint="eastAsia" w:ascii="宋体" w:hAnsi="宋体" w:cs="宋体"/>
        </w:rPr>
        <w:t>（一）提疑人的名称、地址、邮政编码、联系人、联系电话；</w:t>
      </w:r>
    </w:p>
    <w:p>
      <w:pPr>
        <w:pStyle w:val="61"/>
        <w:snapToGrid w:val="0"/>
        <w:spacing w:line="360" w:lineRule="auto"/>
        <w:ind w:firstLine="420"/>
        <w:rPr>
          <w:rFonts w:ascii="宋体" w:hAnsi="宋体" w:cs="宋体"/>
        </w:rPr>
      </w:pPr>
      <w:r>
        <w:rPr>
          <w:rFonts w:hint="eastAsia" w:ascii="宋体" w:hAnsi="宋体" w:cs="宋体"/>
        </w:rPr>
        <w:t>（二）被提疑采购项目名称、编号及采购内容；</w:t>
      </w:r>
    </w:p>
    <w:p>
      <w:pPr>
        <w:pStyle w:val="61"/>
        <w:snapToGrid w:val="0"/>
        <w:spacing w:line="360" w:lineRule="auto"/>
        <w:ind w:firstLine="420"/>
        <w:rPr>
          <w:rFonts w:ascii="宋体" w:hAnsi="宋体" w:cs="宋体"/>
        </w:rPr>
      </w:pPr>
      <w:r>
        <w:rPr>
          <w:rFonts w:hint="eastAsia" w:ascii="宋体" w:hAnsi="宋体" w:cs="宋体"/>
        </w:rPr>
        <w:t>（三）具体的提疑事项及事实依据；</w:t>
      </w:r>
    </w:p>
    <w:p>
      <w:pPr>
        <w:pStyle w:val="61"/>
        <w:snapToGrid w:val="0"/>
        <w:spacing w:line="360" w:lineRule="auto"/>
        <w:ind w:firstLine="420"/>
        <w:rPr>
          <w:rFonts w:ascii="宋体" w:hAnsi="宋体" w:cs="宋体"/>
        </w:rPr>
      </w:pPr>
      <w:r>
        <w:rPr>
          <w:rFonts w:hint="eastAsia" w:ascii="宋体" w:hAnsi="宋体" w:cs="宋体"/>
        </w:rPr>
        <w:t>（四）认为自己合法权益受到损害或可能受到损害的相关证据材料；</w:t>
      </w:r>
    </w:p>
    <w:p>
      <w:pPr>
        <w:pStyle w:val="61"/>
        <w:snapToGrid w:val="0"/>
        <w:spacing w:line="360" w:lineRule="auto"/>
        <w:ind w:firstLine="420"/>
        <w:rPr>
          <w:rFonts w:ascii="宋体" w:hAnsi="宋体" w:cs="宋体"/>
        </w:rPr>
      </w:pPr>
      <w:r>
        <w:rPr>
          <w:rFonts w:hint="eastAsia" w:ascii="宋体" w:hAnsi="宋体" w:cs="宋体"/>
        </w:rPr>
        <w:t>（五）提出提疑的日期。</w:t>
      </w:r>
    </w:p>
    <w:p>
      <w:pPr>
        <w:pStyle w:val="61"/>
        <w:snapToGrid w:val="0"/>
        <w:spacing w:line="360" w:lineRule="auto"/>
        <w:ind w:firstLine="420"/>
        <w:rPr>
          <w:rFonts w:ascii="宋体" w:hAnsi="宋体" w:cs="宋体"/>
        </w:rPr>
      </w:pPr>
      <w:r>
        <w:rPr>
          <w:rFonts w:hint="eastAsia" w:ascii="宋体" w:hAnsi="宋体" w:cs="宋体"/>
        </w:rPr>
        <w:t>2.3.3提疑截止时间详见前附表，供应商应在提疑期限内向采购代理机构提出，逾期提出不予受理。</w:t>
      </w:r>
    </w:p>
    <w:p>
      <w:pPr>
        <w:pStyle w:val="61"/>
        <w:snapToGrid w:val="0"/>
        <w:spacing w:line="360" w:lineRule="auto"/>
        <w:ind w:firstLine="420"/>
        <w:rPr>
          <w:rFonts w:ascii="宋体" w:hAnsi="宋体" w:cs="宋体"/>
        </w:rPr>
      </w:pPr>
      <w:r>
        <w:rPr>
          <w:rFonts w:hint="eastAsia" w:ascii="宋体" w:hAnsi="宋体" w:cs="宋体"/>
        </w:rPr>
        <w:t>2.3.4提疑书中涉及的相关材料中有外文资料的，应当将与提疑相关的外文资料完整、客观、真实地翻译为中文，并注明翻译人员姓名、工作单位、联系方式等信息。</w:t>
      </w:r>
    </w:p>
    <w:p>
      <w:pPr>
        <w:pStyle w:val="61"/>
        <w:snapToGrid w:val="0"/>
        <w:spacing w:line="360" w:lineRule="auto"/>
        <w:ind w:firstLine="420"/>
        <w:rPr>
          <w:rFonts w:ascii="宋体" w:hAnsi="宋体" w:cs="宋体"/>
        </w:rPr>
      </w:pPr>
      <w:r>
        <w:rPr>
          <w:rFonts w:hint="eastAsia" w:ascii="宋体" w:hAnsi="宋体" w:cs="宋体"/>
        </w:rPr>
        <w:t>2.3.5提疑书必须署名，由法定代表人签字（或盖章）并加盖单位公章，否则不予受理。</w:t>
      </w:r>
    </w:p>
    <w:p>
      <w:pPr>
        <w:pStyle w:val="61"/>
        <w:snapToGrid w:val="0"/>
        <w:spacing w:line="360" w:lineRule="auto"/>
        <w:ind w:firstLine="420"/>
        <w:rPr>
          <w:rFonts w:ascii="宋体" w:hAnsi="宋体" w:cs="宋体"/>
        </w:rPr>
      </w:pPr>
      <w:r>
        <w:rPr>
          <w:rFonts w:hint="eastAsia" w:ascii="宋体" w:hAnsi="宋体" w:cs="宋体"/>
        </w:rPr>
        <w:t>2.3.6提疑书以直接提交或邮寄方式提交（一式三份）。</w:t>
      </w:r>
    </w:p>
    <w:p>
      <w:pPr>
        <w:pStyle w:val="4"/>
        <w:ind w:firstLine="422"/>
        <w:rPr>
          <w:rFonts w:ascii="宋体" w:hAnsi="宋体" w:cs="宋体"/>
        </w:rPr>
      </w:pPr>
      <w:r>
        <w:rPr>
          <w:rFonts w:hint="eastAsia" w:ascii="宋体" w:hAnsi="宋体" w:cs="宋体"/>
        </w:rPr>
        <w:t>3.投标文件</w:t>
      </w:r>
    </w:p>
    <w:p>
      <w:pPr>
        <w:pStyle w:val="6"/>
        <w:tabs>
          <w:tab w:val="left" w:pos="360"/>
          <w:tab w:val="left" w:pos="720"/>
        </w:tabs>
        <w:ind w:firstLine="422"/>
        <w:rPr>
          <w:rFonts w:ascii="宋体" w:hAnsi="宋体" w:cs="宋体"/>
        </w:rPr>
      </w:pPr>
      <w:bookmarkStart w:id="77" w:name="_Toc376855808"/>
      <w:r>
        <w:rPr>
          <w:rFonts w:hint="eastAsia" w:ascii="宋体" w:hAnsi="宋体" w:cs="宋体"/>
        </w:rPr>
        <w:t>3.1投标文件的组成</w:t>
      </w:r>
      <w:bookmarkEnd w:id="77"/>
    </w:p>
    <w:p>
      <w:pPr>
        <w:snapToGrid w:val="0"/>
        <w:spacing w:line="360" w:lineRule="auto"/>
        <w:ind w:firstLine="420" w:firstLineChars="200"/>
        <w:rPr>
          <w:rFonts w:ascii="宋体" w:hAnsi="宋体" w:cs="宋体"/>
          <w:szCs w:val="21"/>
        </w:rPr>
      </w:pPr>
      <w:r>
        <w:rPr>
          <w:rFonts w:hint="eastAsia" w:ascii="宋体" w:hAnsi="宋体" w:cs="宋体"/>
          <w:szCs w:val="21"/>
        </w:rPr>
        <w:t>投标人应仔细阅读招标文件规定的所有内容，以保证能全面准确理解招标文件，并按照招标文件要求，详细编制投标文件，投标文件内容必须针对本次招标响应。</w:t>
      </w:r>
    </w:p>
    <w:p>
      <w:pPr>
        <w:autoSpaceDE w:val="0"/>
        <w:autoSpaceDN w:val="0"/>
        <w:adjustRightInd w:val="0"/>
        <w:snapToGrid w:val="0"/>
        <w:spacing w:line="360" w:lineRule="auto"/>
        <w:ind w:firstLine="420" w:firstLineChars="200"/>
        <w:rPr>
          <w:rFonts w:ascii="宋体" w:hAnsi="宋体" w:cs="宋体"/>
          <w:bCs/>
        </w:rPr>
      </w:pPr>
      <w:r>
        <w:rPr>
          <w:rFonts w:hint="eastAsia" w:ascii="宋体" w:hAnsi="宋体" w:cs="宋体"/>
        </w:rPr>
        <w:t>投标人必须按招标文件的要求提供相关资料，并对招标文件中提出的所有内容要求给予实质性响应，须保证投标文件的准确、真实、明确</w:t>
      </w:r>
      <w:r>
        <w:rPr>
          <w:rFonts w:hint="eastAsia" w:ascii="宋体" w:hAnsi="宋体" w:cs="宋体"/>
          <w:bCs/>
        </w:rPr>
        <w:t>。投标文件响应内容对招标文件要求如有偏离均应填写偏离表，如不填写，招标人有权视作投标文件完全响应招标文件要求。</w:t>
      </w:r>
    </w:p>
    <w:p>
      <w:pPr>
        <w:pStyle w:val="61"/>
        <w:spacing w:line="360" w:lineRule="auto"/>
        <w:ind w:firstLine="422"/>
        <w:rPr>
          <w:rFonts w:ascii="宋体" w:hAnsi="宋体" w:cs="宋体"/>
          <w:b/>
          <w:bCs/>
        </w:rPr>
      </w:pPr>
      <w:bookmarkStart w:id="78" w:name="_Toc376855809"/>
      <w:r>
        <w:rPr>
          <w:rFonts w:hint="eastAsia" w:ascii="宋体" w:hAnsi="宋体" w:cs="宋体"/>
          <w:b/>
          <w:bCs/>
        </w:rPr>
        <w:t>3.1.1投标文件</w:t>
      </w:r>
    </w:p>
    <w:p>
      <w:pPr>
        <w:pStyle w:val="61"/>
        <w:snapToGrid w:val="0"/>
        <w:spacing w:line="360" w:lineRule="auto"/>
        <w:ind w:firstLine="422"/>
        <w:rPr>
          <w:rFonts w:ascii="宋体" w:hAnsi="宋体" w:cs="宋体"/>
          <w:b/>
          <w:bCs/>
        </w:rPr>
      </w:pPr>
      <w:r>
        <w:rPr>
          <w:rFonts w:hint="eastAsia" w:ascii="宋体" w:hAnsi="宋体" w:cs="宋体"/>
          <w:b/>
          <w:bCs/>
        </w:rPr>
        <w:t>3.1.1.1报价部分</w:t>
      </w:r>
    </w:p>
    <w:p>
      <w:pPr>
        <w:pStyle w:val="61"/>
        <w:numPr>
          <w:ilvl w:val="0"/>
          <w:numId w:val="11"/>
        </w:numPr>
        <w:snapToGrid w:val="0"/>
        <w:spacing w:line="360" w:lineRule="auto"/>
        <w:ind w:firstLineChars="0"/>
        <w:rPr>
          <w:rFonts w:ascii="宋体" w:hAnsi="宋体" w:cs="宋体"/>
        </w:rPr>
      </w:pPr>
      <w:r>
        <w:rPr>
          <w:rFonts w:hint="eastAsia" w:ascii="宋体" w:hAnsi="宋体" w:cs="宋体"/>
        </w:rPr>
        <w:t>投标函；</w:t>
      </w:r>
    </w:p>
    <w:p>
      <w:pPr>
        <w:pStyle w:val="61"/>
        <w:numPr>
          <w:ilvl w:val="0"/>
          <w:numId w:val="11"/>
        </w:numPr>
        <w:snapToGrid w:val="0"/>
        <w:spacing w:line="360" w:lineRule="auto"/>
        <w:ind w:firstLineChars="0"/>
        <w:rPr>
          <w:rFonts w:ascii="宋体" w:hAnsi="宋体" w:cs="宋体"/>
        </w:rPr>
      </w:pPr>
      <w:r>
        <w:rPr>
          <w:rFonts w:hint="eastAsia" w:ascii="宋体" w:hAnsi="宋体" w:cs="宋体"/>
        </w:rPr>
        <w:t>开标一览表；</w:t>
      </w:r>
    </w:p>
    <w:p>
      <w:pPr>
        <w:pStyle w:val="61"/>
        <w:numPr>
          <w:ilvl w:val="0"/>
          <w:numId w:val="11"/>
        </w:numPr>
        <w:snapToGrid w:val="0"/>
        <w:spacing w:line="360" w:lineRule="auto"/>
        <w:ind w:firstLineChars="0"/>
        <w:rPr>
          <w:rFonts w:ascii="宋体" w:hAnsi="宋体" w:cs="宋体"/>
        </w:rPr>
      </w:pPr>
      <w:r>
        <w:rPr>
          <w:rFonts w:hint="eastAsia" w:ascii="宋体" w:hAnsi="宋体" w:cs="宋体"/>
        </w:rPr>
        <w:t>投标价格组成明细表；</w:t>
      </w:r>
    </w:p>
    <w:p>
      <w:pPr>
        <w:pStyle w:val="61"/>
        <w:numPr>
          <w:ilvl w:val="0"/>
          <w:numId w:val="11"/>
        </w:numPr>
        <w:snapToGrid w:val="0"/>
        <w:spacing w:line="360" w:lineRule="auto"/>
        <w:ind w:firstLineChars="0"/>
        <w:rPr>
          <w:rFonts w:ascii="宋体" w:hAnsi="宋体" w:cs="宋体"/>
        </w:rPr>
      </w:pPr>
      <w:r>
        <w:rPr>
          <w:rFonts w:cs="Arial"/>
        </w:rPr>
        <w:t>投标保证金</w:t>
      </w:r>
      <w:r>
        <w:rPr>
          <w:rFonts w:cs="Arial"/>
          <w:szCs w:val="21"/>
        </w:rPr>
        <w:t>缴纳凭证</w:t>
      </w:r>
      <w:r>
        <w:rPr>
          <w:rFonts w:hint="eastAsia" w:cs="Arial"/>
          <w:szCs w:val="21"/>
        </w:rPr>
        <w:t>；</w:t>
      </w:r>
    </w:p>
    <w:p>
      <w:pPr>
        <w:pStyle w:val="61"/>
        <w:numPr>
          <w:ilvl w:val="0"/>
          <w:numId w:val="11"/>
        </w:numPr>
        <w:snapToGrid w:val="0"/>
        <w:spacing w:line="360" w:lineRule="auto"/>
        <w:ind w:firstLineChars="0"/>
        <w:rPr>
          <w:rFonts w:ascii="宋体" w:hAnsi="宋体" w:cs="宋体"/>
        </w:rPr>
      </w:pPr>
      <w:r>
        <w:rPr>
          <w:rFonts w:hint="eastAsia" w:ascii="宋体" w:hAnsi="宋体" w:cs="宋体"/>
          <w:bCs/>
        </w:rPr>
        <w:t>缴纳采购代理服务费承诺书；</w:t>
      </w:r>
    </w:p>
    <w:p>
      <w:pPr>
        <w:pStyle w:val="61"/>
        <w:snapToGrid w:val="0"/>
        <w:spacing w:line="360" w:lineRule="auto"/>
        <w:ind w:firstLine="422"/>
        <w:rPr>
          <w:rFonts w:ascii="宋体" w:hAnsi="宋体" w:cs="宋体"/>
          <w:b/>
          <w:bCs/>
        </w:rPr>
      </w:pPr>
      <w:r>
        <w:rPr>
          <w:rFonts w:hint="eastAsia" w:ascii="宋体" w:hAnsi="宋体" w:cs="宋体"/>
          <w:b/>
          <w:bCs/>
        </w:rPr>
        <w:t>3.1.1.2商务技术部分</w:t>
      </w:r>
    </w:p>
    <w:p>
      <w:pPr>
        <w:pStyle w:val="61"/>
        <w:numPr>
          <w:ilvl w:val="0"/>
          <w:numId w:val="12"/>
        </w:numPr>
        <w:snapToGrid w:val="0"/>
        <w:spacing w:line="360" w:lineRule="auto"/>
        <w:ind w:firstLineChars="0"/>
        <w:rPr>
          <w:rFonts w:ascii="宋体" w:hAnsi="宋体" w:cs="宋体"/>
        </w:rPr>
      </w:pPr>
      <w:r>
        <w:rPr>
          <w:rFonts w:hint="eastAsia" w:ascii="宋体" w:hAnsi="宋体" w:cs="宋体"/>
        </w:rPr>
        <w:t>法定代表人资格证明书；</w:t>
      </w:r>
    </w:p>
    <w:p>
      <w:pPr>
        <w:pStyle w:val="61"/>
        <w:numPr>
          <w:ilvl w:val="0"/>
          <w:numId w:val="12"/>
        </w:numPr>
        <w:snapToGrid w:val="0"/>
        <w:spacing w:line="360" w:lineRule="auto"/>
        <w:ind w:firstLineChars="0"/>
        <w:rPr>
          <w:rFonts w:ascii="宋体" w:hAnsi="宋体" w:cs="宋体"/>
        </w:rPr>
      </w:pPr>
      <w:r>
        <w:rPr>
          <w:rFonts w:hint="eastAsia" w:ascii="宋体" w:hAnsi="宋体" w:cs="宋体"/>
        </w:rPr>
        <w:t>法定代表人授权开标委托书（另随身携带1份）（法定代表人参与不需提供此书）；</w:t>
      </w:r>
    </w:p>
    <w:p>
      <w:pPr>
        <w:pStyle w:val="61"/>
        <w:numPr>
          <w:ilvl w:val="0"/>
          <w:numId w:val="12"/>
        </w:numPr>
        <w:snapToGrid w:val="0"/>
        <w:spacing w:line="360" w:lineRule="auto"/>
        <w:ind w:firstLineChars="0"/>
        <w:rPr>
          <w:rFonts w:ascii="宋体" w:hAnsi="宋体" w:cs="宋体"/>
        </w:rPr>
      </w:pPr>
      <w:r>
        <w:rPr>
          <w:rFonts w:hint="eastAsia" w:ascii="宋体" w:hAnsi="宋体" w:cs="宋体"/>
        </w:rPr>
        <w:t>法定代表人授权签署投标文件委托书（法定代表人签署不需提供此书）；</w:t>
      </w:r>
    </w:p>
    <w:p>
      <w:pPr>
        <w:pStyle w:val="61"/>
        <w:numPr>
          <w:ilvl w:val="0"/>
          <w:numId w:val="12"/>
        </w:numPr>
        <w:snapToGrid w:val="0"/>
        <w:spacing w:line="360" w:lineRule="auto"/>
        <w:ind w:firstLineChars="0"/>
        <w:rPr>
          <w:rFonts w:ascii="宋体" w:hAnsi="宋体" w:cs="宋体"/>
        </w:rPr>
      </w:pPr>
      <w:r>
        <w:rPr>
          <w:rFonts w:hint="eastAsia" w:ascii="宋体" w:hAnsi="宋体" w:cs="宋体"/>
        </w:rPr>
        <w:t>偏离表；</w:t>
      </w:r>
    </w:p>
    <w:p>
      <w:pPr>
        <w:pStyle w:val="61"/>
        <w:numPr>
          <w:ilvl w:val="0"/>
          <w:numId w:val="12"/>
        </w:numPr>
        <w:snapToGrid w:val="0"/>
        <w:spacing w:line="360" w:lineRule="auto"/>
        <w:ind w:firstLineChars="0"/>
        <w:rPr>
          <w:rFonts w:ascii="宋体" w:hAnsi="宋体" w:cs="宋体"/>
        </w:rPr>
      </w:pPr>
      <w:r>
        <w:rPr>
          <w:rFonts w:hint="eastAsia" w:ascii="宋体" w:hAnsi="宋体" w:cs="宋体"/>
          <w:kern w:val="0"/>
          <w:szCs w:val="21"/>
        </w:rPr>
        <w:t>资格审查资料；</w:t>
      </w:r>
    </w:p>
    <w:p>
      <w:pPr>
        <w:pStyle w:val="61"/>
        <w:numPr>
          <w:ilvl w:val="0"/>
          <w:numId w:val="12"/>
        </w:numPr>
        <w:snapToGrid w:val="0"/>
        <w:spacing w:line="360" w:lineRule="auto"/>
        <w:ind w:firstLineChars="0"/>
        <w:rPr>
          <w:rFonts w:ascii="宋体" w:hAnsi="宋体" w:cs="宋体"/>
        </w:rPr>
      </w:pPr>
      <w:r>
        <w:rPr>
          <w:rFonts w:hint="eastAsia" w:ascii="宋体" w:hAnsi="宋体" w:cs="宋体"/>
          <w:kern w:val="0"/>
          <w:szCs w:val="21"/>
        </w:rPr>
        <w:t>廉政承诺书；</w:t>
      </w:r>
    </w:p>
    <w:p>
      <w:pPr>
        <w:pStyle w:val="61"/>
        <w:numPr>
          <w:ilvl w:val="0"/>
          <w:numId w:val="12"/>
        </w:numPr>
        <w:snapToGrid w:val="0"/>
        <w:spacing w:line="360" w:lineRule="auto"/>
        <w:ind w:firstLineChars="0"/>
        <w:rPr>
          <w:rFonts w:ascii="宋体" w:hAnsi="宋体" w:cs="宋体"/>
        </w:rPr>
      </w:pPr>
      <w:r>
        <w:rPr>
          <w:rFonts w:hint="eastAsia" w:ascii="宋体" w:hAnsi="宋体" w:cs="宋体"/>
        </w:rPr>
        <w:t>相关业绩，提供合同复印件；</w:t>
      </w:r>
    </w:p>
    <w:p>
      <w:pPr>
        <w:pStyle w:val="61"/>
        <w:numPr>
          <w:ilvl w:val="0"/>
          <w:numId w:val="12"/>
        </w:numPr>
        <w:snapToGrid w:val="0"/>
        <w:spacing w:line="360" w:lineRule="auto"/>
        <w:ind w:firstLineChars="0"/>
        <w:rPr>
          <w:rFonts w:ascii="宋体" w:hAnsi="宋体" w:cs="宋体"/>
        </w:rPr>
      </w:pPr>
      <w:r>
        <w:rPr>
          <w:rFonts w:hint="eastAsia" w:ascii="宋体" w:hAnsi="宋体" w:cs="宋体"/>
        </w:rPr>
        <w:t>其他资信资料；</w:t>
      </w:r>
    </w:p>
    <w:p>
      <w:pPr>
        <w:pStyle w:val="61"/>
        <w:numPr>
          <w:ilvl w:val="0"/>
          <w:numId w:val="12"/>
        </w:numPr>
        <w:snapToGrid w:val="0"/>
        <w:spacing w:line="360" w:lineRule="auto"/>
        <w:ind w:firstLineChars="0"/>
        <w:rPr>
          <w:rFonts w:ascii="宋体" w:hAnsi="宋体" w:cs="宋体"/>
        </w:rPr>
      </w:pPr>
      <w:r>
        <w:rPr>
          <w:rFonts w:hint="eastAsia" w:ascii="宋体" w:hAnsi="宋体" w:cs="宋体"/>
        </w:rPr>
        <w:t>提供针对本项目的完整技术解决方案；</w:t>
      </w:r>
    </w:p>
    <w:p>
      <w:pPr>
        <w:pStyle w:val="6"/>
        <w:tabs>
          <w:tab w:val="left" w:pos="360"/>
          <w:tab w:val="left" w:pos="720"/>
        </w:tabs>
        <w:ind w:firstLine="422"/>
        <w:rPr>
          <w:rFonts w:ascii="宋体" w:hAnsi="宋体" w:cs="宋体"/>
        </w:rPr>
      </w:pPr>
      <w:r>
        <w:rPr>
          <w:rFonts w:hint="eastAsia" w:ascii="宋体" w:hAnsi="宋体" w:cs="宋体"/>
        </w:rPr>
        <w:t>3.2▲</w:t>
      </w:r>
      <w:r>
        <w:rPr>
          <w:rFonts w:hint="eastAsia" w:ascii="宋体" w:hAnsi="宋体" w:cs="宋体"/>
          <w:u w:val="single"/>
        </w:rPr>
        <w:t>投标报价</w:t>
      </w:r>
      <w:bookmarkEnd w:id="78"/>
    </w:p>
    <w:p>
      <w:pPr>
        <w:pStyle w:val="61"/>
        <w:snapToGrid w:val="0"/>
        <w:spacing w:line="360" w:lineRule="auto"/>
        <w:ind w:left="420" w:firstLine="0" w:firstLineChars="0"/>
        <w:rPr>
          <w:rFonts w:ascii="宋体" w:hAnsi="宋体" w:cs="宋体"/>
          <w:b/>
          <w:bCs/>
        </w:rPr>
      </w:pPr>
      <w:r>
        <w:rPr>
          <w:rFonts w:hint="eastAsia" w:ascii="宋体" w:hAnsi="宋体" w:cs="宋体"/>
        </w:rPr>
        <w:t xml:space="preserve">3.2.1 </w:t>
      </w:r>
      <w:r>
        <w:rPr>
          <w:rFonts w:cs="Arial"/>
          <w:szCs w:val="21"/>
        </w:rPr>
        <w:t>▲</w:t>
      </w:r>
      <w:r>
        <w:rPr>
          <w:rFonts w:cs="Arial"/>
          <w:b/>
          <w:szCs w:val="21"/>
          <w:u w:val="thick"/>
        </w:rPr>
        <w:t>本次投标报价为含税人民币价</w:t>
      </w:r>
      <w:r>
        <w:rPr>
          <w:rFonts w:cs="Arial"/>
          <w:szCs w:val="21"/>
          <w:u w:val="thick"/>
        </w:rPr>
        <w:t>。</w:t>
      </w:r>
    </w:p>
    <w:p>
      <w:pPr>
        <w:pStyle w:val="61"/>
        <w:spacing w:line="360" w:lineRule="auto"/>
        <w:ind w:firstLine="420"/>
        <w:rPr>
          <w:rFonts w:ascii="宋体" w:hAnsi="宋体" w:cs="宋体"/>
        </w:rPr>
      </w:pPr>
      <w:r>
        <w:rPr>
          <w:rFonts w:hint="eastAsia" w:ascii="宋体" w:hAnsi="宋体" w:cs="宋体"/>
        </w:rPr>
        <w:t>3.2.2 投标报价包括完成所有规定工作内容所产生的全部费用。</w:t>
      </w:r>
    </w:p>
    <w:p>
      <w:pPr>
        <w:pStyle w:val="61"/>
        <w:spacing w:line="360" w:lineRule="auto"/>
        <w:ind w:firstLine="420"/>
        <w:rPr>
          <w:rFonts w:ascii="宋体" w:hAnsi="宋体" w:cs="宋体"/>
          <w:b/>
          <w:bCs/>
          <w:u w:val="thick"/>
        </w:rPr>
      </w:pPr>
      <w:r>
        <w:rPr>
          <w:rFonts w:hint="eastAsia" w:ascii="宋体" w:hAnsi="宋体" w:cs="宋体"/>
        </w:rPr>
        <w:t>3.2.3报价应按不同费用构成分开填写，具体详见“投标文件格式”。</w:t>
      </w:r>
    </w:p>
    <w:p>
      <w:pPr>
        <w:snapToGrid w:val="0"/>
        <w:spacing w:line="360" w:lineRule="auto"/>
        <w:ind w:firstLine="420" w:firstLineChars="200"/>
        <w:rPr>
          <w:rFonts w:ascii="宋体" w:hAnsi="宋体" w:cs="宋体"/>
          <w:b/>
          <w:u w:val="single"/>
        </w:rPr>
      </w:pPr>
      <w:r>
        <w:rPr>
          <w:rFonts w:hint="eastAsia" w:ascii="宋体" w:hAnsi="宋体" w:cs="宋体"/>
        </w:rPr>
        <w:t>3.2.4 ▲</w:t>
      </w:r>
      <w:r>
        <w:rPr>
          <w:rFonts w:hint="eastAsia" w:ascii="宋体" w:hAnsi="宋体" w:cs="宋体"/>
          <w:b/>
          <w:u w:val="thick"/>
        </w:rPr>
        <w:t>所投标项只允许有一个报价，不接受有选择报价的投标文件。</w:t>
      </w:r>
    </w:p>
    <w:p>
      <w:pPr>
        <w:pStyle w:val="6"/>
        <w:tabs>
          <w:tab w:val="left" w:pos="360"/>
          <w:tab w:val="left" w:pos="720"/>
        </w:tabs>
        <w:ind w:firstLine="422"/>
        <w:rPr>
          <w:rFonts w:ascii="宋体" w:hAnsi="宋体" w:cs="宋体"/>
        </w:rPr>
      </w:pPr>
      <w:bookmarkStart w:id="79" w:name="_Toc376855810"/>
      <w:r>
        <w:rPr>
          <w:rFonts w:hint="eastAsia" w:ascii="宋体" w:hAnsi="宋体" w:cs="宋体"/>
        </w:rPr>
        <w:t>3.3投标有效期</w:t>
      </w:r>
      <w:bookmarkEnd w:id="79"/>
    </w:p>
    <w:p>
      <w:pPr>
        <w:snapToGrid w:val="0"/>
        <w:spacing w:line="360" w:lineRule="auto"/>
        <w:ind w:firstLine="420" w:firstLineChars="200"/>
        <w:rPr>
          <w:rFonts w:ascii="宋体" w:hAnsi="宋体" w:cs="宋体"/>
        </w:rPr>
      </w:pPr>
      <w:r>
        <w:rPr>
          <w:rFonts w:hint="eastAsia" w:ascii="宋体" w:hAnsi="宋体" w:cs="宋体"/>
        </w:rPr>
        <w:t>3.3.1 投标有效期见投标人须知前附表所规定的期限，在此期限内，凡符合本招标文件要求的投标文件均保持有效。</w:t>
      </w:r>
    </w:p>
    <w:p>
      <w:pPr>
        <w:snapToGrid w:val="0"/>
        <w:spacing w:line="360" w:lineRule="auto"/>
        <w:ind w:firstLine="420" w:firstLineChars="200"/>
        <w:rPr>
          <w:rFonts w:ascii="宋体" w:hAnsi="宋体" w:cs="宋体"/>
        </w:rPr>
      </w:pPr>
      <w:r>
        <w:rPr>
          <w:rFonts w:hint="eastAsia" w:ascii="宋体" w:hAnsi="宋体" w:cs="宋体"/>
        </w:rPr>
        <w:t>3.3.2 在特殊的情况下，招标人在原定投标有效期满之前可以根据需要以书面形式向投标人提出延长投标有效期的要求，对此要求投标人须以书面形式予以答复，投标人可以拒绝招标人这种要求，而不被没收投标保证金。同意延长投标有效期的投标人既不能要求也不允许修改其投标文件，但需要相应的延长投标保证金的有效期，在延长的投标有效期内关于投标保证金的退还与没收的规定仍然适用。</w:t>
      </w:r>
    </w:p>
    <w:p>
      <w:pPr>
        <w:pStyle w:val="6"/>
        <w:tabs>
          <w:tab w:val="left" w:pos="360"/>
          <w:tab w:val="left" w:pos="720"/>
        </w:tabs>
        <w:ind w:firstLine="422"/>
        <w:rPr>
          <w:rFonts w:ascii="宋体" w:hAnsi="宋体" w:cs="宋体"/>
        </w:rPr>
      </w:pPr>
      <w:bookmarkStart w:id="80" w:name="_Toc376855811"/>
      <w:r>
        <w:rPr>
          <w:rFonts w:hint="eastAsia" w:ascii="宋体" w:hAnsi="宋体" w:cs="宋体"/>
        </w:rPr>
        <w:t>3.4投标保证金</w:t>
      </w:r>
      <w:bookmarkEnd w:id="80"/>
    </w:p>
    <w:p>
      <w:pPr>
        <w:snapToGrid w:val="0"/>
        <w:spacing w:line="360" w:lineRule="auto"/>
        <w:ind w:firstLine="420" w:firstLineChars="200"/>
        <w:rPr>
          <w:rFonts w:ascii="宋体" w:hAnsi="宋体" w:cs="宋体"/>
        </w:rPr>
      </w:pPr>
      <w:r>
        <w:rPr>
          <w:rFonts w:hint="eastAsia" w:ascii="宋体" w:hAnsi="宋体" w:cs="宋体"/>
        </w:rPr>
        <w:t>3.4.1 投标人按投标人须知前附表规定的金额、形式、时间提交投标保证金。</w:t>
      </w:r>
    </w:p>
    <w:p>
      <w:pPr>
        <w:snapToGrid w:val="0"/>
        <w:spacing w:line="360" w:lineRule="auto"/>
        <w:ind w:firstLine="420" w:firstLineChars="200"/>
        <w:rPr>
          <w:rFonts w:ascii="宋体" w:hAnsi="宋体" w:cs="宋体"/>
        </w:rPr>
      </w:pPr>
      <w:r>
        <w:rPr>
          <w:rFonts w:hint="eastAsia" w:ascii="宋体" w:hAnsi="宋体" w:cs="宋体"/>
        </w:rPr>
        <w:t>3.4.2 对于未能按要求提交投标保证金的，招标人将视为不响应投标而予以拒绝。</w:t>
      </w:r>
    </w:p>
    <w:p>
      <w:pPr>
        <w:snapToGrid w:val="0"/>
        <w:spacing w:line="360" w:lineRule="auto"/>
        <w:ind w:firstLine="420" w:firstLineChars="200"/>
        <w:rPr>
          <w:rFonts w:ascii="宋体" w:hAnsi="宋体" w:cs="宋体"/>
        </w:rPr>
      </w:pPr>
      <w:r>
        <w:rPr>
          <w:rFonts w:hint="eastAsia" w:ascii="宋体" w:hAnsi="宋体" w:cs="宋体"/>
        </w:rPr>
        <w:t>3.4.3 投标保证金的退付</w:t>
      </w:r>
    </w:p>
    <w:p>
      <w:pPr>
        <w:snapToGrid w:val="0"/>
        <w:spacing w:line="360" w:lineRule="auto"/>
        <w:ind w:firstLine="420" w:firstLineChars="200"/>
        <w:rPr>
          <w:rFonts w:ascii="宋体" w:hAnsi="宋体" w:cs="宋体"/>
        </w:rPr>
      </w:pPr>
      <w:r>
        <w:rPr>
          <w:rFonts w:hint="eastAsia" w:ascii="宋体" w:hAnsi="宋体" w:cs="宋体"/>
        </w:rPr>
        <w:t>1）在中标通知书发出后，可办理未中标的投标单位投标保证金退付手续（无息退付投标保证金）；</w:t>
      </w:r>
    </w:p>
    <w:p>
      <w:pPr>
        <w:snapToGrid w:val="0"/>
        <w:spacing w:line="360" w:lineRule="auto"/>
        <w:ind w:firstLine="420" w:firstLineChars="200"/>
        <w:rPr>
          <w:rFonts w:ascii="宋体" w:hAnsi="宋体" w:cs="宋体"/>
        </w:rPr>
      </w:pPr>
      <w:r>
        <w:rPr>
          <w:rFonts w:hint="eastAsia" w:ascii="宋体" w:hAnsi="宋体" w:cs="宋体"/>
        </w:rPr>
        <w:t>2）在合同签订后，可办理中标单位投标保证金退付手续（无息退付投标保证金）。</w:t>
      </w:r>
    </w:p>
    <w:p>
      <w:pPr>
        <w:snapToGrid w:val="0"/>
        <w:spacing w:line="360" w:lineRule="auto"/>
        <w:ind w:firstLine="420" w:firstLineChars="200"/>
        <w:rPr>
          <w:rFonts w:ascii="宋体" w:hAnsi="宋体" w:cs="宋体"/>
        </w:rPr>
      </w:pPr>
      <w:r>
        <w:rPr>
          <w:rFonts w:hint="eastAsia" w:ascii="宋体" w:hAnsi="宋体" w:cs="宋体"/>
        </w:rPr>
        <w:t>3.4.4 如投标人有下列情况，投标保证金将被没收：</w:t>
      </w:r>
    </w:p>
    <w:p>
      <w:pPr>
        <w:snapToGrid w:val="0"/>
        <w:spacing w:line="360" w:lineRule="auto"/>
        <w:ind w:firstLine="420" w:firstLineChars="200"/>
        <w:rPr>
          <w:rFonts w:ascii="宋体" w:hAnsi="宋体" w:cs="宋体"/>
        </w:rPr>
      </w:pPr>
      <w:r>
        <w:rPr>
          <w:rFonts w:hint="eastAsia" w:ascii="宋体" w:hAnsi="宋体" w:cs="宋体"/>
        </w:rPr>
        <w:t>1）投标人在投标有效期内撤回或修改其投标文件；</w:t>
      </w:r>
    </w:p>
    <w:p>
      <w:pPr>
        <w:snapToGrid w:val="0"/>
        <w:spacing w:line="360" w:lineRule="auto"/>
        <w:ind w:firstLine="420" w:firstLineChars="200"/>
        <w:rPr>
          <w:rFonts w:ascii="宋体" w:hAnsi="宋体" w:cs="宋体"/>
        </w:rPr>
      </w:pPr>
      <w:r>
        <w:rPr>
          <w:rFonts w:hint="eastAsia" w:ascii="宋体" w:hAnsi="宋体" w:cs="宋体"/>
        </w:rPr>
        <w:t>2）中标人未能在规定期限内签署合同协议；</w:t>
      </w:r>
    </w:p>
    <w:p>
      <w:pPr>
        <w:snapToGrid w:val="0"/>
        <w:spacing w:line="360" w:lineRule="auto"/>
        <w:ind w:firstLine="420" w:firstLineChars="200"/>
        <w:rPr>
          <w:rFonts w:ascii="宋体" w:hAnsi="宋体" w:cs="宋体"/>
        </w:rPr>
      </w:pPr>
      <w:r>
        <w:rPr>
          <w:rFonts w:hint="eastAsia" w:ascii="宋体" w:hAnsi="宋体" w:cs="宋体"/>
        </w:rPr>
        <w:t>3）不能履行询标承诺与投标文件中的承诺；</w:t>
      </w:r>
    </w:p>
    <w:p>
      <w:pPr>
        <w:snapToGrid w:val="0"/>
        <w:spacing w:line="360" w:lineRule="auto"/>
        <w:ind w:firstLine="420" w:firstLineChars="200"/>
        <w:rPr>
          <w:rFonts w:ascii="宋体" w:hAnsi="宋体" w:cs="宋体"/>
        </w:rPr>
      </w:pPr>
      <w:r>
        <w:rPr>
          <w:rFonts w:hint="eastAsia" w:ascii="宋体" w:hAnsi="宋体" w:cs="宋体"/>
        </w:rPr>
        <w:t>4）投标人在投标期间有串标、哄抬标价等违规违法行为；</w:t>
      </w:r>
    </w:p>
    <w:p>
      <w:pPr>
        <w:snapToGrid w:val="0"/>
        <w:spacing w:line="360" w:lineRule="auto"/>
        <w:ind w:firstLine="420" w:firstLineChars="200"/>
        <w:rPr>
          <w:rFonts w:ascii="宋体" w:hAnsi="宋体" w:cs="宋体"/>
        </w:rPr>
      </w:pPr>
      <w:r>
        <w:rPr>
          <w:rFonts w:hint="eastAsia" w:ascii="宋体" w:hAnsi="宋体" w:cs="宋体"/>
        </w:rPr>
        <w:t>5）投标过程及投标文件中有弄虚作假行为。</w:t>
      </w:r>
    </w:p>
    <w:p>
      <w:pPr>
        <w:pStyle w:val="6"/>
        <w:tabs>
          <w:tab w:val="left" w:pos="360"/>
          <w:tab w:val="left" w:pos="720"/>
        </w:tabs>
        <w:ind w:firstLine="422"/>
        <w:rPr>
          <w:rFonts w:ascii="宋体" w:hAnsi="宋体" w:cs="宋体"/>
        </w:rPr>
      </w:pPr>
      <w:bookmarkStart w:id="81" w:name="_Toc226537822"/>
      <w:bookmarkStart w:id="82" w:name="_Toc376855812"/>
      <w:r>
        <w:rPr>
          <w:rFonts w:hint="eastAsia" w:ascii="宋体" w:hAnsi="宋体" w:cs="宋体"/>
        </w:rPr>
        <w:t>3.5 资格审查</w:t>
      </w:r>
      <w:bookmarkEnd w:id="81"/>
      <w:r>
        <w:rPr>
          <w:rFonts w:hint="eastAsia" w:ascii="宋体" w:hAnsi="宋体" w:cs="宋体"/>
        </w:rPr>
        <w:t>资料</w:t>
      </w:r>
      <w:bookmarkEnd w:id="82"/>
    </w:p>
    <w:p>
      <w:pPr>
        <w:snapToGrid w:val="0"/>
        <w:spacing w:line="360" w:lineRule="auto"/>
        <w:ind w:firstLine="420" w:firstLineChars="200"/>
        <w:rPr>
          <w:rFonts w:ascii="宋体" w:hAnsi="宋体" w:cs="宋体"/>
        </w:rPr>
      </w:pPr>
      <w:bookmarkStart w:id="83" w:name="_Toc376855813"/>
      <w:bookmarkStart w:id="84" w:name="_Toc226537823"/>
      <w:r>
        <w:rPr>
          <w:rFonts w:hint="eastAsia" w:ascii="宋体" w:hAnsi="宋体" w:cs="宋体"/>
        </w:rPr>
        <w:t>详见投标文件格式。</w:t>
      </w:r>
    </w:p>
    <w:p>
      <w:pPr>
        <w:pStyle w:val="6"/>
        <w:tabs>
          <w:tab w:val="left" w:pos="360"/>
          <w:tab w:val="left" w:pos="720"/>
        </w:tabs>
        <w:ind w:firstLine="422"/>
        <w:rPr>
          <w:rFonts w:ascii="宋体" w:hAnsi="宋体" w:cs="宋体"/>
        </w:rPr>
      </w:pPr>
      <w:r>
        <w:rPr>
          <w:rFonts w:hint="eastAsia" w:ascii="宋体" w:hAnsi="宋体" w:cs="宋体"/>
        </w:rPr>
        <w:t>3.6 备选投标方案</w:t>
      </w:r>
      <w:bookmarkEnd w:id="83"/>
      <w:bookmarkEnd w:id="84"/>
    </w:p>
    <w:p>
      <w:pPr>
        <w:snapToGrid w:val="0"/>
        <w:spacing w:line="360" w:lineRule="auto"/>
        <w:ind w:firstLine="420" w:firstLineChars="200"/>
        <w:rPr>
          <w:rFonts w:ascii="宋体" w:hAnsi="宋体" w:cs="宋体"/>
        </w:rPr>
      </w:pPr>
      <w:r>
        <w:rPr>
          <w:rFonts w:hint="eastAsia" w:ascii="宋体" w:hAnsi="宋体" w:cs="宋体"/>
        </w:rPr>
        <w:t>投标人不得递交备选投标方案。</w:t>
      </w:r>
    </w:p>
    <w:p>
      <w:pPr>
        <w:pStyle w:val="6"/>
        <w:tabs>
          <w:tab w:val="left" w:pos="360"/>
          <w:tab w:val="left" w:pos="720"/>
        </w:tabs>
        <w:ind w:firstLine="422"/>
        <w:rPr>
          <w:rFonts w:ascii="宋体" w:hAnsi="宋体" w:cs="宋体"/>
        </w:rPr>
      </w:pPr>
      <w:bookmarkStart w:id="85" w:name="_Toc226537824"/>
      <w:bookmarkStart w:id="86" w:name="_Toc376855814"/>
      <w:r>
        <w:rPr>
          <w:rFonts w:hint="eastAsia" w:ascii="宋体" w:hAnsi="宋体" w:cs="宋体"/>
        </w:rPr>
        <w:t>3.7 投标文件的编制</w:t>
      </w:r>
      <w:bookmarkEnd w:id="85"/>
      <w:bookmarkEnd w:id="86"/>
    </w:p>
    <w:p>
      <w:pPr>
        <w:snapToGrid w:val="0"/>
        <w:spacing w:line="360" w:lineRule="auto"/>
        <w:ind w:firstLine="420" w:firstLineChars="200"/>
        <w:rPr>
          <w:rFonts w:ascii="宋体" w:hAnsi="宋体" w:cs="宋体"/>
        </w:rPr>
      </w:pPr>
      <w:r>
        <w:rPr>
          <w:rFonts w:hint="eastAsia" w:ascii="宋体" w:hAnsi="宋体" w:cs="宋体"/>
        </w:rPr>
        <w:t>3.7.1 投标文件应按第七章“投标文件格式”进行编写，如有必要，可以增加附页，作为投标文件的组成部分。</w:t>
      </w:r>
    </w:p>
    <w:p>
      <w:pPr>
        <w:snapToGrid w:val="0"/>
        <w:spacing w:line="360" w:lineRule="auto"/>
        <w:ind w:firstLine="420" w:firstLineChars="200"/>
        <w:rPr>
          <w:rFonts w:ascii="宋体" w:hAnsi="宋体" w:cs="宋体"/>
        </w:rPr>
      </w:pPr>
      <w:r>
        <w:rPr>
          <w:rFonts w:hint="eastAsia" w:ascii="宋体" w:hAnsi="宋体" w:cs="宋体"/>
        </w:rPr>
        <w:t>3.7.2 投标文件应当对招标文件有关实施期、投标有效期、质量要求、技术标准和要求、招标范围等实质性内容作出明确响应。</w:t>
      </w:r>
    </w:p>
    <w:p>
      <w:pPr>
        <w:snapToGrid w:val="0"/>
        <w:spacing w:line="360" w:lineRule="auto"/>
        <w:ind w:firstLine="420" w:firstLineChars="200"/>
        <w:rPr>
          <w:rFonts w:ascii="宋体" w:hAnsi="宋体" w:cs="宋体"/>
        </w:rPr>
      </w:pPr>
      <w:r>
        <w:rPr>
          <w:rFonts w:hint="eastAsia" w:ascii="宋体" w:hAnsi="宋体" w:cs="宋体"/>
        </w:rPr>
        <w:t>3.7.3 投标文件应用不褪色的材料书写或打印，并由投标人的法定代表人或其委托代理人签字或盖单位章。委托代理人签字的，投标文件应附法定代表人签署的授权委托书。投标文件应尽量避免涂改、行间插字或删除。如果出现上述情况，改动之处应加盖单位章或由投标人的法定代表人或其授权的代理人签字确认。签字或盖章的具体要求见投标人须知前附表。</w:t>
      </w:r>
    </w:p>
    <w:p>
      <w:pPr>
        <w:snapToGrid w:val="0"/>
        <w:spacing w:line="360" w:lineRule="auto"/>
        <w:ind w:firstLine="420" w:firstLineChars="200"/>
        <w:rPr>
          <w:rFonts w:ascii="宋体" w:hAnsi="宋体" w:cs="宋体"/>
        </w:rPr>
      </w:pPr>
      <w:r>
        <w:rPr>
          <w:rFonts w:hint="eastAsia" w:ascii="宋体" w:hAnsi="宋体" w:cs="宋体"/>
        </w:rPr>
        <w:t>3.7.4 投标文件正本、副本份数见投标人须知前附表。正本和副本的封面上应清楚地标记“正本”或“副本”的字样。当副本和正本不一致时，以正本为准。</w:t>
      </w:r>
    </w:p>
    <w:p>
      <w:pPr>
        <w:snapToGrid w:val="0"/>
        <w:spacing w:line="360" w:lineRule="auto"/>
        <w:ind w:firstLine="420" w:firstLineChars="200"/>
        <w:rPr>
          <w:rFonts w:ascii="宋体" w:hAnsi="宋体" w:cs="宋体"/>
        </w:rPr>
      </w:pPr>
      <w:r>
        <w:rPr>
          <w:rFonts w:hint="eastAsia" w:ascii="宋体" w:hAnsi="宋体" w:cs="宋体"/>
        </w:rPr>
        <w:t>3.7.5 投标文件的正本与副本应分别装订成册，并编制目录，具体装订要求见投标人须知前附表规定。</w:t>
      </w:r>
    </w:p>
    <w:p>
      <w:pPr>
        <w:pStyle w:val="4"/>
        <w:ind w:firstLine="422"/>
        <w:rPr>
          <w:rFonts w:ascii="宋体" w:hAnsi="宋体" w:cs="宋体"/>
        </w:rPr>
      </w:pPr>
      <w:bookmarkStart w:id="87" w:name="_Toc374611321"/>
      <w:bookmarkStart w:id="88" w:name="_Toc226537825"/>
      <w:bookmarkStart w:id="89" w:name="_Toc376855815"/>
      <w:bookmarkStart w:id="90" w:name="_Toc184635074"/>
      <w:r>
        <w:rPr>
          <w:rFonts w:hint="eastAsia" w:ascii="宋体" w:hAnsi="宋体" w:cs="宋体"/>
        </w:rPr>
        <w:t>4.投标</w:t>
      </w:r>
      <w:bookmarkEnd w:id="87"/>
      <w:bookmarkEnd w:id="88"/>
      <w:bookmarkEnd w:id="89"/>
      <w:bookmarkEnd w:id="90"/>
    </w:p>
    <w:p>
      <w:pPr>
        <w:pStyle w:val="6"/>
        <w:tabs>
          <w:tab w:val="left" w:pos="360"/>
          <w:tab w:val="left" w:pos="720"/>
        </w:tabs>
        <w:ind w:firstLine="422"/>
        <w:rPr>
          <w:rFonts w:ascii="宋体" w:hAnsi="宋体" w:cs="宋体"/>
        </w:rPr>
      </w:pPr>
      <w:bookmarkStart w:id="91" w:name="_Toc376855816"/>
      <w:bookmarkStart w:id="92" w:name="_Toc226537826"/>
      <w:r>
        <w:rPr>
          <w:rFonts w:hint="eastAsia" w:ascii="宋体" w:hAnsi="宋体" w:cs="宋体"/>
        </w:rPr>
        <w:t>4.1 投标文件的密封和标记</w:t>
      </w:r>
      <w:bookmarkEnd w:id="91"/>
      <w:bookmarkEnd w:id="92"/>
    </w:p>
    <w:p>
      <w:pPr>
        <w:snapToGrid w:val="0"/>
        <w:spacing w:line="360" w:lineRule="auto"/>
        <w:ind w:firstLine="420" w:firstLineChars="200"/>
        <w:rPr>
          <w:rFonts w:ascii="宋体" w:hAnsi="宋体" w:cs="宋体"/>
        </w:rPr>
      </w:pPr>
      <w:r>
        <w:rPr>
          <w:rFonts w:hint="eastAsia" w:ascii="宋体" w:hAnsi="宋体" w:cs="宋体"/>
        </w:rPr>
        <w:t>4.1.1投标人应将投标文件装入封袋并密封，并在封袋的封口处加盖投标人单位章或授权代表签字。</w:t>
      </w:r>
    </w:p>
    <w:p>
      <w:pPr>
        <w:snapToGrid w:val="0"/>
        <w:spacing w:line="360" w:lineRule="auto"/>
        <w:ind w:firstLine="420" w:firstLineChars="200"/>
        <w:rPr>
          <w:rFonts w:ascii="宋体" w:hAnsi="宋体" w:cs="宋体"/>
        </w:rPr>
      </w:pPr>
      <w:r>
        <w:rPr>
          <w:rFonts w:hint="eastAsia" w:ascii="宋体" w:hAnsi="宋体" w:cs="宋体"/>
        </w:rPr>
        <w:t>4.1.2封袋上应注明以下内容：</w:t>
      </w:r>
    </w:p>
    <w:p>
      <w:pPr>
        <w:snapToGrid w:val="0"/>
        <w:spacing w:line="360" w:lineRule="auto"/>
        <w:ind w:firstLine="420" w:firstLineChars="200"/>
        <w:rPr>
          <w:rFonts w:ascii="宋体" w:hAnsi="宋体" w:cs="宋体"/>
        </w:rPr>
      </w:pPr>
      <w:r>
        <w:rPr>
          <w:rFonts w:hint="eastAsia" w:ascii="宋体" w:hAnsi="宋体" w:cs="宋体"/>
        </w:rPr>
        <w:t>1）“投标文件”</w:t>
      </w:r>
    </w:p>
    <w:p>
      <w:pPr>
        <w:snapToGrid w:val="0"/>
        <w:spacing w:line="360" w:lineRule="auto"/>
        <w:ind w:firstLine="420" w:firstLineChars="200"/>
        <w:rPr>
          <w:rFonts w:ascii="宋体" w:hAnsi="宋体" w:cs="宋体"/>
        </w:rPr>
      </w:pPr>
      <w:r>
        <w:rPr>
          <w:rFonts w:hint="eastAsia" w:ascii="宋体" w:hAnsi="宋体" w:cs="宋体"/>
        </w:rPr>
        <w:t>2）“招标人名称”；</w:t>
      </w:r>
    </w:p>
    <w:p>
      <w:pPr>
        <w:snapToGrid w:val="0"/>
        <w:spacing w:line="360" w:lineRule="auto"/>
        <w:ind w:firstLine="420" w:firstLineChars="200"/>
        <w:rPr>
          <w:rFonts w:ascii="宋体" w:hAnsi="宋体" w:cs="宋体"/>
        </w:rPr>
      </w:pPr>
      <w:r>
        <w:rPr>
          <w:rFonts w:hint="eastAsia" w:ascii="宋体" w:hAnsi="宋体" w:cs="宋体"/>
        </w:rPr>
        <w:t>3）“投标的项目名称”；</w:t>
      </w:r>
    </w:p>
    <w:p>
      <w:pPr>
        <w:snapToGrid w:val="0"/>
        <w:spacing w:line="360" w:lineRule="auto"/>
        <w:ind w:firstLine="420" w:firstLineChars="200"/>
        <w:rPr>
          <w:rFonts w:ascii="宋体" w:hAnsi="宋体" w:cs="宋体"/>
        </w:rPr>
      </w:pPr>
      <w:r>
        <w:rPr>
          <w:rFonts w:hint="eastAsia" w:ascii="宋体" w:hAnsi="宋体" w:cs="宋体"/>
        </w:rPr>
        <w:t>4）“在  年  月  日  时（规定的开标日期和时间）前不准启封”；</w:t>
      </w:r>
    </w:p>
    <w:p>
      <w:pPr>
        <w:snapToGrid w:val="0"/>
        <w:spacing w:line="360" w:lineRule="auto"/>
        <w:ind w:firstLine="420" w:firstLineChars="200"/>
        <w:rPr>
          <w:rFonts w:ascii="宋体" w:hAnsi="宋体" w:cs="宋体"/>
        </w:rPr>
      </w:pPr>
      <w:r>
        <w:rPr>
          <w:rFonts w:hint="eastAsia" w:ascii="宋体" w:hAnsi="宋体" w:cs="宋体"/>
        </w:rPr>
        <w:t>5）“投标人的名称”。</w:t>
      </w:r>
    </w:p>
    <w:p>
      <w:pPr>
        <w:snapToGrid w:val="0"/>
        <w:spacing w:line="360" w:lineRule="auto"/>
        <w:ind w:firstLine="420" w:firstLineChars="200"/>
        <w:rPr>
          <w:rFonts w:ascii="宋体" w:hAnsi="宋体" w:cs="宋体"/>
        </w:rPr>
      </w:pPr>
      <w:r>
        <w:rPr>
          <w:rFonts w:hint="eastAsia" w:ascii="宋体" w:hAnsi="宋体" w:cs="宋体"/>
        </w:rPr>
        <w:t>4.1.3 未按本章第4.1.1 项要求密封的投标文件，招标人不予受理。</w:t>
      </w:r>
    </w:p>
    <w:p>
      <w:pPr>
        <w:snapToGrid w:val="0"/>
        <w:spacing w:line="360" w:lineRule="auto"/>
        <w:ind w:firstLine="420" w:firstLineChars="200"/>
        <w:rPr>
          <w:rFonts w:ascii="宋体" w:hAnsi="宋体" w:cs="宋体"/>
        </w:rPr>
      </w:pPr>
      <w:r>
        <w:rPr>
          <w:rFonts w:hint="eastAsia" w:ascii="宋体" w:hAnsi="宋体" w:cs="宋体"/>
        </w:rPr>
        <w:t>4.1.4未按本章第4.1.2项要求加写标记的投标文件，招标人对投标文件的误启不负责任。</w:t>
      </w:r>
    </w:p>
    <w:p>
      <w:pPr>
        <w:pStyle w:val="6"/>
        <w:tabs>
          <w:tab w:val="left" w:pos="360"/>
          <w:tab w:val="left" w:pos="720"/>
        </w:tabs>
        <w:ind w:firstLine="422"/>
        <w:rPr>
          <w:rFonts w:ascii="宋体" w:hAnsi="宋体" w:cs="宋体"/>
        </w:rPr>
      </w:pPr>
      <w:bookmarkStart w:id="93" w:name="_Toc376855817"/>
      <w:bookmarkStart w:id="94" w:name="_Toc226537827"/>
      <w:r>
        <w:rPr>
          <w:rFonts w:hint="eastAsia" w:ascii="宋体" w:hAnsi="宋体" w:cs="宋体"/>
        </w:rPr>
        <w:t>4.2 投标文件的递交</w:t>
      </w:r>
      <w:bookmarkEnd w:id="93"/>
      <w:bookmarkEnd w:id="94"/>
    </w:p>
    <w:p>
      <w:pPr>
        <w:snapToGrid w:val="0"/>
        <w:spacing w:line="360" w:lineRule="auto"/>
        <w:ind w:firstLine="420" w:firstLineChars="200"/>
        <w:rPr>
          <w:rFonts w:ascii="宋体" w:hAnsi="宋体" w:cs="宋体"/>
        </w:rPr>
      </w:pPr>
      <w:r>
        <w:rPr>
          <w:rFonts w:hint="eastAsia" w:ascii="宋体" w:hAnsi="宋体" w:cs="宋体"/>
        </w:rPr>
        <w:t>4.2.1 投标人应在投标人须知前附表规定的投标截止时间前递交投标文件。</w:t>
      </w:r>
    </w:p>
    <w:p>
      <w:pPr>
        <w:snapToGrid w:val="0"/>
        <w:spacing w:line="360" w:lineRule="auto"/>
        <w:ind w:firstLine="420" w:firstLineChars="200"/>
        <w:rPr>
          <w:rFonts w:ascii="宋体" w:hAnsi="宋体" w:cs="宋体"/>
        </w:rPr>
      </w:pPr>
      <w:r>
        <w:rPr>
          <w:rFonts w:hint="eastAsia" w:ascii="宋体" w:hAnsi="宋体" w:cs="宋体"/>
        </w:rPr>
        <w:t>4.2.2 投标人应将投标文件递交至投标人须知前附表规定的投标地点。</w:t>
      </w:r>
    </w:p>
    <w:p>
      <w:pPr>
        <w:snapToGrid w:val="0"/>
        <w:spacing w:line="360" w:lineRule="auto"/>
        <w:ind w:firstLine="420" w:firstLineChars="200"/>
        <w:rPr>
          <w:rFonts w:ascii="宋体" w:hAnsi="宋体" w:cs="宋体"/>
        </w:rPr>
      </w:pPr>
      <w:r>
        <w:rPr>
          <w:rFonts w:hint="eastAsia" w:ascii="宋体" w:hAnsi="宋体" w:cs="宋体"/>
        </w:rPr>
        <w:t>4.2.3 除投标人须知前附表另有规定外，投标人所递交的投标文件不予退还。</w:t>
      </w:r>
    </w:p>
    <w:p>
      <w:pPr>
        <w:snapToGrid w:val="0"/>
        <w:spacing w:line="360" w:lineRule="auto"/>
        <w:ind w:firstLine="420" w:firstLineChars="200"/>
        <w:rPr>
          <w:rFonts w:ascii="宋体" w:hAnsi="宋体" w:cs="宋体"/>
        </w:rPr>
      </w:pPr>
      <w:r>
        <w:rPr>
          <w:rFonts w:hint="eastAsia" w:ascii="宋体" w:hAnsi="宋体" w:cs="宋体"/>
        </w:rPr>
        <w:t>4.2.4逾期送达的或者未送达指定地点的投标文件，招标人不予受理。</w:t>
      </w:r>
    </w:p>
    <w:p>
      <w:pPr>
        <w:pStyle w:val="6"/>
        <w:tabs>
          <w:tab w:val="left" w:pos="360"/>
          <w:tab w:val="left" w:pos="720"/>
        </w:tabs>
        <w:ind w:firstLine="422"/>
        <w:rPr>
          <w:rFonts w:ascii="宋体" w:hAnsi="宋体" w:cs="宋体"/>
        </w:rPr>
      </w:pPr>
      <w:bookmarkStart w:id="95" w:name="_Toc376855818"/>
      <w:r>
        <w:rPr>
          <w:rFonts w:hint="eastAsia" w:ascii="宋体" w:hAnsi="宋体" w:cs="宋体"/>
        </w:rPr>
        <w:t>4.3 投标文件的修改与撤回</w:t>
      </w:r>
      <w:bookmarkEnd w:id="95"/>
    </w:p>
    <w:p>
      <w:pPr>
        <w:snapToGrid w:val="0"/>
        <w:spacing w:line="360" w:lineRule="auto"/>
        <w:ind w:firstLine="420" w:firstLineChars="200"/>
        <w:rPr>
          <w:rFonts w:ascii="宋体" w:hAnsi="宋体" w:cs="宋体"/>
        </w:rPr>
      </w:pPr>
      <w:r>
        <w:rPr>
          <w:rFonts w:hint="eastAsia" w:ascii="宋体" w:hAnsi="宋体" w:cs="宋体"/>
        </w:rPr>
        <w:t>4.3.1 在投标人须知前附表规定的投标截止时间前，投标人可以修改或撤回已递交的投标文件，但应以书面形式通知招标人。</w:t>
      </w:r>
    </w:p>
    <w:p>
      <w:pPr>
        <w:snapToGrid w:val="0"/>
        <w:spacing w:line="360" w:lineRule="auto"/>
        <w:ind w:firstLine="420" w:firstLineChars="200"/>
        <w:rPr>
          <w:rFonts w:ascii="宋体" w:hAnsi="宋体" w:cs="宋体"/>
        </w:rPr>
      </w:pPr>
      <w:r>
        <w:rPr>
          <w:rFonts w:hint="eastAsia" w:ascii="宋体" w:hAnsi="宋体" w:cs="宋体"/>
        </w:rPr>
        <w:t>4.3.2 投标人修改或撤回已递交投标文件的书面通知应按照本章第3.7.3 项的要求签字或盖章。</w:t>
      </w:r>
    </w:p>
    <w:p>
      <w:pPr>
        <w:snapToGrid w:val="0"/>
        <w:spacing w:line="360" w:lineRule="auto"/>
        <w:ind w:firstLine="420" w:firstLineChars="200"/>
        <w:rPr>
          <w:rFonts w:ascii="宋体" w:hAnsi="宋体" w:cs="宋体"/>
        </w:rPr>
      </w:pPr>
      <w:r>
        <w:rPr>
          <w:rFonts w:hint="eastAsia" w:ascii="宋体" w:hAnsi="宋体" w:cs="宋体"/>
        </w:rPr>
        <w:t>4.3.3 修改的内容为投标文件的组成部分。修改的投标文件应按照本章第3 条、第4 条规定进行编制、密封、标记和递交，并标明“修改”字样。</w:t>
      </w:r>
    </w:p>
    <w:p>
      <w:pPr>
        <w:pStyle w:val="4"/>
        <w:ind w:firstLine="422"/>
        <w:rPr>
          <w:rFonts w:ascii="宋体" w:hAnsi="宋体" w:cs="宋体"/>
        </w:rPr>
      </w:pPr>
      <w:bookmarkStart w:id="96" w:name="_Toc184635075"/>
      <w:bookmarkStart w:id="97" w:name="_Toc226537828"/>
      <w:bookmarkStart w:id="98" w:name="_Toc376855819"/>
      <w:bookmarkStart w:id="99" w:name="_Toc374611322"/>
      <w:r>
        <w:rPr>
          <w:rFonts w:hint="eastAsia" w:ascii="宋体" w:hAnsi="宋体" w:cs="宋体"/>
        </w:rPr>
        <w:t>5.开标</w:t>
      </w:r>
      <w:bookmarkEnd w:id="96"/>
      <w:bookmarkEnd w:id="97"/>
      <w:bookmarkEnd w:id="98"/>
      <w:bookmarkEnd w:id="99"/>
    </w:p>
    <w:p>
      <w:pPr>
        <w:pStyle w:val="6"/>
        <w:tabs>
          <w:tab w:val="left" w:pos="360"/>
          <w:tab w:val="left" w:pos="720"/>
        </w:tabs>
        <w:ind w:firstLine="422"/>
        <w:rPr>
          <w:rFonts w:ascii="宋体" w:hAnsi="宋体" w:cs="宋体"/>
        </w:rPr>
      </w:pPr>
      <w:bookmarkStart w:id="100" w:name="_Toc226537829"/>
      <w:bookmarkStart w:id="101" w:name="_Toc376855820"/>
      <w:r>
        <w:rPr>
          <w:rFonts w:hint="eastAsia" w:ascii="宋体" w:hAnsi="宋体" w:cs="宋体"/>
        </w:rPr>
        <w:t>5.1 开标时间和地点</w:t>
      </w:r>
      <w:bookmarkEnd w:id="100"/>
      <w:bookmarkEnd w:id="101"/>
    </w:p>
    <w:p>
      <w:pPr>
        <w:snapToGrid w:val="0"/>
        <w:spacing w:line="360" w:lineRule="auto"/>
        <w:ind w:firstLine="420" w:firstLineChars="200"/>
        <w:rPr>
          <w:rFonts w:ascii="宋体" w:hAnsi="宋体" w:cs="宋体"/>
        </w:rPr>
      </w:pPr>
      <w:r>
        <w:rPr>
          <w:rFonts w:hint="eastAsia" w:ascii="宋体" w:hAnsi="宋体" w:cs="宋体"/>
        </w:rPr>
        <w:t>招标人在投标人须知前附表规定的投标截止时间（开标时间）和投标人须知前附表规定的地点公开开标，并邀请所有投标人的法定代表人或其委托代理人准时参加。</w:t>
      </w:r>
    </w:p>
    <w:p>
      <w:pPr>
        <w:snapToGrid w:val="0"/>
        <w:spacing w:line="360" w:lineRule="auto"/>
        <w:ind w:firstLine="420" w:firstLineChars="200"/>
        <w:rPr>
          <w:rFonts w:ascii="宋体" w:hAnsi="宋体" w:cs="宋体"/>
        </w:rPr>
      </w:pPr>
      <w:r>
        <w:rPr>
          <w:rFonts w:hint="eastAsia" w:ascii="宋体" w:hAnsi="宋体" w:cs="宋体"/>
        </w:rPr>
        <w:t>投标人代表必须出席开标大会，并签名报到，以证明其出席开标会议，且随身携带有效居民身份证原件。委托代理人须提供（现场出示或在投标文件中提供）法定代表人授权委托书。</w:t>
      </w:r>
    </w:p>
    <w:p>
      <w:pPr>
        <w:pStyle w:val="6"/>
        <w:tabs>
          <w:tab w:val="left" w:pos="360"/>
          <w:tab w:val="left" w:pos="720"/>
        </w:tabs>
        <w:ind w:firstLine="422"/>
        <w:rPr>
          <w:rFonts w:ascii="宋体" w:hAnsi="宋体" w:cs="宋体"/>
        </w:rPr>
      </w:pPr>
      <w:bookmarkStart w:id="102" w:name="_Toc226537830"/>
      <w:bookmarkStart w:id="103" w:name="_Toc376855821"/>
      <w:r>
        <w:rPr>
          <w:rFonts w:hint="eastAsia" w:ascii="宋体" w:hAnsi="宋体" w:cs="宋体"/>
        </w:rPr>
        <w:t>5.2 开标程序</w:t>
      </w:r>
      <w:bookmarkEnd w:id="102"/>
      <w:bookmarkEnd w:id="103"/>
    </w:p>
    <w:p>
      <w:pPr>
        <w:snapToGrid w:val="0"/>
        <w:spacing w:line="360" w:lineRule="auto"/>
        <w:ind w:firstLine="420" w:firstLineChars="200"/>
        <w:rPr>
          <w:rFonts w:ascii="宋体" w:hAnsi="宋体" w:cs="宋体"/>
        </w:rPr>
      </w:pPr>
      <w:r>
        <w:rPr>
          <w:rFonts w:hint="eastAsia" w:ascii="宋体" w:hAnsi="宋体" w:cs="宋体"/>
        </w:rPr>
        <w:t>主持人按下列程序进行开标：</w:t>
      </w:r>
    </w:p>
    <w:p>
      <w:pPr>
        <w:snapToGrid w:val="0"/>
        <w:spacing w:line="360" w:lineRule="auto"/>
        <w:ind w:firstLine="420" w:firstLineChars="200"/>
        <w:rPr>
          <w:rFonts w:ascii="宋体" w:hAnsi="宋体" w:cs="宋体"/>
        </w:rPr>
      </w:pPr>
      <w:r>
        <w:rPr>
          <w:rFonts w:hint="eastAsia" w:ascii="宋体" w:hAnsi="宋体" w:cs="宋体"/>
        </w:rPr>
        <w:t>1）宣布开标纪律；</w:t>
      </w:r>
    </w:p>
    <w:p>
      <w:pPr>
        <w:snapToGrid w:val="0"/>
        <w:spacing w:line="360" w:lineRule="auto"/>
        <w:ind w:firstLine="420" w:firstLineChars="200"/>
        <w:rPr>
          <w:rFonts w:ascii="宋体" w:hAnsi="宋体" w:cs="宋体"/>
        </w:rPr>
      </w:pPr>
      <w:r>
        <w:rPr>
          <w:rFonts w:hint="eastAsia" w:ascii="宋体" w:hAnsi="宋体" w:cs="宋体"/>
        </w:rPr>
        <w:t>2）公布在投标截止时间前递交投标文件的投标人名称，并点名确认投标人是否派人到场；</w:t>
      </w:r>
    </w:p>
    <w:p>
      <w:pPr>
        <w:snapToGrid w:val="0"/>
        <w:spacing w:line="360" w:lineRule="auto"/>
        <w:ind w:firstLine="420" w:firstLineChars="200"/>
        <w:rPr>
          <w:rFonts w:ascii="宋体" w:hAnsi="宋体" w:cs="宋体"/>
        </w:rPr>
      </w:pPr>
      <w:r>
        <w:rPr>
          <w:rFonts w:hint="eastAsia" w:ascii="宋体" w:hAnsi="宋体" w:cs="宋体"/>
        </w:rPr>
        <w:t>3）投标人代表或公证人员检查投标文件的密封情况；</w:t>
      </w:r>
    </w:p>
    <w:p>
      <w:pPr>
        <w:snapToGrid w:val="0"/>
        <w:spacing w:line="360" w:lineRule="auto"/>
        <w:ind w:firstLine="420" w:firstLineChars="200"/>
        <w:rPr>
          <w:rFonts w:ascii="宋体" w:hAnsi="宋体" w:cs="宋体"/>
        </w:rPr>
      </w:pPr>
      <w:r>
        <w:rPr>
          <w:rFonts w:hint="eastAsia" w:ascii="宋体" w:hAnsi="宋体" w:cs="宋体"/>
        </w:rPr>
        <w:t>4）按照后签到先开标的顺序进行当众开标，公布投标人名称、投标报价、服务期及其他内容，并记录在案；</w:t>
      </w:r>
    </w:p>
    <w:p>
      <w:pPr>
        <w:snapToGrid w:val="0"/>
        <w:spacing w:line="360" w:lineRule="auto"/>
        <w:ind w:firstLine="420" w:firstLineChars="200"/>
        <w:rPr>
          <w:rFonts w:ascii="宋体" w:hAnsi="宋体" w:cs="宋体"/>
        </w:rPr>
      </w:pPr>
      <w:r>
        <w:rPr>
          <w:rFonts w:hint="eastAsia" w:ascii="宋体" w:hAnsi="宋体" w:cs="宋体"/>
        </w:rPr>
        <w:t>5）投标人代表、招标人代表、监标人、记录人等有关人员在开标记录上签字确认；</w:t>
      </w:r>
      <w:r>
        <w:rPr>
          <w:rFonts w:hint="eastAsia" w:ascii="宋体" w:hAnsi="宋体" w:cs="宋体"/>
          <w:bCs/>
          <w:szCs w:val="21"/>
        </w:rPr>
        <w:t>投标人代表未在开标记录上签字的，均视为对开标结果予以默认。</w:t>
      </w:r>
    </w:p>
    <w:p>
      <w:pPr>
        <w:snapToGrid w:val="0"/>
        <w:spacing w:line="360" w:lineRule="auto"/>
        <w:ind w:firstLine="420" w:firstLineChars="200"/>
        <w:rPr>
          <w:rFonts w:ascii="宋体" w:hAnsi="宋体" w:cs="宋体"/>
          <w:szCs w:val="21"/>
        </w:rPr>
      </w:pPr>
      <w:r>
        <w:rPr>
          <w:rFonts w:hint="eastAsia" w:ascii="宋体" w:hAnsi="宋体" w:cs="宋体"/>
        </w:rPr>
        <w:t>6）开标结束。</w:t>
      </w:r>
    </w:p>
    <w:p>
      <w:pPr>
        <w:pStyle w:val="4"/>
        <w:ind w:firstLine="422"/>
        <w:rPr>
          <w:rFonts w:ascii="宋体" w:hAnsi="宋体" w:cs="宋体"/>
        </w:rPr>
      </w:pPr>
      <w:bookmarkStart w:id="104" w:name="_Toc226537831"/>
      <w:bookmarkStart w:id="105" w:name="_Toc376855822"/>
      <w:bookmarkStart w:id="106" w:name="_Toc374611323"/>
      <w:bookmarkStart w:id="107" w:name="_Toc184635076"/>
      <w:r>
        <w:rPr>
          <w:rFonts w:hint="eastAsia" w:ascii="宋体" w:hAnsi="宋体" w:cs="宋体"/>
        </w:rPr>
        <w:t>6. 评标</w:t>
      </w:r>
      <w:bookmarkEnd w:id="104"/>
      <w:bookmarkEnd w:id="105"/>
      <w:bookmarkEnd w:id="106"/>
      <w:bookmarkEnd w:id="107"/>
    </w:p>
    <w:p>
      <w:pPr>
        <w:pStyle w:val="6"/>
        <w:tabs>
          <w:tab w:val="left" w:pos="360"/>
          <w:tab w:val="left" w:pos="720"/>
        </w:tabs>
        <w:ind w:firstLine="422"/>
        <w:rPr>
          <w:rFonts w:ascii="宋体" w:hAnsi="宋体" w:cs="宋体"/>
        </w:rPr>
      </w:pPr>
      <w:bookmarkStart w:id="108" w:name="_Toc376855823"/>
      <w:bookmarkStart w:id="109" w:name="_Toc226537832"/>
      <w:r>
        <w:rPr>
          <w:rFonts w:hint="eastAsia" w:ascii="宋体" w:hAnsi="宋体" w:cs="宋体"/>
        </w:rPr>
        <w:t>6.1 评标委员会</w:t>
      </w:r>
      <w:bookmarkEnd w:id="108"/>
      <w:bookmarkEnd w:id="109"/>
    </w:p>
    <w:p>
      <w:pPr>
        <w:snapToGrid w:val="0"/>
        <w:spacing w:line="360" w:lineRule="auto"/>
        <w:ind w:firstLine="420" w:firstLineChars="200"/>
        <w:rPr>
          <w:rFonts w:ascii="宋体" w:hAnsi="宋体" w:cs="宋体"/>
        </w:rPr>
      </w:pPr>
      <w:r>
        <w:rPr>
          <w:rFonts w:hint="eastAsia" w:ascii="宋体" w:hAnsi="宋体" w:cs="宋体"/>
        </w:rPr>
        <w:t>6.1.1 评标由招标人依法组建的评标委员会负责。评标委员会由招标人或其委托的招标代理机构熟悉相关业务的代表，以及有关技术、经济等方面的专家组成。</w:t>
      </w:r>
    </w:p>
    <w:p>
      <w:pPr>
        <w:snapToGrid w:val="0"/>
        <w:spacing w:line="360" w:lineRule="auto"/>
        <w:ind w:firstLine="420" w:firstLineChars="200"/>
        <w:rPr>
          <w:rFonts w:ascii="宋体" w:hAnsi="宋体" w:cs="宋体"/>
        </w:rPr>
      </w:pPr>
      <w:r>
        <w:rPr>
          <w:rFonts w:hint="eastAsia" w:ascii="宋体" w:hAnsi="宋体" w:cs="宋体"/>
        </w:rPr>
        <w:t>6.1.2 评标委员会成员有下列情形之一的，应当回避：</w:t>
      </w:r>
    </w:p>
    <w:p>
      <w:pPr>
        <w:snapToGrid w:val="0"/>
        <w:spacing w:line="360" w:lineRule="auto"/>
        <w:ind w:firstLine="420" w:firstLineChars="200"/>
        <w:rPr>
          <w:rFonts w:ascii="宋体" w:hAnsi="宋体" w:cs="宋体"/>
        </w:rPr>
      </w:pPr>
      <w:r>
        <w:rPr>
          <w:rFonts w:hint="eastAsia" w:ascii="宋体" w:hAnsi="宋体" w:cs="宋体"/>
        </w:rPr>
        <w:t>（1）招标人或投标人的主要负责人的近亲属；</w:t>
      </w:r>
    </w:p>
    <w:p>
      <w:pPr>
        <w:snapToGrid w:val="0"/>
        <w:spacing w:line="360" w:lineRule="auto"/>
        <w:ind w:firstLine="420" w:firstLineChars="200"/>
        <w:rPr>
          <w:rFonts w:ascii="宋体" w:hAnsi="宋体" w:cs="宋体"/>
        </w:rPr>
      </w:pPr>
      <w:r>
        <w:rPr>
          <w:rFonts w:hint="eastAsia" w:ascii="宋体" w:hAnsi="宋体" w:cs="宋体"/>
        </w:rPr>
        <w:t>（2）项目主管部门或者行政监督部门的人员：</w:t>
      </w:r>
    </w:p>
    <w:p>
      <w:pPr>
        <w:snapToGrid w:val="0"/>
        <w:spacing w:line="360" w:lineRule="auto"/>
        <w:ind w:firstLine="420" w:firstLineChars="200"/>
        <w:rPr>
          <w:rFonts w:ascii="宋体" w:hAnsi="宋体" w:cs="宋体"/>
        </w:rPr>
      </w:pPr>
      <w:r>
        <w:rPr>
          <w:rFonts w:hint="eastAsia" w:ascii="宋体" w:hAnsi="宋体" w:cs="宋体"/>
        </w:rPr>
        <w:t>（3）与投标人有经济利益关系，可能影响对投标公正评审的；</w:t>
      </w:r>
    </w:p>
    <w:p>
      <w:pPr>
        <w:snapToGrid w:val="0"/>
        <w:spacing w:line="360" w:lineRule="auto"/>
        <w:ind w:firstLine="420" w:firstLineChars="200"/>
        <w:rPr>
          <w:rFonts w:ascii="宋体" w:hAnsi="宋体" w:cs="宋体"/>
        </w:rPr>
      </w:pPr>
      <w:r>
        <w:rPr>
          <w:rFonts w:hint="eastAsia" w:ascii="宋体" w:hAnsi="宋体" w:cs="宋体"/>
        </w:rPr>
        <w:t>（4）曾因在招标、评标以及其他与招标投标有关活动中从事违法行为而受过行政处罚或刑事处罚的。</w:t>
      </w:r>
    </w:p>
    <w:p>
      <w:pPr>
        <w:pStyle w:val="6"/>
        <w:tabs>
          <w:tab w:val="left" w:pos="360"/>
          <w:tab w:val="left" w:pos="720"/>
        </w:tabs>
        <w:ind w:firstLine="422"/>
        <w:rPr>
          <w:rFonts w:ascii="宋体" w:hAnsi="宋体" w:cs="宋体"/>
        </w:rPr>
      </w:pPr>
      <w:bookmarkStart w:id="110" w:name="_Toc226537833"/>
      <w:bookmarkStart w:id="111" w:name="_Toc376855824"/>
      <w:r>
        <w:rPr>
          <w:rFonts w:hint="eastAsia" w:ascii="宋体" w:hAnsi="宋体" w:cs="宋体"/>
        </w:rPr>
        <w:t>6.2 评标原则</w:t>
      </w:r>
      <w:bookmarkEnd w:id="110"/>
      <w:bookmarkEnd w:id="111"/>
    </w:p>
    <w:p>
      <w:pPr>
        <w:snapToGrid w:val="0"/>
        <w:spacing w:line="360" w:lineRule="auto"/>
        <w:ind w:firstLine="420" w:firstLineChars="200"/>
        <w:rPr>
          <w:rFonts w:ascii="宋体" w:hAnsi="宋体" w:cs="宋体"/>
        </w:rPr>
      </w:pPr>
      <w:r>
        <w:rPr>
          <w:rFonts w:hint="eastAsia" w:ascii="宋体" w:hAnsi="宋体" w:cs="宋体"/>
        </w:rPr>
        <w:t>评标活动遵循公平、公正、科学和择优的原则。</w:t>
      </w:r>
    </w:p>
    <w:p>
      <w:pPr>
        <w:pStyle w:val="6"/>
        <w:tabs>
          <w:tab w:val="left" w:pos="360"/>
          <w:tab w:val="left" w:pos="720"/>
        </w:tabs>
        <w:ind w:firstLine="422"/>
        <w:rPr>
          <w:rFonts w:ascii="宋体" w:hAnsi="宋体" w:cs="宋体"/>
        </w:rPr>
      </w:pPr>
      <w:bookmarkStart w:id="112" w:name="_Toc376855825"/>
      <w:bookmarkStart w:id="113" w:name="_Toc226537834"/>
      <w:r>
        <w:rPr>
          <w:rFonts w:hint="eastAsia" w:ascii="宋体" w:hAnsi="宋体" w:cs="宋体"/>
        </w:rPr>
        <w:t>6.3 评标</w:t>
      </w:r>
      <w:bookmarkEnd w:id="112"/>
      <w:bookmarkEnd w:id="113"/>
    </w:p>
    <w:p>
      <w:pPr>
        <w:snapToGrid w:val="0"/>
        <w:spacing w:line="360" w:lineRule="auto"/>
        <w:ind w:firstLine="420" w:firstLineChars="200"/>
        <w:rPr>
          <w:rFonts w:ascii="宋体" w:hAnsi="宋体" w:cs="宋体"/>
        </w:rPr>
      </w:pPr>
      <w:r>
        <w:rPr>
          <w:rFonts w:hint="eastAsia" w:ascii="宋体" w:hAnsi="宋体" w:cs="宋体"/>
        </w:rPr>
        <w:t>评标委员会按照第五章“评标办法”规定的方法、评审因素、标准和程序对投标文件进行评审。第五章“评标办法”没有规定的方法、评审因素和标准，不作为评标依据。</w:t>
      </w:r>
    </w:p>
    <w:p>
      <w:pPr>
        <w:pStyle w:val="4"/>
        <w:ind w:firstLine="422"/>
        <w:rPr>
          <w:rFonts w:ascii="宋体" w:hAnsi="宋体" w:cs="宋体"/>
        </w:rPr>
      </w:pPr>
      <w:bookmarkStart w:id="114" w:name="_Toc374611324"/>
      <w:bookmarkStart w:id="115" w:name="_Toc184635077"/>
      <w:bookmarkStart w:id="116" w:name="_Toc376855826"/>
      <w:bookmarkStart w:id="117" w:name="_Toc226537835"/>
      <w:r>
        <w:rPr>
          <w:rFonts w:hint="eastAsia" w:ascii="宋体" w:hAnsi="宋体" w:cs="宋体"/>
        </w:rPr>
        <w:t>7.合同授予</w:t>
      </w:r>
      <w:bookmarkEnd w:id="114"/>
      <w:bookmarkEnd w:id="115"/>
      <w:bookmarkEnd w:id="116"/>
      <w:bookmarkEnd w:id="117"/>
    </w:p>
    <w:p>
      <w:pPr>
        <w:pStyle w:val="6"/>
        <w:tabs>
          <w:tab w:val="left" w:pos="360"/>
          <w:tab w:val="left" w:pos="720"/>
        </w:tabs>
        <w:ind w:firstLine="422"/>
        <w:rPr>
          <w:rFonts w:ascii="宋体" w:hAnsi="宋体" w:cs="宋体"/>
        </w:rPr>
      </w:pPr>
      <w:bookmarkStart w:id="118" w:name="_Toc376855827"/>
      <w:bookmarkStart w:id="119" w:name="_Toc226537836"/>
      <w:r>
        <w:rPr>
          <w:rFonts w:hint="eastAsia" w:ascii="宋体" w:hAnsi="宋体" w:cs="宋体"/>
        </w:rPr>
        <w:t>7.1 定标方式</w:t>
      </w:r>
      <w:bookmarkEnd w:id="118"/>
      <w:bookmarkEnd w:id="119"/>
    </w:p>
    <w:p>
      <w:pPr>
        <w:snapToGrid w:val="0"/>
        <w:spacing w:line="360" w:lineRule="auto"/>
        <w:ind w:firstLine="420" w:firstLineChars="200"/>
        <w:rPr>
          <w:rFonts w:ascii="宋体" w:hAnsi="宋体" w:cs="宋体"/>
        </w:rPr>
      </w:pPr>
      <w:r>
        <w:rPr>
          <w:rFonts w:hint="eastAsia" w:ascii="宋体" w:hAnsi="宋体" w:cs="宋体"/>
        </w:rPr>
        <w:t>除投标人须知前附表规定评标委员会直接确定中标人外，招标人依据评标委员会推荐的中标候选人确定中标人。</w:t>
      </w:r>
    </w:p>
    <w:p>
      <w:pPr>
        <w:pStyle w:val="6"/>
        <w:tabs>
          <w:tab w:val="left" w:pos="360"/>
          <w:tab w:val="left" w:pos="720"/>
        </w:tabs>
        <w:ind w:firstLine="422"/>
        <w:rPr>
          <w:rFonts w:ascii="宋体" w:hAnsi="宋体" w:cs="宋体"/>
        </w:rPr>
      </w:pPr>
      <w:bookmarkStart w:id="120" w:name="_Toc376855828"/>
      <w:bookmarkStart w:id="121" w:name="_Toc226537837"/>
      <w:r>
        <w:rPr>
          <w:rFonts w:hint="eastAsia" w:ascii="宋体" w:hAnsi="宋体" w:cs="宋体"/>
        </w:rPr>
        <w:t>7.2 中标通知</w:t>
      </w:r>
      <w:bookmarkEnd w:id="120"/>
      <w:bookmarkEnd w:id="121"/>
    </w:p>
    <w:p>
      <w:pPr>
        <w:snapToGrid w:val="0"/>
        <w:spacing w:line="360" w:lineRule="auto"/>
        <w:ind w:firstLine="420" w:firstLineChars="200"/>
        <w:rPr>
          <w:rFonts w:ascii="宋体" w:hAnsi="宋体" w:cs="宋体"/>
        </w:rPr>
      </w:pPr>
      <w:r>
        <w:rPr>
          <w:rFonts w:hint="eastAsia" w:ascii="宋体" w:hAnsi="宋体" w:cs="宋体"/>
        </w:rPr>
        <w:t>在本章第3.3 款规定的投标有效期内，招标人以书面形式向中标人发出中标通知书，同时将中标结果通知未中标的投标人。</w:t>
      </w:r>
    </w:p>
    <w:p>
      <w:pPr>
        <w:pStyle w:val="6"/>
        <w:tabs>
          <w:tab w:val="left" w:pos="360"/>
          <w:tab w:val="left" w:pos="720"/>
        </w:tabs>
        <w:ind w:firstLine="422"/>
        <w:rPr>
          <w:rFonts w:ascii="宋体" w:hAnsi="宋体" w:cs="宋体"/>
        </w:rPr>
      </w:pPr>
      <w:bookmarkStart w:id="122" w:name="_Toc376855830"/>
      <w:bookmarkStart w:id="123" w:name="_Toc226537839"/>
      <w:r>
        <w:rPr>
          <w:rFonts w:hint="eastAsia" w:ascii="宋体" w:hAnsi="宋体" w:cs="宋体"/>
        </w:rPr>
        <w:t>7.3 签订合同</w:t>
      </w:r>
      <w:bookmarkEnd w:id="122"/>
      <w:bookmarkEnd w:id="123"/>
    </w:p>
    <w:p>
      <w:pPr>
        <w:snapToGrid w:val="0"/>
        <w:spacing w:line="360" w:lineRule="auto"/>
        <w:ind w:firstLine="420" w:firstLineChars="200"/>
        <w:rPr>
          <w:rFonts w:ascii="宋体" w:hAnsi="宋体" w:cs="宋体"/>
        </w:rPr>
      </w:pPr>
      <w:r>
        <w:rPr>
          <w:rFonts w:hint="eastAsia" w:ascii="宋体" w:hAnsi="宋体" w:cs="宋体"/>
        </w:rPr>
        <w:t>7.3.1招标人和中标人应当自中标通知书发出之日起30 天内，根据招标文件和中标人的投标文件订立书面合同。中标人无正当理由拒签合同的，招标人取消其中标资格，其投标保证金不予退还；给招标人造成的损失超过投标保证金数额的，中标人还应当对超过部分予以赔偿。</w:t>
      </w:r>
    </w:p>
    <w:p>
      <w:pPr>
        <w:adjustRightInd w:val="0"/>
        <w:snapToGrid w:val="0"/>
        <w:spacing w:line="360" w:lineRule="auto"/>
        <w:ind w:firstLine="420" w:firstLineChars="200"/>
        <w:rPr>
          <w:rFonts w:ascii="宋体" w:hAnsi="宋体" w:cs="宋体"/>
          <w:bCs/>
          <w:szCs w:val="21"/>
        </w:rPr>
      </w:pPr>
      <w:r>
        <w:rPr>
          <w:rFonts w:hint="eastAsia" w:ascii="宋体" w:hAnsi="宋体" w:cs="宋体"/>
          <w:bCs/>
          <w:szCs w:val="21"/>
        </w:rPr>
        <w:t>7.3.2中标单位按中标通知书中规定的日期、时间和地点，由法定代表人或授权代表前往与招标人代表进行签订合同。</w:t>
      </w:r>
    </w:p>
    <w:p>
      <w:pPr>
        <w:snapToGrid w:val="0"/>
        <w:spacing w:line="360" w:lineRule="auto"/>
        <w:ind w:firstLine="420" w:firstLineChars="200"/>
        <w:rPr>
          <w:rFonts w:ascii="宋体" w:hAnsi="宋体" w:cs="宋体"/>
        </w:rPr>
      </w:pPr>
      <w:r>
        <w:rPr>
          <w:rFonts w:hint="eastAsia" w:ascii="宋体" w:hAnsi="宋体" w:cs="宋体"/>
        </w:rPr>
        <w:t>7.3.3 发出中标通知书后，招标人无正当理由拒签合同的，招标人向中标人退还投标保证金；给中标人造成损失的，还应当赔偿损失。</w:t>
      </w:r>
    </w:p>
    <w:p>
      <w:pPr>
        <w:pStyle w:val="4"/>
        <w:ind w:firstLine="422"/>
        <w:rPr>
          <w:rFonts w:ascii="宋体" w:hAnsi="宋体" w:cs="宋体"/>
        </w:rPr>
      </w:pPr>
      <w:bookmarkStart w:id="124" w:name="_Toc376855831"/>
      <w:bookmarkStart w:id="125" w:name="_Toc184635078"/>
      <w:bookmarkStart w:id="126" w:name="_Toc374611325"/>
      <w:bookmarkStart w:id="127" w:name="_Toc226537840"/>
      <w:r>
        <w:rPr>
          <w:rFonts w:hint="eastAsia" w:ascii="宋体" w:hAnsi="宋体" w:cs="宋体"/>
        </w:rPr>
        <w:t>8.重新招标</w:t>
      </w:r>
      <w:bookmarkStart w:id="128" w:name="OLE_LINK10"/>
      <w:bookmarkStart w:id="129" w:name="OLE_LINK9"/>
      <w:r>
        <w:rPr>
          <w:rFonts w:hint="eastAsia" w:ascii="宋体" w:hAnsi="宋体" w:cs="宋体"/>
        </w:rPr>
        <w:t>和不再招标</w:t>
      </w:r>
      <w:bookmarkEnd w:id="124"/>
      <w:bookmarkEnd w:id="125"/>
      <w:bookmarkEnd w:id="126"/>
      <w:bookmarkEnd w:id="127"/>
      <w:bookmarkEnd w:id="128"/>
      <w:bookmarkEnd w:id="129"/>
    </w:p>
    <w:p>
      <w:pPr>
        <w:snapToGrid w:val="0"/>
        <w:spacing w:line="360" w:lineRule="auto"/>
        <w:ind w:firstLine="420" w:firstLineChars="200"/>
        <w:rPr>
          <w:rFonts w:ascii="宋体" w:hAnsi="宋体" w:cs="宋体"/>
        </w:rPr>
      </w:pPr>
      <w:r>
        <w:rPr>
          <w:rFonts w:hint="eastAsia" w:ascii="宋体" w:hAnsi="宋体" w:cs="宋体"/>
        </w:rPr>
        <w:t>有下列情形之一的，招标人将重新招标或不再招标：</w:t>
      </w:r>
    </w:p>
    <w:p>
      <w:pPr>
        <w:snapToGrid w:val="0"/>
        <w:spacing w:line="360" w:lineRule="auto"/>
        <w:ind w:firstLine="420" w:firstLineChars="200"/>
        <w:rPr>
          <w:rFonts w:ascii="宋体" w:hAnsi="宋体" w:cs="宋体"/>
        </w:rPr>
      </w:pPr>
      <w:r>
        <w:rPr>
          <w:rFonts w:hint="eastAsia" w:ascii="宋体" w:hAnsi="宋体" w:cs="宋体"/>
        </w:rPr>
        <w:t>（1）投标截止时间止，投标人少于3个的；</w:t>
      </w:r>
    </w:p>
    <w:p>
      <w:pPr>
        <w:snapToGrid w:val="0"/>
        <w:spacing w:line="360" w:lineRule="auto"/>
        <w:ind w:firstLine="420" w:firstLineChars="200"/>
        <w:rPr>
          <w:rFonts w:ascii="宋体" w:hAnsi="宋体" w:cs="宋体"/>
        </w:rPr>
      </w:pPr>
      <w:r>
        <w:rPr>
          <w:rFonts w:hint="eastAsia" w:ascii="宋体" w:hAnsi="宋体" w:cs="宋体"/>
        </w:rPr>
        <w:t>（2）经评标委员会评审后否决所有投标的；</w:t>
      </w:r>
    </w:p>
    <w:p>
      <w:pPr>
        <w:snapToGrid w:val="0"/>
        <w:spacing w:line="360" w:lineRule="auto"/>
        <w:ind w:firstLine="420" w:firstLineChars="200"/>
        <w:rPr>
          <w:rFonts w:ascii="宋体" w:hAnsi="宋体" w:cs="宋体"/>
        </w:rPr>
      </w:pPr>
      <w:r>
        <w:rPr>
          <w:rFonts w:hint="eastAsia" w:ascii="宋体" w:hAnsi="宋体" w:cs="宋体"/>
        </w:rPr>
        <w:t>（3）经评标委员会评审的合格投标人少于三个的。</w:t>
      </w:r>
    </w:p>
    <w:p>
      <w:pPr>
        <w:pStyle w:val="4"/>
        <w:ind w:firstLine="422"/>
        <w:rPr>
          <w:rFonts w:ascii="宋体" w:hAnsi="宋体" w:cs="宋体"/>
        </w:rPr>
      </w:pPr>
      <w:bookmarkStart w:id="130" w:name="_Toc376855832"/>
      <w:bookmarkStart w:id="131" w:name="_Toc374611326"/>
      <w:r>
        <w:rPr>
          <w:rFonts w:hint="eastAsia" w:ascii="宋体" w:hAnsi="宋体" w:cs="宋体"/>
        </w:rPr>
        <w:t>9.异议和异议回复</w:t>
      </w:r>
      <w:bookmarkEnd w:id="130"/>
      <w:bookmarkEnd w:id="131"/>
    </w:p>
    <w:p>
      <w:pPr>
        <w:snapToGrid w:val="0"/>
        <w:spacing w:line="360" w:lineRule="auto"/>
        <w:ind w:firstLine="420" w:firstLineChars="200"/>
        <w:rPr>
          <w:rFonts w:ascii="宋体" w:hAnsi="宋体" w:cs="宋体"/>
        </w:rPr>
      </w:pPr>
      <w:r>
        <w:rPr>
          <w:rFonts w:hint="eastAsia" w:ascii="宋体" w:hAnsi="宋体" w:cs="宋体"/>
        </w:rPr>
        <w:t>9.1异议</w:t>
      </w:r>
    </w:p>
    <w:p>
      <w:pPr>
        <w:snapToGrid w:val="0"/>
        <w:spacing w:line="360" w:lineRule="auto"/>
        <w:ind w:firstLine="420" w:firstLineChars="200"/>
        <w:rPr>
          <w:rFonts w:ascii="宋体" w:hAnsi="宋体" w:cs="宋体"/>
        </w:rPr>
      </w:pPr>
      <w:r>
        <w:rPr>
          <w:rFonts w:hint="eastAsia" w:ascii="宋体" w:hAnsi="宋体" w:cs="宋体"/>
        </w:rPr>
        <w:t>9.1.1投标人或者其他利害关系人对招标文件有异议（提疑）的，应当在提疑截止时间前以书面形式向招标人提出，时间以招标人收到异议函件之日为准。</w:t>
      </w:r>
    </w:p>
    <w:p>
      <w:pPr>
        <w:snapToGrid w:val="0"/>
        <w:spacing w:line="360" w:lineRule="auto"/>
        <w:ind w:firstLine="420" w:firstLineChars="200"/>
        <w:rPr>
          <w:rFonts w:ascii="宋体" w:hAnsi="宋体" w:cs="宋体"/>
        </w:rPr>
      </w:pPr>
      <w:r>
        <w:rPr>
          <w:rFonts w:hint="eastAsia" w:ascii="宋体" w:hAnsi="宋体" w:cs="宋体"/>
        </w:rPr>
        <w:t>9.1.2投标人或者其他利害关系人对评标结果有异议的，应当在中标候选人公示期间提出，时间以招标人收到异议函件之日为准。</w:t>
      </w:r>
    </w:p>
    <w:p>
      <w:pPr>
        <w:snapToGrid w:val="0"/>
        <w:spacing w:line="360" w:lineRule="auto"/>
        <w:ind w:firstLine="420" w:firstLineChars="200"/>
        <w:rPr>
          <w:rFonts w:ascii="宋体" w:hAnsi="宋体" w:cs="宋体"/>
        </w:rPr>
      </w:pPr>
      <w:r>
        <w:rPr>
          <w:rFonts w:hint="eastAsia" w:ascii="宋体" w:hAnsi="宋体" w:cs="宋体"/>
        </w:rPr>
        <w:t>9.1.3异议函件应注明联系人、联系方式、邮寄地址等信息。</w:t>
      </w:r>
    </w:p>
    <w:p>
      <w:pPr>
        <w:snapToGrid w:val="0"/>
        <w:spacing w:line="360" w:lineRule="auto"/>
        <w:ind w:firstLine="420" w:firstLineChars="200"/>
        <w:rPr>
          <w:rFonts w:ascii="宋体" w:hAnsi="宋体" w:cs="宋体"/>
        </w:rPr>
      </w:pPr>
      <w:r>
        <w:rPr>
          <w:rFonts w:hint="eastAsia" w:ascii="宋体" w:hAnsi="宋体" w:cs="宋体"/>
        </w:rPr>
        <w:t>9.1.4异议函件应满足以下条件，否则招标人将不予受理：</w:t>
      </w:r>
    </w:p>
    <w:p>
      <w:pPr>
        <w:snapToGrid w:val="0"/>
        <w:spacing w:line="360" w:lineRule="auto"/>
        <w:ind w:firstLine="420" w:firstLineChars="200"/>
        <w:rPr>
          <w:rFonts w:ascii="宋体" w:hAnsi="宋体" w:cs="宋体"/>
        </w:rPr>
      </w:pPr>
      <w:r>
        <w:rPr>
          <w:rFonts w:hint="eastAsia" w:ascii="宋体" w:hAnsi="宋体" w:cs="宋体"/>
        </w:rPr>
        <w:t>（1）应当有明确的请求和必要的证明材料；</w:t>
      </w:r>
    </w:p>
    <w:p>
      <w:pPr>
        <w:snapToGrid w:val="0"/>
        <w:spacing w:line="360" w:lineRule="auto"/>
        <w:ind w:firstLine="420" w:firstLineChars="200"/>
        <w:rPr>
          <w:rFonts w:ascii="宋体" w:hAnsi="宋体" w:cs="宋体"/>
        </w:rPr>
      </w:pPr>
      <w:r>
        <w:rPr>
          <w:rFonts w:hint="eastAsia" w:ascii="宋体" w:hAnsi="宋体" w:cs="宋体"/>
        </w:rPr>
        <w:t>（2）以捏造事实、伪造材料或者以非法手段取得证明材料提出异议的；</w:t>
      </w:r>
    </w:p>
    <w:p>
      <w:pPr>
        <w:snapToGrid w:val="0"/>
        <w:spacing w:line="360" w:lineRule="auto"/>
        <w:ind w:firstLine="420" w:firstLineChars="200"/>
        <w:rPr>
          <w:rFonts w:ascii="宋体" w:hAnsi="宋体" w:cs="宋体"/>
        </w:rPr>
      </w:pPr>
      <w:r>
        <w:rPr>
          <w:rFonts w:hint="eastAsia" w:ascii="宋体" w:hAnsi="宋体" w:cs="宋体"/>
        </w:rPr>
        <w:t>（3）未经单位盖章、法定代表人或其授权代表签署或盖章；</w:t>
      </w:r>
    </w:p>
    <w:p>
      <w:pPr>
        <w:snapToGrid w:val="0"/>
        <w:spacing w:line="360" w:lineRule="auto"/>
        <w:ind w:firstLine="420" w:firstLineChars="200"/>
        <w:rPr>
          <w:rFonts w:ascii="宋体" w:hAnsi="宋体" w:cs="宋体"/>
        </w:rPr>
      </w:pPr>
      <w:r>
        <w:rPr>
          <w:rFonts w:hint="eastAsia" w:ascii="宋体" w:hAnsi="宋体" w:cs="宋体"/>
        </w:rPr>
        <w:t>（4）为书面原件以外的其他形式；</w:t>
      </w:r>
    </w:p>
    <w:p>
      <w:pPr>
        <w:snapToGrid w:val="0"/>
        <w:spacing w:line="360" w:lineRule="auto"/>
        <w:ind w:firstLine="420" w:firstLineChars="200"/>
        <w:rPr>
          <w:rFonts w:ascii="宋体" w:hAnsi="宋体" w:cs="宋体"/>
        </w:rPr>
      </w:pPr>
      <w:r>
        <w:rPr>
          <w:rFonts w:hint="eastAsia" w:ascii="宋体" w:hAnsi="宋体" w:cs="宋体"/>
        </w:rPr>
        <w:t>9.2异议回复</w:t>
      </w:r>
    </w:p>
    <w:p>
      <w:pPr>
        <w:snapToGrid w:val="0"/>
        <w:spacing w:line="360" w:lineRule="auto"/>
        <w:ind w:firstLine="420" w:firstLineChars="200"/>
        <w:rPr>
          <w:rFonts w:ascii="宋体" w:hAnsi="宋体" w:cs="宋体"/>
        </w:rPr>
      </w:pPr>
      <w:r>
        <w:rPr>
          <w:rFonts w:hint="eastAsia" w:ascii="宋体" w:hAnsi="宋体" w:cs="宋体"/>
        </w:rPr>
        <w:t>招标人将按招标投标法相关规定进行回复。</w:t>
      </w:r>
    </w:p>
    <w:p>
      <w:pPr>
        <w:pStyle w:val="4"/>
        <w:ind w:firstLine="422"/>
        <w:rPr>
          <w:rFonts w:ascii="宋体" w:hAnsi="宋体" w:cs="宋体"/>
        </w:rPr>
      </w:pPr>
      <w:bookmarkStart w:id="132" w:name="_Toc376855833"/>
      <w:bookmarkStart w:id="133" w:name="_Toc184635079"/>
      <w:bookmarkStart w:id="134" w:name="_Toc374611327"/>
      <w:bookmarkStart w:id="135" w:name="_Toc226537843"/>
      <w:r>
        <w:rPr>
          <w:rFonts w:hint="eastAsia" w:ascii="宋体" w:hAnsi="宋体" w:cs="宋体"/>
        </w:rPr>
        <w:t>10.纪律和监督</w:t>
      </w:r>
      <w:bookmarkEnd w:id="132"/>
      <w:bookmarkEnd w:id="133"/>
      <w:bookmarkEnd w:id="134"/>
      <w:bookmarkEnd w:id="135"/>
    </w:p>
    <w:p>
      <w:pPr>
        <w:pStyle w:val="6"/>
        <w:tabs>
          <w:tab w:val="left" w:pos="360"/>
          <w:tab w:val="left" w:pos="720"/>
        </w:tabs>
        <w:ind w:firstLine="422"/>
        <w:rPr>
          <w:rFonts w:ascii="宋体" w:hAnsi="宋体" w:cs="宋体"/>
        </w:rPr>
      </w:pPr>
      <w:bookmarkStart w:id="136" w:name="_Toc376855834"/>
      <w:bookmarkStart w:id="137" w:name="_Toc226537844"/>
      <w:r>
        <w:rPr>
          <w:rFonts w:hint="eastAsia" w:ascii="宋体" w:hAnsi="宋体" w:cs="宋体"/>
        </w:rPr>
        <w:t>10.1 对招标人的纪律要求</w:t>
      </w:r>
      <w:bookmarkEnd w:id="136"/>
      <w:bookmarkEnd w:id="137"/>
    </w:p>
    <w:p>
      <w:pPr>
        <w:snapToGrid w:val="0"/>
        <w:spacing w:line="360" w:lineRule="auto"/>
        <w:ind w:firstLine="420" w:firstLineChars="200"/>
        <w:rPr>
          <w:rFonts w:ascii="宋体" w:hAnsi="宋体" w:cs="宋体"/>
        </w:rPr>
      </w:pPr>
      <w:r>
        <w:rPr>
          <w:rFonts w:hint="eastAsia" w:ascii="宋体" w:hAnsi="宋体" w:cs="宋体"/>
        </w:rPr>
        <w:t>招标人不得泄漏招标投标活动中应当保密的情况和资料，不得与投标人串通损害国家利益、社会公共利益或者他人合法权益。</w:t>
      </w:r>
    </w:p>
    <w:p>
      <w:pPr>
        <w:pStyle w:val="6"/>
        <w:tabs>
          <w:tab w:val="left" w:pos="360"/>
          <w:tab w:val="left" w:pos="720"/>
        </w:tabs>
        <w:ind w:firstLine="422"/>
        <w:rPr>
          <w:rFonts w:ascii="宋体" w:hAnsi="宋体" w:cs="宋体"/>
        </w:rPr>
      </w:pPr>
      <w:bookmarkStart w:id="138" w:name="_Toc226537845"/>
      <w:bookmarkStart w:id="139" w:name="_Toc376855835"/>
      <w:r>
        <w:rPr>
          <w:rFonts w:hint="eastAsia" w:ascii="宋体" w:hAnsi="宋体" w:cs="宋体"/>
        </w:rPr>
        <w:t>10.2 对投标人的纪律要求</w:t>
      </w:r>
      <w:bookmarkEnd w:id="138"/>
      <w:bookmarkEnd w:id="139"/>
    </w:p>
    <w:p>
      <w:pPr>
        <w:snapToGrid w:val="0"/>
        <w:spacing w:line="360" w:lineRule="auto"/>
        <w:ind w:firstLine="420" w:firstLineChars="200"/>
        <w:rPr>
          <w:rFonts w:ascii="宋体" w:hAnsi="宋体" w:cs="宋体"/>
        </w:rPr>
      </w:pPr>
      <w:r>
        <w:rPr>
          <w:rFonts w:hint="eastAsia" w:ascii="宋体" w:hAnsi="宋体" w:cs="宋体"/>
        </w:rPr>
        <w:t>投标人不得相互串通投标或者与招标人串通投标，不得向招标人或者评标委员会成员行贿谋取中标，不得以他人名义投标或者以其他方式弄虚作假骗取中标；投标人不得以任何方式干扰、影响评标工作。</w:t>
      </w:r>
    </w:p>
    <w:p>
      <w:pPr>
        <w:pStyle w:val="6"/>
        <w:tabs>
          <w:tab w:val="left" w:pos="360"/>
          <w:tab w:val="left" w:pos="720"/>
        </w:tabs>
        <w:ind w:firstLine="422"/>
        <w:rPr>
          <w:rFonts w:ascii="宋体" w:hAnsi="宋体" w:cs="宋体"/>
        </w:rPr>
      </w:pPr>
      <w:bookmarkStart w:id="140" w:name="_Toc226537846"/>
      <w:bookmarkStart w:id="141" w:name="_Toc376855836"/>
      <w:r>
        <w:rPr>
          <w:rFonts w:hint="eastAsia" w:ascii="宋体" w:hAnsi="宋体" w:cs="宋体"/>
        </w:rPr>
        <w:t>10.3 对评标委员会成员的纪律要求</w:t>
      </w:r>
      <w:bookmarkEnd w:id="140"/>
      <w:bookmarkEnd w:id="141"/>
    </w:p>
    <w:p>
      <w:pPr>
        <w:snapToGrid w:val="0"/>
        <w:spacing w:line="360" w:lineRule="auto"/>
        <w:ind w:firstLine="420" w:firstLineChars="200"/>
        <w:rPr>
          <w:rFonts w:ascii="宋体" w:hAnsi="宋体" w:cs="宋体"/>
        </w:rPr>
      </w:pPr>
      <w:r>
        <w:rPr>
          <w:rFonts w:hint="eastAsia" w:ascii="宋体" w:hAnsi="宋体" w:cs="宋体"/>
        </w:rPr>
        <w:t>评标委员会成员不得收受他人的财物或者其他好处，不得向他人透漏对投标文件的评审和比较、中标候选人的推荐情况以及评标有关的其他情况。在评标活动中，评标委员会成员不得擅离职守，影响评标程序正常进行，不得使用第六章“评标办法”没有规定的评审因素和标准进行评标。</w:t>
      </w:r>
    </w:p>
    <w:p>
      <w:pPr>
        <w:pStyle w:val="6"/>
        <w:tabs>
          <w:tab w:val="left" w:pos="360"/>
          <w:tab w:val="left" w:pos="720"/>
        </w:tabs>
        <w:ind w:firstLine="422"/>
        <w:rPr>
          <w:rFonts w:ascii="宋体" w:hAnsi="宋体" w:cs="宋体"/>
        </w:rPr>
      </w:pPr>
      <w:bookmarkStart w:id="142" w:name="_Toc376855837"/>
      <w:bookmarkStart w:id="143" w:name="_Toc226537847"/>
      <w:r>
        <w:rPr>
          <w:rFonts w:hint="eastAsia" w:ascii="宋体" w:hAnsi="宋体" w:cs="宋体"/>
        </w:rPr>
        <w:t>10.4 对与评标活动有关的工作人员的纪律要求</w:t>
      </w:r>
      <w:bookmarkEnd w:id="142"/>
      <w:bookmarkEnd w:id="143"/>
    </w:p>
    <w:p>
      <w:pPr>
        <w:snapToGrid w:val="0"/>
        <w:spacing w:line="360" w:lineRule="auto"/>
        <w:ind w:firstLine="420" w:firstLineChars="200"/>
        <w:rPr>
          <w:rFonts w:ascii="宋体" w:hAnsi="宋体" w:cs="宋体"/>
        </w:rPr>
      </w:pPr>
      <w:r>
        <w:rPr>
          <w:rFonts w:hint="eastAsia" w:ascii="宋体" w:hAnsi="宋体" w:cs="宋体"/>
        </w:rPr>
        <w:t>与评标活动有关的工作人员不得收受他人的财物或者其他好处，不得向他人透漏对投标文件的评审和比较、中标候选人的推荐情况以及评标有关的其他情况。在评标活动中，与评标活动有关的工作人员不得擅离职守，影响评标程序正常进行。</w:t>
      </w:r>
    </w:p>
    <w:p>
      <w:pPr>
        <w:pStyle w:val="6"/>
        <w:tabs>
          <w:tab w:val="left" w:pos="360"/>
          <w:tab w:val="left" w:pos="720"/>
        </w:tabs>
        <w:ind w:firstLine="422"/>
        <w:rPr>
          <w:rFonts w:ascii="宋体" w:hAnsi="宋体" w:cs="宋体"/>
        </w:rPr>
      </w:pPr>
      <w:bookmarkStart w:id="144" w:name="_Toc226537848"/>
      <w:bookmarkStart w:id="145" w:name="_Toc376855838"/>
      <w:r>
        <w:rPr>
          <w:rFonts w:hint="eastAsia" w:ascii="宋体" w:hAnsi="宋体" w:cs="宋体"/>
        </w:rPr>
        <w:t>10.5 投诉</w:t>
      </w:r>
      <w:bookmarkEnd w:id="144"/>
      <w:bookmarkEnd w:id="145"/>
    </w:p>
    <w:p>
      <w:pPr>
        <w:snapToGrid w:val="0"/>
        <w:spacing w:line="360" w:lineRule="auto"/>
        <w:ind w:firstLine="420" w:firstLineChars="200"/>
        <w:rPr>
          <w:rFonts w:ascii="宋体" w:hAnsi="宋体" w:cs="宋体"/>
        </w:rPr>
      </w:pPr>
      <w:r>
        <w:rPr>
          <w:rFonts w:hint="eastAsia" w:ascii="宋体" w:hAnsi="宋体" w:cs="宋体"/>
        </w:rPr>
        <w:t>投标人和其他利害关系人认为本次招标活动违反法律、法规和规章规定的，有权向有</w:t>
      </w:r>
      <w:r>
        <w:rPr>
          <w:rFonts w:hint="eastAsia"/>
        </w:rPr>
        <w:t>投诉及监督</w:t>
      </w:r>
      <w:r>
        <w:rPr>
          <w:rFonts w:hint="eastAsia" w:ascii="宋体" w:hAnsi="宋体" w:cs="宋体"/>
          <w:kern w:val="0"/>
          <w:szCs w:val="21"/>
        </w:rPr>
        <w:t>联系人投诉</w:t>
      </w:r>
      <w:r>
        <w:rPr>
          <w:rFonts w:hint="eastAsia" w:ascii="宋体" w:hAnsi="宋体" w:cs="宋体"/>
        </w:rPr>
        <w:t>。</w:t>
      </w:r>
      <w:bookmarkStart w:id="146" w:name="_Toc376855792"/>
    </w:p>
    <w:p>
      <w:pPr>
        <w:pStyle w:val="2"/>
        <w:ind w:firstLine="0" w:firstLineChars="0"/>
        <w:rPr>
          <w:sz w:val="32"/>
        </w:rPr>
      </w:pPr>
    </w:p>
    <w:p>
      <w:pPr>
        <w:widowControl/>
        <w:jc w:val="left"/>
        <w:rPr>
          <w:rFonts w:ascii="宋体" w:hAnsi="宋体" w:cs="宋体"/>
          <w:b/>
          <w:sz w:val="32"/>
        </w:rPr>
      </w:pPr>
      <w:r>
        <w:rPr>
          <w:rFonts w:ascii="宋体" w:hAnsi="宋体" w:cs="宋体"/>
        </w:rPr>
        <w:br w:type="page"/>
      </w:r>
    </w:p>
    <w:p>
      <w:pPr>
        <w:pStyle w:val="3"/>
        <w:snapToGrid w:val="0"/>
        <w:spacing w:line="360" w:lineRule="auto"/>
        <w:rPr>
          <w:rFonts w:ascii="宋体" w:hAnsi="宋体" w:eastAsia="宋体" w:cs="宋体"/>
          <w:color w:val="auto"/>
        </w:rPr>
      </w:pPr>
      <w:bookmarkStart w:id="147" w:name="_Toc149558303"/>
      <w:r>
        <w:rPr>
          <w:rFonts w:hint="eastAsia" w:ascii="宋体" w:hAnsi="宋体" w:eastAsia="宋体" w:cs="宋体"/>
          <w:color w:val="auto"/>
        </w:rPr>
        <w:t>第七章  投标文件格式</w:t>
      </w:r>
      <w:bookmarkEnd w:id="147"/>
    </w:p>
    <w:p>
      <w:pPr>
        <w:snapToGrid w:val="0"/>
        <w:spacing w:line="360" w:lineRule="auto"/>
        <w:jc w:val="center"/>
        <w:rPr>
          <w:rFonts w:ascii="宋体" w:hAnsi="宋体" w:cs="宋体"/>
        </w:rPr>
      </w:pPr>
      <w:r>
        <w:rPr>
          <w:rFonts w:hint="eastAsia" w:ascii="宋体" w:hAnsi="宋体" w:cs="宋体"/>
        </w:rPr>
        <w:t>（未提供格式的由投标人自拟）</w:t>
      </w:r>
    </w:p>
    <w:p>
      <w:pPr>
        <w:pStyle w:val="4"/>
        <w:snapToGrid w:val="0"/>
        <w:ind w:firstLine="422"/>
        <w:rPr>
          <w:rFonts w:ascii="宋体" w:hAnsi="宋体" w:cs="宋体"/>
        </w:rPr>
      </w:pPr>
      <w:r>
        <w:rPr>
          <w:rFonts w:hint="eastAsia" w:ascii="宋体" w:hAnsi="宋体" w:cs="宋体"/>
        </w:rPr>
        <w:t>报价部分封面</w:t>
      </w:r>
    </w:p>
    <w:p>
      <w:pPr>
        <w:tabs>
          <w:tab w:val="left" w:pos="2580"/>
          <w:tab w:val="left" w:pos="5940"/>
        </w:tabs>
        <w:autoSpaceDE w:val="0"/>
        <w:autoSpaceDN w:val="0"/>
        <w:adjustRightInd w:val="0"/>
        <w:snapToGrid w:val="0"/>
        <w:spacing w:line="360" w:lineRule="auto"/>
        <w:ind w:right="-20"/>
        <w:rPr>
          <w:rFonts w:ascii="宋体" w:hAnsi="宋体" w:cs="宋体"/>
          <w:kern w:val="0"/>
          <w:sz w:val="28"/>
        </w:rPr>
      </w:pPr>
    </w:p>
    <w:p>
      <w:pPr>
        <w:tabs>
          <w:tab w:val="left" w:pos="2580"/>
          <w:tab w:val="left" w:pos="5940"/>
        </w:tabs>
        <w:autoSpaceDE w:val="0"/>
        <w:autoSpaceDN w:val="0"/>
        <w:adjustRightInd w:val="0"/>
        <w:snapToGrid w:val="0"/>
        <w:spacing w:line="360" w:lineRule="auto"/>
        <w:ind w:right="-20"/>
        <w:rPr>
          <w:rFonts w:ascii="宋体" w:hAnsi="宋体" w:cs="宋体"/>
          <w:kern w:val="0"/>
          <w:sz w:val="28"/>
          <w:u w:val="single"/>
        </w:rPr>
      </w:pPr>
      <w:r>
        <w:rPr>
          <w:rFonts w:hint="eastAsia" w:ascii="宋体" w:hAnsi="宋体" w:cs="宋体"/>
          <w:kern w:val="0"/>
          <w:sz w:val="28"/>
        </w:rPr>
        <w:t>项目名称：</w:t>
      </w:r>
      <w:r>
        <w:rPr>
          <w:rFonts w:hint="eastAsia" w:ascii="宋体" w:hAnsi="宋体" w:cs="宋体"/>
          <w:kern w:val="0"/>
          <w:sz w:val="28"/>
          <w:u w:val="single"/>
        </w:rPr>
        <w:t>浙江省财务开发有限责任公司私有云建设项目</w:t>
      </w:r>
    </w:p>
    <w:p>
      <w:pPr>
        <w:tabs>
          <w:tab w:val="left" w:pos="2580"/>
          <w:tab w:val="left" w:pos="5940"/>
        </w:tabs>
        <w:autoSpaceDE w:val="0"/>
        <w:autoSpaceDN w:val="0"/>
        <w:adjustRightInd w:val="0"/>
        <w:snapToGrid w:val="0"/>
        <w:spacing w:line="360" w:lineRule="auto"/>
        <w:ind w:right="-20"/>
        <w:rPr>
          <w:rFonts w:ascii="宋体" w:hAnsi="宋体" w:cs="宋体"/>
          <w:kern w:val="0"/>
          <w:sz w:val="28"/>
          <w:u w:val="single"/>
        </w:rPr>
      </w:pPr>
      <w:r>
        <w:rPr>
          <w:rFonts w:hint="eastAsia" w:ascii="宋体" w:hAnsi="宋体" w:cs="宋体"/>
          <w:kern w:val="0"/>
          <w:sz w:val="28"/>
        </w:rPr>
        <w:t>项目编号：</w:t>
      </w:r>
      <w:r>
        <w:rPr>
          <w:rFonts w:hint="eastAsia" w:ascii="宋体" w:hAnsi="宋体" w:cs="宋体"/>
          <w:kern w:val="0"/>
          <w:sz w:val="28"/>
          <w:u w:val="single"/>
        </w:rPr>
        <w:t>CTZB-2023110453</w:t>
      </w:r>
    </w:p>
    <w:p>
      <w:pPr>
        <w:tabs>
          <w:tab w:val="left" w:pos="2580"/>
          <w:tab w:val="left" w:pos="5940"/>
        </w:tabs>
        <w:autoSpaceDE w:val="0"/>
        <w:autoSpaceDN w:val="0"/>
        <w:adjustRightInd w:val="0"/>
        <w:snapToGrid w:val="0"/>
        <w:spacing w:line="360" w:lineRule="auto"/>
        <w:ind w:right="-20"/>
        <w:rPr>
          <w:rFonts w:ascii="宋体" w:hAnsi="宋体" w:cs="宋体"/>
          <w:kern w:val="0"/>
          <w:sz w:val="28"/>
          <w:u w:val="single"/>
        </w:rPr>
      </w:pPr>
      <w:r>
        <w:rPr>
          <w:rFonts w:hint="eastAsia" w:ascii="宋体" w:hAnsi="宋体" w:cs="宋体"/>
          <w:kern w:val="0"/>
          <w:sz w:val="28"/>
        </w:rPr>
        <w:t>标项序号及标项内容：</w:t>
      </w:r>
      <w:r>
        <w:rPr>
          <w:rFonts w:hint="eastAsia" w:ascii="宋体" w:hAnsi="宋体" w:cs="宋体"/>
          <w:kern w:val="0"/>
          <w:sz w:val="28"/>
          <w:u w:val="single"/>
        </w:rPr>
        <w:t>私有云建设</w:t>
      </w:r>
    </w:p>
    <w:p>
      <w:pPr>
        <w:autoSpaceDE w:val="0"/>
        <w:autoSpaceDN w:val="0"/>
        <w:adjustRightInd w:val="0"/>
        <w:snapToGrid w:val="0"/>
        <w:spacing w:line="360" w:lineRule="auto"/>
        <w:jc w:val="left"/>
        <w:rPr>
          <w:rFonts w:ascii="宋体" w:hAnsi="宋体" w:cs="宋体"/>
          <w:b/>
          <w:bCs/>
          <w:kern w:val="0"/>
          <w:sz w:val="44"/>
          <w:szCs w:val="44"/>
        </w:rPr>
      </w:pPr>
    </w:p>
    <w:p>
      <w:pPr>
        <w:autoSpaceDE w:val="0"/>
        <w:autoSpaceDN w:val="0"/>
        <w:adjustRightInd w:val="0"/>
        <w:snapToGrid w:val="0"/>
        <w:spacing w:line="360" w:lineRule="auto"/>
        <w:jc w:val="left"/>
        <w:rPr>
          <w:rFonts w:ascii="宋体" w:hAnsi="宋体" w:cs="宋体"/>
          <w:kern w:val="0"/>
          <w:sz w:val="24"/>
        </w:rPr>
      </w:pPr>
    </w:p>
    <w:p>
      <w:pPr>
        <w:autoSpaceDE w:val="0"/>
        <w:autoSpaceDN w:val="0"/>
        <w:adjustRightInd w:val="0"/>
        <w:snapToGrid w:val="0"/>
        <w:spacing w:line="360" w:lineRule="auto"/>
        <w:jc w:val="left"/>
        <w:rPr>
          <w:rFonts w:ascii="宋体" w:hAnsi="宋体" w:cs="宋体"/>
          <w:kern w:val="0"/>
          <w:sz w:val="24"/>
        </w:rPr>
      </w:pPr>
    </w:p>
    <w:p>
      <w:pPr>
        <w:autoSpaceDE w:val="0"/>
        <w:autoSpaceDN w:val="0"/>
        <w:adjustRightInd w:val="0"/>
        <w:snapToGrid w:val="0"/>
        <w:spacing w:line="360" w:lineRule="auto"/>
        <w:jc w:val="left"/>
        <w:rPr>
          <w:rFonts w:ascii="宋体" w:hAnsi="宋体" w:cs="宋体"/>
          <w:kern w:val="0"/>
          <w:sz w:val="24"/>
        </w:rPr>
      </w:pPr>
    </w:p>
    <w:p>
      <w:pPr>
        <w:autoSpaceDE w:val="0"/>
        <w:autoSpaceDN w:val="0"/>
        <w:adjustRightInd w:val="0"/>
        <w:snapToGrid w:val="0"/>
        <w:spacing w:line="360" w:lineRule="auto"/>
        <w:jc w:val="left"/>
        <w:rPr>
          <w:rFonts w:ascii="宋体" w:hAnsi="宋体" w:cs="宋体"/>
          <w:kern w:val="0"/>
          <w:sz w:val="24"/>
        </w:rPr>
      </w:pPr>
    </w:p>
    <w:p>
      <w:pPr>
        <w:tabs>
          <w:tab w:val="left" w:pos="1805"/>
          <w:tab w:val="left" w:pos="5360"/>
        </w:tabs>
        <w:autoSpaceDE w:val="0"/>
        <w:autoSpaceDN w:val="0"/>
        <w:adjustRightInd w:val="0"/>
        <w:snapToGrid w:val="0"/>
        <w:spacing w:line="360" w:lineRule="auto"/>
        <w:ind w:right="-20"/>
        <w:jc w:val="center"/>
        <w:rPr>
          <w:rFonts w:ascii="宋体" w:hAnsi="宋体" w:cs="宋体"/>
          <w:kern w:val="0"/>
          <w:sz w:val="72"/>
        </w:rPr>
      </w:pPr>
      <w:r>
        <w:rPr>
          <w:rFonts w:hint="eastAsia" w:ascii="宋体" w:hAnsi="宋体" w:cs="宋体"/>
          <w:kern w:val="0"/>
          <w:sz w:val="72"/>
        </w:rPr>
        <w:t>投 标 文 件</w:t>
      </w:r>
    </w:p>
    <w:p>
      <w:pPr>
        <w:tabs>
          <w:tab w:val="left" w:pos="1805"/>
          <w:tab w:val="left" w:pos="5360"/>
        </w:tabs>
        <w:autoSpaceDE w:val="0"/>
        <w:autoSpaceDN w:val="0"/>
        <w:adjustRightInd w:val="0"/>
        <w:snapToGrid w:val="0"/>
        <w:spacing w:line="360" w:lineRule="auto"/>
        <w:ind w:right="-20"/>
        <w:jc w:val="center"/>
        <w:rPr>
          <w:rFonts w:ascii="宋体" w:hAnsi="宋体" w:cs="宋体"/>
          <w:kern w:val="0"/>
          <w:sz w:val="72"/>
        </w:rPr>
      </w:pPr>
      <w:r>
        <w:rPr>
          <w:rFonts w:hint="eastAsia" w:ascii="宋体" w:hAnsi="宋体" w:cs="宋体"/>
          <w:kern w:val="0"/>
          <w:sz w:val="72"/>
        </w:rPr>
        <w:t>（报价部分）</w:t>
      </w:r>
    </w:p>
    <w:p>
      <w:pPr>
        <w:autoSpaceDE w:val="0"/>
        <w:autoSpaceDN w:val="0"/>
        <w:adjustRightInd w:val="0"/>
        <w:snapToGrid w:val="0"/>
        <w:spacing w:line="360" w:lineRule="auto"/>
        <w:jc w:val="left"/>
        <w:rPr>
          <w:rFonts w:ascii="宋体" w:hAnsi="宋体" w:cs="宋体"/>
          <w:kern w:val="0"/>
          <w:sz w:val="16"/>
        </w:rPr>
      </w:pPr>
    </w:p>
    <w:p>
      <w:pPr>
        <w:autoSpaceDE w:val="0"/>
        <w:autoSpaceDN w:val="0"/>
        <w:adjustRightInd w:val="0"/>
        <w:snapToGrid w:val="0"/>
        <w:spacing w:line="360" w:lineRule="auto"/>
        <w:jc w:val="left"/>
        <w:rPr>
          <w:rFonts w:ascii="宋体" w:hAnsi="宋体" w:cs="宋体"/>
          <w:kern w:val="0"/>
          <w:sz w:val="20"/>
        </w:rPr>
      </w:pPr>
    </w:p>
    <w:p>
      <w:pPr>
        <w:autoSpaceDE w:val="0"/>
        <w:autoSpaceDN w:val="0"/>
        <w:adjustRightInd w:val="0"/>
        <w:snapToGrid w:val="0"/>
        <w:spacing w:line="360" w:lineRule="auto"/>
        <w:jc w:val="left"/>
        <w:rPr>
          <w:rFonts w:ascii="宋体" w:hAnsi="宋体" w:cs="宋体"/>
          <w:kern w:val="0"/>
          <w:sz w:val="20"/>
        </w:rPr>
      </w:pPr>
    </w:p>
    <w:p>
      <w:pPr>
        <w:tabs>
          <w:tab w:val="left" w:pos="6080"/>
          <w:tab w:val="left" w:pos="6640"/>
        </w:tabs>
        <w:autoSpaceDE w:val="0"/>
        <w:autoSpaceDN w:val="0"/>
        <w:adjustRightInd w:val="0"/>
        <w:snapToGrid w:val="0"/>
        <w:spacing w:line="360" w:lineRule="auto"/>
        <w:ind w:left="774" w:right="403"/>
        <w:jc w:val="left"/>
        <w:rPr>
          <w:rFonts w:ascii="宋体" w:hAnsi="宋体" w:cs="宋体"/>
          <w:kern w:val="0"/>
          <w:sz w:val="28"/>
        </w:rPr>
      </w:pPr>
      <w:r>
        <w:rPr>
          <w:rFonts w:hint="eastAsia" w:ascii="宋体" w:hAnsi="宋体" w:cs="宋体"/>
          <w:kern w:val="0"/>
          <w:sz w:val="28"/>
        </w:rPr>
        <w:t>投标人：</w:t>
      </w:r>
      <w:r>
        <w:rPr>
          <w:rFonts w:hint="eastAsia" w:ascii="宋体" w:hAnsi="宋体" w:cs="宋体"/>
          <w:kern w:val="0"/>
          <w:sz w:val="28"/>
          <w:u w:val="single"/>
        </w:rPr>
        <w:t xml:space="preserve">                          </w:t>
      </w:r>
      <w:r>
        <w:rPr>
          <w:rFonts w:hint="eastAsia" w:ascii="宋体" w:hAnsi="宋体" w:cs="宋体"/>
          <w:kern w:val="0"/>
          <w:sz w:val="28"/>
        </w:rPr>
        <w:t>（盖单位公章）</w:t>
      </w:r>
    </w:p>
    <w:p>
      <w:pPr>
        <w:tabs>
          <w:tab w:val="left" w:pos="6080"/>
          <w:tab w:val="left" w:pos="6640"/>
        </w:tabs>
        <w:autoSpaceDE w:val="0"/>
        <w:autoSpaceDN w:val="0"/>
        <w:adjustRightInd w:val="0"/>
        <w:snapToGrid w:val="0"/>
        <w:spacing w:line="360" w:lineRule="auto"/>
        <w:ind w:left="774" w:right="403"/>
        <w:jc w:val="left"/>
        <w:rPr>
          <w:rFonts w:ascii="宋体" w:hAnsi="宋体" w:cs="宋体"/>
          <w:kern w:val="0"/>
          <w:sz w:val="28"/>
        </w:rPr>
      </w:pPr>
      <w:r>
        <w:rPr>
          <w:rFonts w:hint="eastAsia" w:ascii="宋体" w:hAnsi="宋体" w:cs="宋体"/>
          <w:kern w:val="0"/>
          <w:sz w:val="28"/>
        </w:rPr>
        <w:t>投标文件签署人：</w:t>
      </w:r>
      <w:r>
        <w:rPr>
          <w:rFonts w:hint="eastAsia" w:ascii="宋体" w:hAnsi="宋体" w:cs="宋体"/>
          <w:kern w:val="0"/>
          <w:sz w:val="28"/>
          <w:u w:val="single"/>
        </w:rPr>
        <w:t xml:space="preserve">                  </w:t>
      </w:r>
      <w:r>
        <w:rPr>
          <w:rFonts w:hint="eastAsia" w:ascii="宋体" w:hAnsi="宋体" w:cs="宋体"/>
          <w:kern w:val="0"/>
          <w:sz w:val="28"/>
        </w:rPr>
        <w:t>（签字或盖章）</w:t>
      </w:r>
    </w:p>
    <w:p>
      <w:pPr>
        <w:tabs>
          <w:tab w:val="left" w:pos="6080"/>
          <w:tab w:val="left" w:pos="6640"/>
        </w:tabs>
        <w:autoSpaceDE w:val="0"/>
        <w:autoSpaceDN w:val="0"/>
        <w:adjustRightInd w:val="0"/>
        <w:snapToGrid w:val="0"/>
        <w:spacing w:line="360" w:lineRule="auto"/>
        <w:ind w:left="774" w:right="403"/>
        <w:jc w:val="left"/>
        <w:rPr>
          <w:rFonts w:ascii="宋体" w:hAnsi="宋体" w:cs="宋体"/>
          <w:kern w:val="0"/>
          <w:sz w:val="28"/>
        </w:rPr>
      </w:pPr>
    </w:p>
    <w:p>
      <w:pPr>
        <w:tabs>
          <w:tab w:val="left" w:pos="3280"/>
          <w:tab w:val="left" w:pos="4680"/>
          <w:tab w:val="left" w:pos="6080"/>
        </w:tabs>
        <w:autoSpaceDE w:val="0"/>
        <w:autoSpaceDN w:val="0"/>
        <w:adjustRightInd w:val="0"/>
        <w:snapToGrid w:val="0"/>
        <w:spacing w:line="360" w:lineRule="auto"/>
        <w:ind w:left="2173" w:leftChars="1035" w:right="-20" w:firstLine="546" w:firstLineChars="195"/>
        <w:jc w:val="left"/>
        <w:rPr>
          <w:rFonts w:ascii="宋体" w:hAnsi="宋体" w:cs="宋体"/>
          <w:kern w:val="0"/>
          <w:sz w:val="28"/>
        </w:rPr>
      </w:pPr>
      <w:r>
        <w:rPr>
          <w:rFonts w:hint="eastAsia" w:ascii="宋体" w:hAnsi="宋体" w:cs="宋体"/>
          <w:kern w:val="0"/>
          <w:sz w:val="28"/>
          <w:u w:val="single"/>
        </w:rPr>
        <w:t xml:space="preserve">      </w:t>
      </w:r>
      <w:r>
        <w:rPr>
          <w:rFonts w:hint="eastAsia" w:ascii="宋体" w:hAnsi="宋体" w:cs="宋体"/>
          <w:kern w:val="0"/>
          <w:sz w:val="28"/>
        </w:rPr>
        <w:t>年</w:t>
      </w:r>
      <w:r>
        <w:rPr>
          <w:rFonts w:hint="eastAsia" w:ascii="宋体" w:hAnsi="宋体" w:cs="宋体"/>
          <w:kern w:val="0"/>
          <w:sz w:val="28"/>
          <w:u w:val="single"/>
        </w:rPr>
        <w:t xml:space="preserve">   </w:t>
      </w:r>
      <w:r>
        <w:rPr>
          <w:rFonts w:hint="eastAsia" w:ascii="宋体" w:hAnsi="宋体" w:cs="宋体"/>
          <w:kern w:val="0"/>
          <w:sz w:val="28"/>
        </w:rPr>
        <w:t>月</w:t>
      </w:r>
      <w:r>
        <w:rPr>
          <w:rFonts w:hint="eastAsia" w:ascii="宋体" w:hAnsi="宋体" w:cs="宋体"/>
          <w:kern w:val="0"/>
          <w:sz w:val="28"/>
          <w:u w:val="single"/>
        </w:rPr>
        <w:t xml:space="preserve">   </w:t>
      </w:r>
      <w:r>
        <w:rPr>
          <w:rFonts w:hint="eastAsia" w:ascii="宋体" w:hAnsi="宋体" w:cs="宋体"/>
          <w:kern w:val="0"/>
          <w:sz w:val="28"/>
        </w:rPr>
        <w:t>日</w:t>
      </w:r>
    </w:p>
    <w:p>
      <w:pPr>
        <w:snapToGrid w:val="0"/>
        <w:spacing w:line="360" w:lineRule="auto"/>
        <w:jc w:val="center"/>
        <w:rPr>
          <w:rFonts w:ascii="宋体" w:hAnsi="宋体" w:cs="宋体"/>
        </w:rPr>
      </w:pPr>
    </w:p>
    <w:p>
      <w:pPr>
        <w:pStyle w:val="4"/>
        <w:snapToGrid w:val="0"/>
        <w:ind w:firstLine="422"/>
        <w:rPr>
          <w:rFonts w:ascii="宋体" w:hAnsi="宋体" w:cs="宋体"/>
        </w:rPr>
      </w:pPr>
      <w:r>
        <w:rPr>
          <w:rFonts w:hint="eastAsia" w:ascii="宋体" w:hAnsi="宋体" w:cs="宋体"/>
        </w:rPr>
        <w:br w:type="page"/>
      </w:r>
      <w:r>
        <w:rPr>
          <w:rFonts w:hint="eastAsia" w:ascii="宋体" w:hAnsi="宋体" w:cs="宋体"/>
        </w:rPr>
        <w:t xml:space="preserve">一、投标函格式 </w:t>
      </w:r>
    </w:p>
    <w:p>
      <w:pPr>
        <w:pStyle w:val="22"/>
        <w:adjustRightInd w:val="0"/>
        <w:snapToGrid w:val="0"/>
        <w:spacing w:line="360" w:lineRule="auto"/>
        <w:jc w:val="center"/>
        <w:rPr>
          <w:rFonts w:hAnsi="宋体" w:cs="宋体"/>
          <w:b/>
          <w:bCs/>
          <w:sz w:val="32"/>
        </w:rPr>
      </w:pPr>
      <w:r>
        <w:rPr>
          <w:rFonts w:hint="eastAsia" w:hAnsi="宋体" w:cs="宋体"/>
          <w:b/>
          <w:bCs/>
          <w:sz w:val="32"/>
        </w:rPr>
        <w:t>投标函</w:t>
      </w:r>
    </w:p>
    <w:p>
      <w:pPr>
        <w:pStyle w:val="22"/>
        <w:adjustRightInd w:val="0"/>
        <w:snapToGrid w:val="0"/>
        <w:spacing w:line="360" w:lineRule="auto"/>
        <w:rPr>
          <w:rFonts w:hAnsi="宋体" w:cs="宋体"/>
        </w:rPr>
      </w:pPr>
      <w:r>
        <w:rPr>
          <w:rFonts w:hint="eastAsia" w:hAnsi="宋体" w:cs="宋体"/>
          <w:u w:val="single"/>
        </w:rPr>
        <w:t>（招标人名称）</w:t>
      </w:r>
      <w:r>
        <w:rPr>
          <w:rFonts w:hint="eastAsia" w:hAnsi="宋体" w:cs="宋体"/>
        </w:rPr>
        <w:t>：</w:t>
      </w:r>
    </w:p>
    <w:p>
      <w:pPr>
        <w:pStyle w:val="22"/>
        <w:adjustRightInd w:val="0"/>
        <w:snapToGrid w:val="0"/>
        <w:spacing w:line="360" w:lineRule="auto"/>
        <w:rPr>
          <w:rFonts w:hAnsi="宋体" w:cs="宋体"/>
        </w:rPr>
      </w:pPr>
      <w:r>
        <w:rPr>
          <w:rFonts w:hint="eastAsia" w:hAnsi="宋体" w:cs="宋体"/>
          <w:u w:val="single"/>
        </w:rPr>
        <w:t>浙江省成套招标代理有限公司</w:t>
      </w:r>
      <w:r>
        <w:rPr>
          <w:rFonts w:hint="eastAsia" w:hAnsi="宋体" w:cs="宋体"/>
        </w:rPr>
        <w:t>：</w:t>
      </w:r>
    </w:p>
    <w:p>
      <w:pPr>
        <w:pStyle w:val="22"/>
        <w:adjustRightInd w:val="0"/>
        <w:snapToGrid w:val="0"/>
        <w:spacing w:line="360" w:lineRule="auto"/>
        <w:ind w:firstLine="411" w:firstLineChars="196"/>
        <w:rPr>
          <w:rFonts w:hAnsi="宋体" w:cs="宋体"/>
        </w:rPr>
      </w:pPr>
      <w:r>
        <w:rPr>
          <w:rFonts w:hint="eastAsia" w:hAnsi="宋体" w:cs="宋体"/>
          <w:u w:val="single"/>
        </w:rPr>
        <w:t xml:space="preserve">                 </w:t>
      </w:r>
      <w:r>
        <w:rPr>
          <w:rFonts w:hint="eastAsia" w:hAnsi="宋体" w:cs="宋体"/>
        </w:rPr>
        <w:t>（投标人全称）参加你方组织的</w:t>
      </w:r>
      <w:r>
        <w:rPr>
          <w:rFonts w:hint="eastAsia" w:hAnsi="宋体" w:cs="宋体"/>
          <w:u w:val="single"/>
        </w:rPr>
        <w:t xml:space="preserve">          </w:t>
      </w:r>
      <w:r>
        <w:rPr>
          <w:rFonts w:hint="eastAsia" w:hAnsi="宋体" w:cs="宋体"/>
        </w:rPr>
        <w:t>（项目名称）</w:t>
      </w:r>
      <w:r>
        <w:rPr>
          <w:rFonts w:hint="eastAsia" w:hAnsi="宋体" w:cs="宋体"/>
          <w:u w:val="single"/>
        </w:rPr>
        <w:t xml:space="preserve">          </w:t>
      </w:r>
      <w:r>
        <w:rPr>
          <w:rFonts w:hint="eastAsia" w:hAnsi="宋体" w:cs="宋体"/>
        </w:rPr>
        <w:t>（项目编号）招标的有关活动，并对</w:t>
      </w:r>
      <w:r>
        <w:rPr>
          <w:rFonts w:hint="eastAsia" w:hAnsi="宋体" w:cs="宋体"/>
          <w:u w:val="single"/>
        </w:rPr>
        <w:t xml:space="preserve">                 </w:t>
      </w:r>
      <w:r>
        <w:rPr>
          <w:rFonts w:hint="eastAsia" w:hAnsi="宋体" w:cs="宋体"/>
        </w:rPr>
        <w:t>（项目名称）进行投标。为此我方：</w:t>
      </w:r>
    </w:p>
    <w:p>
      <w:pPr>
        <w:adjustRightInd w:val="0"/>
        <w:snapToGrid w:val="0"/>
        <w:spacing w:line="360" w:lineRule="auto"/>
        <w:ind w:firstLine="420" w:firstLineChars="200"/>
        <w:rPr>
          <w:rFonts w:ascii="宋体" w:hAnsi="宋体" w:cs="宋体"/>
          <w:szCs w:val="21"/>
        </w:rPr>
      </w:pPr>
      <w:r>
        <w:rPr>
          <w:rFonts w:hint="eastAsia" w:ascii="宋体" w:hAnsi="宋体" w:cs="宋体"/>
          <w:szCs w:val="21"/>
        </w:rPr>
        <w:t>1、承诺在投标人</w:t>
      </w:r>
      <w:r>
        <w:rPr>
          <w:rFonts w:hint="eastAsia" w:ascii="宋体" w:hAnsi="宋体" w:cs="宋体"/>
          <w:kern w:val="44"/>
          <w:szCs w:val="21"/>
        </w:rPr>
        <w:t>须知</w:t>
      </w:r>
      <w:r>
        <w:rPr>
          <w:rFonts w:hint="eastAsia" w:ascii="宋体" w:hAnsi="宋体" w:cs="宋体"/>
          <w:szCs w:val="21"/>
        </w:rPr>
        <w:t>规定的投标截止日起遵守本投标文件中的承诺，且在投标有效期满之前均具有约束力。本投标文件的有效期为</w:t>
      </w:r>
      <w:r>
        <w:rPr>
          <w:rFonts w:hint="eastAsia" w:ascii="宋体" w:hAnsi="宋体" w:cs="宋体"/>
        </w:rPr>
        <w:t>自投标截止时间起120天。</w:t>
      </w:r>
    </w:p>
    <w:p>
      <w:pPr>
        <w:adjustRightInd w:val="0"/>
        <w:snapToGrid w:val="0"/>
        <w:spacing w:line="360" w:lineRule="auto"/>
        <w:ind w:firstLine="420" w:firstLineChars="200"/>
        <w:rPr>
          <w:rFonts w:ascii="宋体" w:hAnsi="宋体" w:cs="宋体"/>
          <w:szCs w:val="21"/>
        </w:rPr>
      </w:pPr>
      <w:r>
        <w:rPr>
          <w:rFonts w:hint="eastAsia" w:ascii="宋体" w:hAnsi="宋体" w:cs="宋体"/>
          <w:szCs w:val="21"/>
        </w:rPr>
        <w:t>2、承诺已经具备招标文件规定的投标供应商资格条件。</w:t>
      </w:r>
    </w:p>
    <w:p>
      <w:pPr>
        <w:adjustRightInd w:val="0"/>
        <w:snapToGrid w:val="0"/>
        <w:spacing w:line="360" w:lineRule="auto"/>
        <w:ind w:firstLine="420" w:firstLineChars="200"/>
        <w:rPr>
          <w:rFonts w:ascii="宋体" w:hAnsi="宋体" w:cs="宋体"/>
          <w:szCs w:val="21"/>
        </w:rPr>
      </w:pPr>
      <w:r>
        <w:rPr>
          <w:rFonts w:hint="eastAsia" w:ascii="宋体" w:hAnsi="宋体" w:cs="宋体"/>
          <w:szCs w:val="21"/>
        </w:rPr>
        <w:t>3、已详细审核全部招标文件，包括招标文件补充（如果有）、参考资料及有关附件，确认无误。</w:t>
      </w:r>
    </w:p>
    <w:p>
      <w:pPr>
        <w:adjustRightInd w:val="0"/>
        <w:snapToGrid w:val="0"/>
        <w:spacing w:line="360" w:lineRule="auto"/>
        <w:ind w:firstLine="420" w:firstLineChars="200"/>
        <w:rPr>
          <w:rFonts w:ascii="宋体" w:hAnsi="宋体" w:cs="宋体"/>
          <w:szCs w:val="21"/>
        </w:rPr>
      </w:pPr>
      <w:r>
        <w:rPr>
          <w:rFonts w:hint="eastAsia" w:ascii="宋体" w:hAnsi="宋体" w:cs="宋体"/>
          <w:szCs w:val="21"/>
        </w:rPr>
        <w:t>4、提供</w:t>
      </w:r>
      <w:r>
        <w:rPr>
          <w:rFonts w:hint="eastAsia" w:ascii="宋体" w:hAnsi="宋体" w:cs="宋体"/>
          <w:kern w:val="44"/>
          <w:szCs w:val="21"/>
        </w:rPr>
        <w:t>投标人须知</w:t>
      </w:r>
      <w:r>
        <w:rPr>
          <w:rFonts w:hint="eastAsia" w:ascii="宋体" w:hAnsi="宋体" w:cs="宋体"/>
          <w:szCs w:val="21"/>
        </w:rPr>
        <w:t>规定的全部投标文件，包括投标文件</w:t>
      </w:r>
      <w:r>
        <w:rPr>
          <w:rFonts w:hint="eastAsia" w:ascii="宋体" w:hAnsi="宋体" w:cs="宋体"/>
          <w:szCs w:val="21"/>
          <w:u w:val="single"/>
        </w:rPr>
        <w:t>正本  份，副本  份，电子文档  份</w:t>
      </w:r>
      <w:r>
        <w:rPr>
          <w:rFonts w:hint="eastAsia" w:ascii="宋体" w:hAnsi="宋体" w:cs="宋体"/>
          <w:szCs w:val="21"/>
        </w:rPr>
        <w:t>。</w:t>
      </w:r>
    </w:p>
    <w:p>
      <w:pPr>
        <w:adjustRightInd w:val="0"/>
        <w:snapToGrid w:val="0"/>
        <w:spacing w:line="360" w:lineRule="auto"/>
        <w:ind w:firstLine="420" w:firstLineChars="200"/>
        <w:rPr>
          <w:rFonts w:ascii="宋体" w:hAnsi="宋体" w:cs="宋体"/>
        </w:rPr>
      </w:pPr>
      <w:r>
        <w:rPr>
          <w:rFonts w:hint="eastAsia" w:ascii="宋体" w:hAnsi="宋体" w:cs="宋体"/>
          <w:szCs w:val="21"/>
        </w:rPr>
        <w:t>5、投标</w:t>
      </w:r>
      <w:r>
        <w:rPr>
          <w:rFonts w:hint="eastAsia" w:ascii="宋体" w:hAnsi="宋体" w:cs="宋体"/>
        </w:rPr>
        <w:t>报价详见《开标一览表》。</w:t>
      </w:r>
    </w:p>
    <w:p>
      <w:pPr>
        <w:adjustRightInd w:val="0"/>
        <w:snapToGrid w:val="0"/>
        <w:spacing w:line="360" w:lineRule="auto"/>
        <w:ind w:firstLine="420" w:firstLineChars="200"/>
        <w:rPr>
          <w:rFonts w:ascii="宋体" w:hAnsi="宋体" w:cs="宋体"/>
          <w:szCs w:val="21"/>
        </w:rPr>
      </w:pPr>
      <w:r>
        <w:rPr>
          <w:rFonts w:hint="eastAsia" w:ascii="宋体" w:hAnsi="宋体" w:cs="宋体"/>
          <w:szCs w:val="21"/>
        </w:rPr>
        <w:t>6、保证遵守招标文件中的其他有关规定。</w:t>
      </w:r>
    </w:p>
    <w:p>
      <w:pPr>
        <w:adjustRightInd w:val="0"/>
        <w:snapToGrid w:val="0"/>
        <w:spacing w:line="360" w:lineRule="auto"/>
        <w:ind w:firstLine="420" w:firstLineChars="200"/>
        <w:rPr>
          <w:rFonts w:ascii="宋体" w:hAnsi="宋体" w:cs="宋体"/>
          <w:szCs w:val="21"/>
        </w:rPr>
      </w:pPr>
      <w:r>
        <w:rPr>
          <w:rFonts w:hint="eastAsia" w:ascii="宋体" w:hAnsi="宋体" w:cs="宋体"/>
          <w:szCs w:val="21"/>
        </w:rPr>
        <w:t>7、完全理解不一定接受最低价中标。</w:t>
      </w:r>
    </w:p>
    <w:p>
      <w:pPr>
        <w:adjustRightInd w:val="0"/>
        <w:snapToGrid w:val="0"/>
        <w:spacing w:line="360" w:lineRule="auto"/>
        <w:ind w:firstLine="420" w:firstLineChars="200"/>
        <w:rPr>
          <w:rFonts w:ascii="宋体" w:hAnsi="宋体" w:cs="宋体"/>
          <w:szCs w:val="21"/>
        </w:rPr>
      </w:pPr>
      <w:r>
        <w:rPr>
          <w:rFonts w:hint="eastAsia" w:ascii="宋体" w:hAnsi="宋体" w:cs="宋体"/>
          <w:szCs w:val="21"/>
        </w:rPr>
        <w:t>8、我公司自愿参加本项目的投标，并保证投标文件中所列举的投标报价部分及相关资料和公司基本情况资料是真实的、合法的。愿意向你方提供任何与该项目投标有关的数据、情况和技术资料。若你方需要，愿意提供我方做出的一切承诺的证明材料。</w:t>
      </w:r>
    </w:p>
    <w:p>
      <w:pPr>
        <w:adjustRightInd w:val="0"/>
        <w:snapToGrid w:val="0"/>
        <w:spacing w:line="360" w:lineRule="auto"/>
        <w:ind w:firstLine="420" w:firstLineChars="200"/>
        <w:rPr>
          <w:rFonts w:ascii="宋体" w:hAnsi="宋体" w:cs="宋体"/>
          <w:szCs w:val="21"/>
        </w:rPr>
      </w:pPr>
      <w:r>
        <w:rPr>
          <w:rFonts w:hint="eastAsia" w:ascii="宋体" w:hAnsi="宋体" w:cs="宋体"/>
          <w:szCs w:val="21"/>
        </w:rPr>
        <w:t>9、保证忠实地执行双方所签订的合同，并承担合同规定的责任和义务。</w:t>
      </w:r>
    </w:p>
    <w:p>
      <w:pPr>
        <w:adjustRightInd w:val="0"/>
        <w:snapToGrid w:val="0"/>
        <w:spacing w:line="360" w:lineRule="auto"/>
        <w:ind w:firstLine="420" w:firstLineChars="200"/>
        <w:rPr>
          <w:rFonts w:ascii="宋体" w:hAnsi="宋体" w:cs="宋体"/>
          <w:szCs w:val="21"/>
        </w:rPr>
      </w:pPr>
      <w:r>
        <w:rPr>
          <w:rFonts w:hint="eastAsia" w:ascii="宋体" w:hAnsi="宋体" w:cs="宋体"/>
          <w:szCs w:val="21"/>
        </w:rPr>
        <w:t>10、承诺，招标过程中不存在以下行为：</w:t>
      </w:r>
    </w:p>
    <w:p>
      <w:pPr>
        <w:widowControl/>
        <w:snapToGrid w:val="0"/>
        <w:spacing w:line="360" w:lineRule="auto"/>
        <w:ind w:firstLine="420" w:firstLineChars="200"/>
        <w:rPr>
          <w:rFonts w:ascii="宋体" w:hAnsi="宋体" w:cs="宋体"/>
          <w:kern w:val="0"/>
          <w:szCs w:val="21"/>
        </w:rPr>
      </w:pPr>
      <w:r>
        <w:rPr>
          <w:rFonts w:hint="eastAsia" w:ascii="宋体" w:hAnsi="宋体" w:cs="宋体"/>
          <w:kern w:val="0"/>
          <w:szCs w:val="21"/>
        </w:rPr>
        <w:t xml:space="preserve">（一）提供虚假材料谋取中标、成交的； </w:t>
      </w:r>
    </w:p>
    <w:p>
      <w:pPr>
        <w:widowControl/>
        <w:snapToGrid w:val="0"/>
        <w:spacing w:line="360" w:lineRule="auto"/>
        <w:ind w:firstLine="420" w:firstLineChars="200"/>
        <w:rPr>
          <w:rFonts w:ascii="宋体" w:hAnsi="宋体" w:cs="宋体"/>
          <w:kern w:val="0"/>
          <w:szCs w:val="21"/>
        </w:rPr>
      </w:pPr>
      <w:r>
        <w:rPr>
          <w:rFonts w:hint="eastAsia" w:ascii="宋体" w:hAnsi="宋体" w:cs="宋体"/>
          <w:kern w:val="0"/>
          <w:szCs w:val="21"/>
        </w:rPr>
        <w:t xml:space="preserve">（二）采取不正当手段诋毁、排挤其他供应商的； </w:t>
      </w:r>
    </w:p>
    <w:p>
      <w:pPr>
        <w:widowControl/>
        <w:snapToGrid w:val="0"/>
        <w:spacing w:line="360" w:lineRule="auto"/>
        <w:ind w:firstLine="420" w:firstLineChars="200"/>
        <w:rPr>
          <w:rFonts w:ascii="宋体" w:hAnsi="宋体" w:cs="宋体"/>
          <w:kern w:val="0"/>
          <w:szCs w:val="21"/>
        </w:rPr>
      </w:pPr>
      <w:r>
        <w:rPr>
          <w:rFonts w:hint="eastAsia" w:ascii="宋体" w:hAnsi="宋体" w:cs="宋体"/>
          <w:kern w:val="0"/>
          <w:szCs w:val="21"/>
        </w:rPr>
        <w:t xml:space="preserve">（三）与招标人、其他供应商或者采购代理机构恶意串通的； </w:t>
      </w:r>
    </w:p>
    <w:p>
      <w:pPr>
        <w:widowControl/>
        <w:snapToGrid w:val="0"/>
        <w:spacing w:line="360" w:lineRule="auto"/>
        <w:ind w:firstLine="420" w:firstLineChars="200"/>
        <w:rPr>
          <w:rFonts w:ascii="宋体" w:hAnsi="宋体" w:cs="宋体"/>
          <w:kern w:val="0"/>
          <w:szCs w:val="21"/>
        </w:rPr>
      </w:pPr>
      <w:r>
        <w:rPr>
          <w:rFonts w:hint="eastAsia" w:ascii="宋体" w:hAnsi="宋体" w:cs="宋体"/>
          <w:kern w:val="0"/>
          <w:szCs w:val="21"/>
        </w:rPr>
        <w:t xml:space="preserve">（四）向招标人、采购代理机构行贿或者提供其他不正当利益的； </w:t>
      </w:r>
    </w:p>
    <w:p>
      <w:pPr>
        <w:widowControl/>
        <w:snapToGrid w:val="0"/>
        <w:spacing w:line="360" w:lineRule="auto"/>
        <w:ind w:firstLine="420" w:firstLineChars="200"/>
        <w:rPr>
          <w:rFonts w:ascii="宋体" w:hAnsi="宋体" w:cs="宋体"/>
          <w:kern w:val="0"/>
          <w:szCs w:val="21"/>
        </w:rPr>
      </w:pPr>
      <w:r>
        <w:rPr>
          <w:rFonts w:hint="eastAsia" w:ascii="宋体" w:hAnsi="宋体" w:cs="宋体"/>
          <w:kern w:val="0"/>
          <w:szCs w:val="21"/>
        </w:rPr>
        <w:t xml:space="preserve">（五）在招标采购过程中与招标人进行协商谈判的； </w:t>
      </w:r>
    </w:p>
    <w:p>
      <w:pPr>
        <w:adjustRightInd w:val="0"/>
        <w:snapToGrid w:val="0"/>
        <w:spacing w:line="360" w:lineRule="auto"/>
        <w:ind w:firstLine="420" w:firstLineChars="200"/>
        <w:rPr>
          <w:rFonts w:ascii="宋体" w:hAnsi="宋体" w:cs="宋体"/>
          <w:szCs w:val="21"/>
        </w:rPr>
      </w:pPr>
      <w:r>
        <w:rPr>
          <w:rFonts w:hint="eastAsia" w:ascii="宋体" w:hAnsi="宋体" w:cs="宋体"/>
          <w:kern w:val="0"/>
          <w:szCs w:val="21"/>
        </w:rPr>
        <w:t>（六）拒绝有关部门监督检查或者提供虚假情况的。</w:t>
      </w:r>
    </w:p>
    <w:p>
      <w:pPr>
        <w:adjustRightInd w:val="0"/>
        <w:snapToGrid w:val="0"/>
        <w:spacing w:line="360" w:lineRule="auto"/>
        <w:ind w:firstLine="420" w:firstLineChars="200"/>
        <w:rPr>
          <w:rFonts w:ascii="宋体" w:hAnsi="宋体" w:cs="宋体"/>
          <w:szCs w:val="21"/>
        </w:rPr>
      </w:pPr>
    </w:p>
    <w:p>
      <w:pPr>
        <w:pStyle w:val="22"/>
        <w:adjustRightInd w:val="0"/>
        <w:snapToGrid w:val="0"/>
        <w:spacing w:line="360" w:lineRule="auto"/>
        <w:ind w:firstLine="480"/>
        <w:rPr>
          <w:rFonts w:hAnsi="宋体" w:cs="宋体"/>
          <w:u w:val="single"/>
        </w:rPr>
      </w:pPr>
      <w:r>
        <w:rPr>
          <w:rFonts w:hint="eastAsia" w:hAnsi="宋体" w:cs="宋体"/>
        </w:rPr>
        <w:t>投标人全称（盖单位公章）：</w:t>
      </w:r>
      <w:r>
        <w:rPr>
          <w:rFonts w:hint="eastAsia" w:hAnsi="宋体" w:cs="宋体"/>
          <w:u w:val="single"/>
        </w:rPr>
        <w:t xml:space="preserve">             </w:t>
      </w:r>
    </w:p>
    <w:p>
      <w:pPr>
        <w:pStyle w:val="22"/>
        <w:adjustRightInd w:val="0"/>
        <w:snapToGrid w:val="0"/>
        <w:spacing w:line="360" w:lineRule="auto"/>
        <w:ind w:firstLine="480"/>
        <w:rPr>
          <w:rFonts w:hAnsi="宋体" w:cs="宋体"/>
          <w:u w:val="single"/>
        </w:rPr>
      </w:pPr>
      <w:r>
        <w:rPr>
          <w:rFonts w:hint="eastAsia" w:hAnsi="宋体" w:cs="宋体"/>
        </w:rPr>
        <w:t>投标文件签署人（签字或盖章）：</w:t>
      </w:r>
      <w:r>
        <w:rPr>
          <w:rFonts w:hint="eastAsia" w:hAnsi="宋体" w:cs="宋体"/>
          <w:u w:val="single"/>
        </w:rPr>
        <w:t xml:space="preserve">           </w:t>
      </w:r>
    </w:p>
    <w:p>
      <w:pPr>
        <w:pStyle w:val="22"/>
        <w:adjustRightInd w:val="0"/>
        <w:snapToGrid w:val="0"/>
        <w:spacing w:line="360" w:lineRule="auto"/>
        <w:ind w:firstLine="480"/>
        <w:rPr>
          <w:rFonts w:hAnsi="宋体" w:cs="宋体"/>
          <w:u w:val="single"/>
        </w:rPr>
      </w:pPr>
      <w:r>
        <w:rPr>
          <w:rFonts w:hint="eastAsia" w:hAnsi="宋体" w:cs="宋体"/>
        </w:rPr>
        <w:t>日期：</w:t>
      </w:r>
      <w:r>
        <w:rPr>
          <w:rFonts w:hint="eastAsia" w:hAnsi="宋体" w:cs="宋体"/>
          <w:kern w:val="0"/>
          <w:szCs w:val="21"/>
        </w:rPr>
        <w:t xml:space="preserve">   年  月  日</w:t>
      </w:r>
    </w:p>
    <w:p>
      <w:pPr>
        <w:pStyle w:val="22"/>
        <w:adjustRightInd w:val="0"/>
        <w:snapToGrid w:val="0"/>
        <w:spacing w:line="360" w:lineRule="auto"/>
        <w:ind w:firstLine="480"/>
        <w:rPr>
          <w:rFonts w:hAnsi="宋体" w:cs="宋体"/>
          <w:u w:val="single"/>
        </w:rPr>
      </w:pPr>
      <w:r>
        <w:rPr>
          <w:rFonts w:hint="eastAsia" w:hAnsi="宋体" w:cs="宋体"/>
        </w:rPr>
        <w:t>单位地址：</w:t>
      </w:r>
      <w:r>
        <w:rPr>
          <w:rFonts w:hint="eastAsia" w:hAnsi="宋体" w:cs="宋体"/>
          <w:u w:val="single"/>
        </w:rPr>
        <w:t xml:space="preserve">                </w:t>
      </w:r>
      <w:r>
        <w:rPr>
          <w:rFonts w:hint="eastAsia" w:hAnsi="宋体" w:cs="宋体"/>
        </w:rPr>
        <w:t>邮编：</w:t>
      </w:r>
      <w:r>
        <w:rPr>
          <w:rFonts w:hint="eastAsia" w:hAnsi="宋体" w:cs="宋体"/>
          <w:u w:val="single"/>
        </w:rPr>
        <w:t xml:space="preserve">            </w:t>
      </w:r>
      <w:r>
        <w:rPr>
          <w:rFonts w:hint="eastAsia" w:hAnsi="宋体" w:cs="宋体"/>
        </w:rPr>
        <w:t>电话：</w:t>
      </w:r>
      <w:r>
        <w:rPr>
          <w:rFonts w:hint="eastAsia" w:hAnsi="宋体" w:cs="宋体"/>
          <w:u w:val="single"/>
        </w:rPr>
        <w:t xml:space="preserve">          </w:t>
      </w:r>
      <w:r>
        <w:rPr>
          <w:rFonts w:hint="eastAsia" w:hAnsi="宋体" w:cs="宋体"/>
        </w:rPr>
        <w:t>传真：</w:t>
      </w:r>
      <w:r>
        <w:rPr>
          <w:rFonts w:hint="eastAsia" w:hAnsi="宋体" w:cs="宋体"/>
          <w:u w:val="single"/>
        </w:rPr>
        <w:t xml:space="preserve">              </w:t>
      </w:r>
    </w:p>
    <w:p>
      <w:r>
        <w:rPr>
          <w:rFonts w:hint="eastAsia"/>
        </w:rPr>
        <w:br w:type="page"/>
      </w:r>
    </w:p>
    <w:p>
      <w:pPr>
        <w:pStyle w:val="4"/>
        <w:ind w:firstLine="422"/>
      </w:pPr>
      <w:r>
        <w:rPr>
          <w:rFonts w:hint="eastAsia"/>
        </w:rPr>
        <w:t>二、开标一览表格式</w:t>
      </w:r>
    </w:p>
    <w:p>
      <w:pPr>
        <w:pStyle w:val="22"/>
        <w:adjustRightInd w:val="0"/>
        <w:snapToGrid w:val="0"/>
        <w:spacing w:line="360" w:lineRule="auto"/>
        <w:jc w:val="center"/>
        <w:rPr>
          <w:rFonts w:hAnsi="宋体" w:cs="宋体"/>
          <w:b/>
          <w:bCs/>
          <w:sz w:val="32"/>
          <w:szCs w:val="32"/>
        </w:rPr>
      </w:pPr>
      <w:r>
        <w:rPr>
          <w:rFonts w:hint="eastAsia" w:hAnsi="宋体" w:cs="宋体"/>
          <w:b/>
          <w:bCs/>
          <w:sz w:val="32"/>
          <w:szCs w:val="32"/>
        </w:rPr>
        <w:t>开标一览表</w:t>
      </w:r>
    </w:p>
    <w:p>
      <w:pPr>
        <w:pStyle w:val="22"/>
        <w:adjustRightInd w:val="0"/>
        <w:snapToGrid w:val="0"/>
        <w:spacing w:line="360" w:lineRule="auto"/>
        <w:rPr>
          <w:rFonts w:hAnsi="宋体" w:cs="宋体"/>
          <w:u w:val="single"/>
        </w:rPr>
      </w:pPr>
      <w:r>
        <w:rPr>
          <w:rFonts w:hint="eastAsia" w:hAnsi="宋体" w:cs="宋体"/>
        </w:rPr>
        <w:t xml:space="preserve">项目名称： </w:t>
      </w:r>
      <w:r>
        <w:rPr>
          <w:rFonts w:hint="eastAsia" w:hAnsi="宋体" w:cs="宋体"/>
          <w:u w:val="single"/>
        </w:rPr>
        <w:t xml:space="preserve">                   </w:t>
      </w:r>
    </w:p>
    <w:p>
      <w:pPr>
        <w:pStyle w:val="22"/>
        <w:adjustRightInd w:val="0"/>
        <w:snapToGrid w:val="0"/>
        <w:spacing w:line="360" w:lineRule="auto"/>
        <w:rPr>
          <w:rFonts w:hAnsi="宋体" w:cs="宋体"/>
        </w:rPr>
      </w:pPr>
      <w:r>
        <w:rPr>
          <w:rFonts w:hint="eastAsia" w:hAnsi="宋体" w:cs="宋体"/>
        </w:rPr>
        <w:t xml:space="preserve">项目编号： </w:t>
      </w:r>
      <w:r>
        <w:rPr>
          <w:rFonts w:hint="eastAsia" w:hAnsi="宋体" w:cs="宋体"/>
          <w:u w:val="single"/>
        </w:rPr>
        <w:t xml:space="preserve">                   </w:t>
      </w:r>
      <w:r>
        <w:rPr>
          <w:rFonts w:hint="eastAsia" w:hAnsi="宋体" w:cs="宋体"/>
        </w:rPr>
        <w:t xml:space="preserve">                               </w:t>
      </w:r>
    </w:p>
    <w:tbl>
      <w:tblPr>
        <w:tblStyle w:val="48"/>
        <w:tblW w:w="96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87"/>
        <w:gridCol w:w="4864"/>
        <w:gridCol w:w="1280"/>
        <w:gridCol w:w="1111"/>
        <w:gridCol w:w="16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787" w:type="dxa"/>
            <w:vAlign w:val="center"/>
          </w:tcPr>
          <w:p>
            <w:pPr>
              <w:pStyle w:val="22"/>
              <w:adjustRightInd w:val="0"/>
              <w:snapToGrid w:val="0"/>
              <w:spacing w:line="360" w:lineRule="auto"/>
              <w:jc w:val="center"/>
              <w:rPr>
                <w:rFonts w:hAnsi="宋体" w:cs="宋体"/>
              </w:rPr>
            </w:pPr>
            <w:r>
              <w:rPr>
                <w:rFonts w:hint="eastAsia" w:hAnsi="宋体" w:cs="宋体"/>
              </w:rPr>
              <w:t>序号</w:t>
            </w:r>
          </w:p>
        </w:tc>
        <w:tc>
          <w:tcPr>
            <w:tcW w:w="4864" w:type="dxa"/>
            <w:vAlign w:val="center"/>
          </w:tcPr>
          <w:p>
            <w:pPr>
              <w:pStyle w:val="22"/>
              <w:adjustRightInd w:val="0"/>
              <w:snapToGrid w:val="0"/>
              <w:spacing w:line="360" w:lineRule="auto"/>
              <w:jc w:val="center"/>
              <w:rPr>
                <w:rFonts w:hAnsi="宋体" w:cs="宋体"/>
              </w:rPr>
            </w:pPr>
            <w:r>
              <w:rPr>
                <w:rFonts w:hint="eastAsia" w:hAnsi="宋体" w:cs="宋体"/>
              </w:rPr>
              <w:t>报价内容</w:t>
            </w:r>
          </w:p>
        </w:tc>
        <w:tc>
          <w:tcPr>
            <w:tcW w:w="1280" w:type="dxa"/>
            <w:vAlign w:val="center"/>
          </w:tcPr>
          <w:p>
            <w:pPr>
              <w:pStyle w:val="22"/>
              <w:adjustRightInd w:val="0"/>
              <w:snapToGrid w:val="0"/>
              <w:spacing w:line="360" w:lineRule="auto"/>
              <w:jc w:val="center"/>
              <w:rPr>
                <w:rFonts w:hAnsi="宋体" w:cs="宋体"/>
              </w:rPr>
            </w:pPr>
            <w:r>
              <w:rPr>
                <w:rFonts w:hint="eastAsia" w:hAnsi="宋体" w:cs="宋体"/>
              </w:rPr>
              <w:t>服务期</w:t>
            </w:r>
          </w:p>
        </w:tc>
        <w:tc>
          <w:tcPr>
            <w:tcW w:w="1111" w:type="dxa"/>
            <w:vAlign w:val="center"/>
          </w:tcPr>
          <w:p>
            <w:pPr>
              <w:pStyle w:val="22"/>
              <w:adjustRightInd w:val="0"/>
              <w:snapToGrid w:val="0"/>
              <w:spacing w:line="360" w:lineRule="auto"/>
              <w:jc w:val="center"/>
              <w:rPr>
                <w:rFonts w:hAnsi="宋体" w:cs="宋体"/>
                <w:b/>
                <w:bCs/>
                <w:u w:val="single"/>
              </w:rPr>
            </w:pPr>
            <w:r>
              <w:rPr>
                <w:rFonts w:hint="eastAsia" w:hAnsi="宋体" w:cs="宋体"/>
                <w:b/>
                <w:bCs/>
                <w:u w:val="single"/>
              </w:rPr>
              <w:t>最高限价</w:t>
            </w:r>
          </w:p>
        </w:tc>
        <w:tc>
          <w:tcPr>
            <w:tcW w:w="1616" w:type="dxa"/>
            <w:vAlign w:val="center"/>
          </w:tcPr>
          <w:p>
            <w:pPr>
              <w:pStyle w:val="22"/>
              <w:adjustRightInd w:val="0"/>
              <w:snapToGrid w:val="0"/>
              <w:spacing w:line="360" w:lineRule="auto"/>
              <w:jc w:val="center"/>
              <w:rPr>
                <w:rFonts w:hAnsi="宋体" w:cs="宋体"/>
              </w:rPr>
            </w:pPr>
            <w:r>
              <w:rPr>
                <w:rFonts w:hint="eastAsia" w:hAnsi="宋体" w:cs="宋体"/>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7" w:hRule="atLeast"/>
        </w:trPr>
        <w:tc>
          <w:tcPr>
            <w:tcW w:w="787" w:type="dxa"/>
            <w:vAlign w:val="center"/>
          </w:tcPr>
          <w:p>
            <w:pPr>
              <w:pStyle w:val="22"/>
              <w:adjustRightInd w:val="0"/>
              <w:snapToGrid w:val="0"/>
              <w:spacing w:line="360" w:lineRule="auto"/>
              <w:jc w:val="center"/>
              <w:rPr>
                <w:rFonts w:hAnsi="宋体" w:cs="宋体"/>
              </w:rPr>
            </w:pPr>
            <w:r>
              <w:rPr>
                <w:rFonts w:hint="eastAsia" w:hAnsi="宋体" w:cs="宋体"/>
              </w:rPr>
              <w:t>1</w:t>
            </w:r>
          </w:p>
        </w:tc>
        <w:tc>
          <w:tcPr>
            <w:tcW w:w="4864" w:type="dxa"/>
            <w:vAlign w:val="center"/>
          </w:tcPr>
          <w:p>
            <w:pPr>
              <w:pStyle w:val="22"/>
              <w:adjustRightInd w:val="0"/>
              <w:snapToGrid w:val="0"/>
              <w:spacing w:line="360" w:lineRule="auto"/>
              <w:jc w:val="center"/>
              <w:rPr>
                <w:rFonts w:hAnsi="宋体" w:cs="宋体"/>
              </w:rPr>
            </w:pPr>
            <w:r>
              <w:rPr>
                <w:rFonts w:hint="eastAsia" w:hAnsi="宋体" w:cs="宋体"/>
              </w:rPr>
              <w:t>私有云建设项目</w:t>
            </w:r>
          </w:p>
        </w:tc>
        <w:tc>
          <w:tcPr>
            <w:tcW w:w="1280" w:type="dxa"/>
            <w:vAlign w:val="center"/>
          </w:tcPr>
          <w:p>
            <w:pPr>
              <w:pStyle w:val="22"/>
              <w:adjustRightInd w:val="0"/>
              <w:snapToGrid w:val="0"/>
              <w:spacing w:line="360" w:lineRule="auto"/>
              <w:jc w:val="center"/>
              <w:rPr>
                <w:rFonts w:hAnsi="宋体" w:cs="宋体"/>
              </w:rPr>
            </w:pPr>
            <w:r>
              <w:rPr>
                <w:rFonts w:hint="eastAsia" w:hAnsi="宋体" w:cs="宋体"/>
              </w:rPr>
              <w:t>是/否响应</w:t>
            </w:r>
          </w:p>
        </w:tc>
        <w:tc>
          <w:tcPr>
            <w:tcW w:w="1111" w:type="dxa"/>
            <w:vAlign w:val="center"/>
          </w:tcPr>
          <w:p>
            <w:pPr>
              <w:pStyle w:val="22"/>
              <w:adjustRightInd w:val="0"/>
              <w:snapToGrid w:val="0"/>
              <w:spacing w:line="360" w:lineRule="auto"/>
              <w:jc w:val="center"/>
              <w:rPr>
                <w:rFonts w:hAnsi="宋体" w:cs="宋体"/>
                <w:b/>
                <w:bCs/>
                <w:u w:val="single"/>
              </w:rPr>
            </w:pPr>
            <w:r>
              <w:rPr>
                <w:rFonts w:hAnsi="宋体" w:cs="宋体"/>
                <w:b/>
                <w:bCs/>
                <w:u w:val="single"/>
              </w:rPr>
              <w:t>12</w:t>
            </w:r>
            <w:r>
              <w:rPr>
                <w:rFonts w:hint="eastAsia" w:hAnsi="宋体" w:cs="宋体"/>
                <w:b/>
                <w:bCs/>
                <w:u w:val="single"/>
              </w:rPr>
              <w:t>0万元</w:t>
            </w:r>
          </w:p>
        </w:tc>
        <w:tc>
          <w:tcPr>
            <w:tcW w:w="1616" w:type="dxa"/>
            <w:vAlign w:val="center"/>
          </w:tcPr>
          <w:p>
            <w:pPr>
              <w:pStyle w:val="22"/>
              <w:adjustRightInd w:val="0"/>
              <w:snapToGrid w:val="0"/>
              <w:spacing w:line="360" w:lineRule="auto"/>
              <w:jc w:val="center"/>
              <w:rPr>
                <w:rFonts w:hAnsi="宋体" w:cs="宋体"/>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9" w:hRule="atLeast"/>
        </w:trPr>
        <w:tc>
          <w:tcPr>
            <w:tcW w:w="787" w:type="dxa"/>
            <w:vAlign w:val="center"/>
          </w:tcPr>
          <w:p>
            <w:pPr>
              <w:pStyle w:val="22"/>
              <w:adjustRightInd w:val="0"/>
              <w:snapToGrid w:val="0"/>
              <w:spacing w:line="360" w:lineRule="auto"/>
              <w:jc w:val="center"/>
              <w:rPr>
                <w:rFonts w:hAnsi="宋体" w:cs="宋体"/>
              </w:rPr>
            </w:pPr>
            <w:r>
              <w:rPr>
                <w:rFonts w:hint="eastAsia" w:hAnsi="宋体" w:cs="宋体"/>
              </w:rPr>
              <w:t>2</w:t>
            </w:r>
          </w:p>
        </w:tc>
        <w:tc>
          <w:tcPr>
            <w:tcW w:w="8871" w:type="dxa"/>
            <w:gridSpan w:val="4"/>
            <w:vAlign w:val="center"/>
          </w:tcPr>
          <w:p>
            <w:pPr>
              <w:pStyle w:val="22"/>
              <w:adjustRightInd w:val="0"/>
              <w:snapToGrid w:val="0"/>
              <w:spacing w:line="360" w:lineRule="auto"/>
              <w:rPr>
                <w:rFonts w:hAnsi="宋体" w:cs="宋体"/>
              </w:rPr>
            </w:pPr>
            <w:r>
              <w:rPr>
                <w:rFonts w:hint="eastAsia" w:hAnsi="宋体" w:cs="宋体"/>
              </w:rPr>
              <w:t>投标报价：大写：</w:t>
            </w:r>
            <w:r>
              <w:rPr>
                <w:rFonts w:hint="eastAsia" w:hAnsi="宋体" w:cs="宋体"/>
                <w:u w:val="single"/>
              </w:rPr>
              <w:t xml:space="preserve">                      </w:t>
            </w:r>
            <w:r>
              <w:rPr>
                <w:rFonts w:hint="eastAsia" w:hAnsi="宋体" w:cs="宋体"/>
              </w:rPr>
              <w:t>小写：</w:t>
            </w:r>
            <w:r>
              <w:rPr>
                <w:rFonts w:hint="eastAsia" w:hAnsi="宋体" w:cs="宋体"/>
                <w:u w:val="single"/>
              </w:rPr>
              <w:t xml:space="preserve">                           </w:t>
            </w:r>
          </w:p>
        </w:tc>
      </w:tr>
    </w:tbl>
    <w:p>
      <w:pPr>
        <w:pStyle w:val="22"/>
        <w:adjustRightInd w:val="0"/>
        <w:snapToGrid w:val="0"/>
        <w:spacing w:line="360" w:lineRule="auto"/>
        <w:rPr>
          <w:rFonts w:hAnsi="宋体" w:cs="宋体"/>
        </w:rPr>
      </w:pPr>
    </w:p>
    <w:p>
      <w:pPr>
        <w:adjustRightInd w:val="0"/>
        <w:snapToGrid w:val="0"/>
        <w:spacing w:line="360" w:lineRule="auto"/>
        <w:ind w:firstLine="420" w:firstLineChars="200"/>
        <w:rPr>
          <w:rFonts w:ascii="宋体" w:hAnsi="宋体" w:cs="宋体"/>
        </w:rPr>
      </w:pPr>
      <w:r>
        <w:rPr>
          <w:rFonts w:hint="eastAsia" w:ascii="宋体" w:hAnsi="宋体" w:cs="宋体"/>
        </w:rPr>
        <w:t>注：1、当评标总价计算错误时，以单价为准，调整评标总价。</w:t>
      </w:r>
    </w:p>
    <w:p>
      <w:pPr>
        <w:adjustRightInd w:val="0"/>
        <w:snapToGrid w:val="0"/>
        <w:spacing w:line="360" w:lineRule="auto"/>
        <w:ind w:firstLine="840" w:firstLineChars="400"/>
        <w:rPr>
          <w:rFonts w:ascii="宋体" w:hAnsi="宋体" w:cs="宋体"/>
        </w:rPr>
      </w:pPr>
      <w:r>
        <w:rPr>
          <w:rFonts w:hint="eastAsia" w:ascii="宋体" w:hAnsi="宋体" w:cs="宋体"/>
        </w:rPr>
        <w:t>2、大写金额与小写金额不一致时，以大写金额为准。</w:t>
      </w:r>
    </w:p>
    <w:p>
      <w:pPr>
        <w:pStyle w:val="2"/>
        <w:spacing w:line="360" w:lineRule="auto"/>
        <w:ind w:firstLine="0" w:firstLineChars="0"/>
        <w:rPr>
          <w:rFonts w:ascii="宋体" w:hAnsi="宋体" w:cs="宋体"/>
        </w:rPr>
      </w:pPr>
    </w:p>
    <w:p>
      <w:pPr>
        <w:adjustRightInd w:val="0"/>
        <w:snapToGrid w:val="0"/>
        <w:spacing w:line="360" w:lineRule="auto"/>
        <w:ind w:firstLine="420" w:firstLineChars="200"/>
        <w:rPr>
          <w:rFonts w:ascii="宋体" w:hAnsi="宋体" w:cs="宋体"/>
        </w:rPr>
      </w:pPr>
      <w:r>
        <w:rPr>
          <w:rFonts w:hint="eastAsia" w:ascii="宋体" w:hAnsi="宋体" w:cs="宋体"/>
        </w:rPr>
        <w:t>投标人全称（盖单位公章）：</w:t>
      </w:r>
      <w:r>
        <w:rPr>
          <w:rFonts w:hint="eastAsia" w:ascii="宋体" w:hAnsi="宋体" w:cs="宋体"/>
          <w:u w:val="single"/>
        </w:rPr>
        <w:t xml:space="preserve">                                  </w:t>
      </w:r>
    </w:p>
    <w:p>
      <w:pPr>
        <w:adjustRightInd w:val="0"/>
        <w:snapToGrid w:val="0"/>
        <w:spacing w:line="360" w:lineRule="auto"/>
        <w:ind w:firstLine="420" w:firstLineChars="200"/>
        <w:rPr>
          <w:rFonts w:ascii="宋体" w:hAnsi="宋体" w:cs="宋体"/>
        </w:rPr>
      </w:pPr>
      <w:r>
        <w:rPr>
          <w:rFonts w:hint="eastAsia" w:ascii="宋体" w:hAnsi="宋体" w:cs="宋体"/>
        </w:rPr>
        <w:t>投标文件签署人（签字或盖章）：</w:t>
      </w:r>
      <w:r>
        <w:rPr>
          <w:rFonts w:hint="eastAsia" w:ascii="宋体" w:hAnsi="宋体" w:cs="宋体"/>
          <w:u w:val="single"/>
        </w:rPr>
        <w:t xml:space="preserve">                              </w:t>
      </w:r>
    </w:p>
    <w:p>
      <w:pPr>
        <w:adjustRightInd w:val="0"/>
        <w:snapToGrid w:val="0"/>
        <w:spacing w:line="360" w:lineRule="auto"/>
        <w:ind w:firstLine="420" w:firstLineChars="200"/>
        <w:rPr>
          <w:rFonts w:ascii="宋体" w:hAnsi="宋体" w:cs="宋体"/>
          <w:kern w:val="0"/>
          <w:szCs w:val="21"/>
        </w:rPr>
      </w:pPr>
      <w:r>
        <w:rPr>
          <w:rFonts w:hint="eastAsia" w:ascii="宋体" w:hAnsi="宋体" w:cs="宋体"/>
        </w:rPr>
        <w:t>日期：</w:t>
      </w:r>
      <w:r>
        <w:rPr>
          <w:rFonts w:hint="eastAsia" w:ascii="宋体" w:hAnsi="宋体" w:cs="宋体"/>
          <w:kern w:val="0"/>
          <w:szCs w:val="21"/>
        </w:rPr>
        <w:t xml:space="preserve">   年  月  日</w:t>
      </w:r>
    </w:p>
    <w:p>
      <w:pPr>
        <w:rPr>
          <w:rFonts w:ascii="宋体" w:hAnsi="宋体" w:cs="宋体"/>
          <w:kern w:val="0"/>
          <w:szCs w:val="21"/>
        </w:rPr>
      </w:pPr>
      <w:r>
        <w:rPr>
          <w:rFonts w:hint="eastAsia" w:ascii="宋体" w:hAnsi="宋体" w:cs="宋体"/>
          <w:kern w:val="0"/>
          <w:szCs w:val="21"/>
        </w:rPr>
        <w:br w:type="page"/>
      </w:r>
    </w:p>
    <w:p>
      <w:pPr>
        <w:pStyle w:val="4"/>
        <w:snapToGrid w:val="0"/>
        <w:ind w:firstLine="422"/>
        <w:rPr>
          <w:rFonts w:ascii="宋体" w:hAnsi="宋体" w:cs="宋体"/>
        </w:rPr>
      </w:pPr>
      <w:r>
        <w:rPr>
          <w:rFonts w:hint="eastAsia" w:ascii="宋体" w:hAnsi="宋体" w:cs="宋体"/>
        </w:rPr>
        <w:t>三、投标价格组成明细表格式</w:t>
      </w:r>
    </w:p>
    <w:p>
      <w:pPr>
        <w:snapToGrid w:val="0"/>
        <w:spacing w:line="300" w:lineRule="auto"/>
        <w:jc w:val="center"/>
        <w:rPr>
          <w:rFonts w:ascii="Arial" w:hAnsi="Arial" w:cs="Arial"/>
          <w:b/>
          <w:bCs/>
          <w:sz w:val="28"/>
          <w:szCs w:val="28"/>
        </w:rPr>
      </w:pPr>
      <w:r>
        <w:rPr>
          <w:rFonts w:ascii="Arial" w:hAnsi="Arial" w:cs="Arial"/>
          <w:b/>
          <w:bCs/>
          <w:sz w:val="28"/>
          <w:szCs w:val="28"/>
        </w:rPr>
        <w:t>投标价格组成明细表</w:t>
      </w:r>
    </w:p>
    <w:p>
      <w:pPr>
        <w:pStyle w:val="22"/>
        <w:adjustRightInd w:val="0"/>
        <w:snapToGrid w:val="0"/>
        <w:spacing w:line="360" w:lineRule="auto"/>
        <w:rPr>
          <w:rFonts w:hAnsi="宋体" w:cs="宋体"/>
          <w:u w:val="single"/>
        </w:rPr>
      </w:pPr>
      <w:r>
        <w:rPr>
          <w:rFonts w:hint="eastAsia" w:hAnsi="宋体" w:cs="宋体"/>
        </w:rPr>
        <w:t xml:space="preserve">项目名称： </w:t>
      </w:r>
      <w:r>
        <w:rPr>
          <w:rFonts w:hint="eastAsia" w:hAnsi="宋体" w:cs="宋体"/>
          <w:u w:val="single"/>
        </w:rPr>
        <w:t xml:space="preserve">                   </w:t>
      </w:r>
    </w:p>
    <w:p>
      <w:pPr>
        <w:pStyle w:val="22"/>
        <w:adjustRightInd w:val="0"/>
        <w:snapToGrid w:val="0"/>
        <w:spacing w:line="360" w:lineRule="auto"/>
        <w:rPr>
          <w:rFonts w:hAnsi="宋体" w:cs="宋体"/>
        </w:rPr>
      </w:pPr>
      <w:r>
        <w:rPr>
          <w:rFonts w:hint="eastAsia" w:hAnsi="宋体" w:cs="宋体"/>
        </w:rPr>
        <w:t xml:space="preserve">项目编号： </w:t>
      </w:r>
      <w:r>
        <w:rPr>
          <w:rFonts w:hint="eastAsia" w:hAnsi="宋体" w:cs="宋体"/>
          <w:u w:val="single"/>
        </w:rPr>
        <w:t xml:space="preserve">                   </w:t>
      </w:r>
      <w:r>
        <w:rPr>
          <w:rFonts w:hint="eastAsia" w:hAnsi="宋体" w:cs="宋体"/>
        </w:rPr>
        <w:t xml:space="preserve">                             </w:t>
      </w:r>
    </w:p>
    <w:p>
      <w:r>
        <w:rPr>
          <w:rFonts w:hint="eastAsia" w:ascii="Arial" w:hAnsi="Arial" w:cs="Arial"/>
        </w:rPr>
        <w:t>提示：请按本招标文件中内容（请明确所有设备实施、租赁、建设、线路等全部费用）进行明细报价，如有增项，可自行添加。</w:t>
      </w:r>
    </w:p>
    <w:tbl>
      <w:tblPr>
        <w:tblStyle w:val="47"/>
        <w:tblW w:w="929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86"/>
        <w:gridCol w:w="2060"/>
        <w:gridCol w:w="697"/>
        <w:gridCol w:w="852"/>
        <w:gridCol w:w="776"/>
        <w:gridCol w:w="990"/>
        <w:gridCol w:w="203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02" w:hRule="atLeast"/>
        </w:trPr>
        <w:tc>
          <w:tcPr>
            <w:tcW w:w="1886" w:type="dxa"/>
            <w:vAlign w:val="center"/>
          </w:tcPr>
          <w:p>
            <w:pPr>
              <w:pStyle w:val="22"/>
              <w:adjustRightInd w:val="0"/>
              <w:snapToGrid w:val="0"/>
              <w:spacing w:line="300" w:lineRule="auto"/>
              <w:jc w:val="center"/>
              <w:rPr>
                <w:rFonts w:ascii="Arial" w:hAnsi="Arial" w:cs="Arial"/>
              </w:rPr>
            </w:pPr>
            <w:r>
              <w:rPr>
                <w:rFonts w:ascii="Arial" w:hAnsi="Arial" w:cs="Arial"/>
              </w:rPr>
              <w:t>构成</w:t>
            </w:r>
            <w:r>
              <w:rPr>
                <w:rFonts w:hint="eastAsia" w:ascii="Arial" w:hAnsi="Arial" w:cs="Arial"/>
              </w:rPr>
              <w:t>费用</w:t>
            </w:r>
            <w:r>
              <w:rPr>
                <w:rFonts w:ascii="Arial" w:hAnsi="Arial" w:cs="Arial"/>
              </w:rPr>
              <w:t>名称</w:t>
            </w:r>
          </w:p>
        </w:tc>
        <w:tc>
          <w:tcPr>
            <w:tcW w:w="2060" w:type="dxa"/>
            <w:vAlign w:val="center"/>
          </w:tcPr>
          <w:p>
            <w:pPr>
              <w:pStyle w:val="22"/>
              <w:adjustRightInd w:val="0"/>
              <w:snapToGrid w:val="0"/>
              <w:spacing w:line="300" w:lineRule="auto"/>
              <w:jc w:val="center"/>
              <w:rPr>
                <w:rFonts w:ascii="Arial" w:hAnsi="Arial" w:cs="Arial"/>
              </w:rPr>
            </w:pPr>
            <w:r>
              <w:rPr>
                <w:rFonts w:ascii="Arial" w:hAnsi="Arial" w:cs="Arial"/>
              </w:rPr>
              <w:t>内容描述</w:t>
            </w:r>
          </w:p>
        </w:tc>
        <w:tc>
          <w:tcPr>
            <w:tcW w:w="697" w:type="dxa"/>
            <w:vAlign w:val="center"/>
          </w:tcPr>
          <w:p>
            <w:pPr>
              <w:pStyle w:val="22"/>
              <w:adjustRightInd w:val="0"/>
              <w:snapToGrid w:val="0"/>
              <w:spacing w:line="300" w:lineRule="auto"/>
              <w:jc w:val="center"/>
              <w:rPr>
                <w:rFonts w:ascii="Arial" w:hAnsi="Arial" w:cs="Arial"/>
              </w:rPr>
            </w:pPr>
            <w:r>
              <w:rPr>
                <w:rFonts w:ascii="Arial" w:hAnsi="Arial" w:cs="Arial"/>
              </w:rPr>
              <w:t>数量</w:t>
            </w:r>
          </w:p>
        </w:tc>
        <w:tc>
          <w:tcPr>
            <w:tcW w:w="852" w:type="dxa"/>
            <w:vAlign w:val="center"/>
          </w:tcPr>
          <w:p>
            <w:pPr>
              <w:pStyle w:val="22"/>
              <w:adjustRightInd w:val="0"/>
              <w:snapToGrid w:val="0"/>
              <w:spacing w:line="300" w:lineRule="auto"/>
              <w:jc w:val="center"/>
              <w:rPr>
                <w:rFonts w:ascii="Arial" w:hAnsi="Arial" w:cs="Arial"/>
              </w:rPr>
            </w:pPr>
            <w:r>
              <w:rPr>
                <w:rFonts w:ascii="Arial" w:hAnsi="Arial" w:cs="Arial"/>
              </w:rPr>
              <w:t>单位</w:t>
            </w:r>
          </w:p>
        </w:tc>
        <w:tc>
          <w:tcPr>
            <w:tcW w:w="776" w:type="dxa"/>
            <w:vAlign w:val="center"/>
          </w:tcPr>
          <w:p>
            <w:pPr>
              <w:pStyle w:val="22"/>
              <w:adjustRightInd w:val="0"/>
              <w:snapToGrid w:val="0"/>
              <w:spacing w:line="300" w:lineRule="auto"/>
              <w:jc w:val="center"/>
              <w:rPr>
                <w:rFonts w:ascii="Arial" w:hAnsi="Arial" w:cs="Arial"/>
              </w:rPr>
            </w:pPr>
            <w:r>
              <w:rPr>
                <w:rFonts w:ascii="Arial" w:hAnsi="Arial" w:cs="Arial"/>
              </w:rPr>
              <w:t>单价</w:t>
            </w:r>
          </w:p>
        </w:tc>
        <w:tc>
          <w:tcPr>
            <w:tcW w:w="990" w:type="dxa"/>
            <w:vAlign w:val="center"/>
          </w:tcPr>
          <w:p>
            <w:pPr>
              <w:pStyle w:val="22"/>
              <w:adjustRightInd w:val="0"/>
              <w:snapToGrid w:val="0"/>
              <w:spacing w:line="300" w:lineRule="auto"/>
              <w:jc w:val="center"/>
              <w:rPr>
                <w:rFonts w:ascii="Arial" w:hAnsi="Arial" w:cs="Arial"/>
              </w:rPr>
            </w:pPr>
            <w:r>
              <w:rPr>
                <w:rFonts w:ascii="Arial" w:hAnsi="Arial" w:cs="Arial"/>
              </w:rPr>
              <w:t>合价</w:t>
            </w:r>
          </w:p>
        </w:tc>
        <w:tc>
          <w:tcPr>
            <w:tcW w:w="2037" w:type="dxa"/>
            <w:vAlign w:val="center"/>
          </w:tcPr>
          <w:p>
            <w:pPr>
              <w:pStyle w:val="22"/>
              <w:adjustRightInd w:val="0"/>
              <w:snapToGrid w:val="0"/>
              <w:spacing w:line="300" w:lineRule="auto"/>
              <w:jc w:val="center"/>
              <w:rPr>
                <w:rFonts w:ascii="Arial" w:hAnsi="Arial" w:cs="Arial"/>
              </w:rPr>
            </w:pPr>
            <w:r>
              <w:rPr>
                <w:rFonts w:ascii="Arial" w:hAnsi="Arial" w:cs="Arial"/>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00" w:hRule="atLeast"/>
        </w:trPr>
        <w:tc>
          <w:tcPr>
            <w:tcW w:w="1886" w:type="dxa"/>
            <w:vAlign w:val="center"/>
          </w:tcPr>
          <w:p>
            <w:pPr>
              <w:pStyle w:val="22"/>
              <w:adjustRightInd w:val="0"/>
              <w:snapToGrid w:val="0"/>
              <w:spacing w:line="300" w:lineRule="auto"/>
              <w:jc w:val="center"/>
              <w:rPr>
                <w:rFonts w:ascii="Arial" w:hAnsi="Arial" w:cs="Arial"/>
              </w:rPr>
            </w:pPr>
          </w:p>
        </w:tc>
        <w:tc>
          <w:tcPr>
            <w:tcW w:w="2060" w:type="dxa"/>
            <w:vAlign w:val="center"/>
          </w:tcPr>
          <w:p>
            <w:pPr>
              <w:pStyle w:val="22"/>
              <w:adjustRightInd w:val="0"/>
              <w:snapToGrid w:val="0"/>
              <w:spacing w:line="300" w:lineRule="auto"/>
              <w:jc w:val="center"/>
              <w:rPr>
                <w:rFonts w:ascii="Arial" w:hAnsi="Arial" w:cs="Arial"/>
              </w:rPr>
            </w:pPr>
            <w:r>
              <w:rPr>
                <w:rFonts w:ascii="Arial" w:hAnsi="Arial" w:cs="Arial"/>
              </w:rPr>
              <w:t>（明确品牌型号）</w:t>
            </w:r>
          </w:p>
        </w:tc>
        <w:tc>
          <w:tcPr>
            <w:tcW w:w="697" w:type="dxa"/>
            <w:vAlign w:val="center"/>
          </w:tcPr>
          <w:p>
            <w:pPr>
              <w:pStyle w:val="22"/>
              <w:adjustRightInd w:val="0"/>
              <w:snapToGrid w:val="0"/>
              <w:spacing w:line="300" w:lineRule="auto"/>
              <w:jc w:val="center"/>
              <w:rPr>
                <w:rFonts w:ascii="Arial" w:hAnsi="Arial" w:cs="Arial"/>
              </w:rPr>
            </w:pPr>
          </w:p>
        </w:tc>
        <w:tc>
          <w:tcPr>
            <w:tcW w:w="852" w:type="dxa"/>
            <w:vAlign w:val="center"/>
          </w:tcPr>
          <w:p>
            <w:pPr>
              <w:pStyle w:val="22"/>
              <w:adjustRightInd w:val="0"/>
              <w:snapToGrid w:val="0"/>
              <w:spacing w:line="300" w:lineRule="auto"/>
              <w:jc w:val="center"/>
              <w:rPr>
                <w:rFonts w:ascii="Arial" w:hAnsi="Arial" w:cs="Arial"/>
              </w:rPr>
            </w:pPr>
          </w:p>
        </w:tc>
        <w:tc>
          <w:tcPr>
            <w:tcW w:w="776" w:type="dxa"/>
            <w:vAlign w:val="center"/>
          </w:tcPr>
          <w:p>
            <w:pPr>
              <w:pStyle w:val="22"/>
              <w:adjustRightInd w:val="0"/>
              <w:snapToGrid w:val="0"/>
              <w:spacing w:line="300" w:lineRule="auto"/>
              <w:jc w:val="center"/>
              <w:rPr>
                <w:rFonts w:ascii="Arial" w:hAnsi="Arial" w:cs="Arial"/>
              </w:rPr>
            </w:pPr>
          </w:p>
        </w:tc>
        <w:tc>
          <w:tcPr>
            <w:tcW w:w="990" w:type="dxa"/>
          </w:tcPr>
          <w:p>
            <w:pPr>
              <w:pStyle w:val="22"/>
              <w:adjustRightInd w:val="0"/>
              <w:snapToGrid w:val="0"/>
              <w:spacing w:line="300" w:lineRule="auto"/>
              <w:jc w:val="center"/>
              <w:rPr>
                <w:rFonts w:ascii="Arial" w:hAnsi="Arial" w:cs="Arial"/>
              </w:rPr>
            </w:pPr>
          </w:p>
        </w:tc>
        <w:tc>
          <w:tcPr>
            <w:tcW w:w="2037" w:type="dxa"/>
            <w:vAlign w:val="center"/>
          </w:tcPr>
          <w:p>
            <w:pPr>
              <w:pStyle w:val="22"/>
              <w:adjustRightInd w:val="0"/>
              <w:snapToGrid w:val="0"/>
              <w:spacing w:line="300" w:lineRule="auto"/>
              <w:jc w:val="center"/>
              <w:rPr>
                <w:rFonts w:ascii="Arial" w:hAnsi="Arial" w:cs="Aria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00" w:hRule="atLeast"/>
        </w:trPr>
        <w:tc>
          <w:tcPr>
            <w:tcW w:w="1886" w:type="dxa"/>
            <w:vAlign w:val="center"/>
          </w:tcPr>
          <w:p>
            <w:pPr>
              <w:pStyle w:val="22"/>
              <w:adjustRightInd w:val="0"/>
              <w:snapToGrid w:val="0"/>
              <w:spacing w:line="300" w:lineRule="auto"/>
              <w:jc w:val="center"/>
              <w:rPr>
                <w:rFonts w:ascii="Arial" w:hAnsi="Arial" w:cs="Arial"/>
                <w:lang w:eastAsia="zh-Hans"/>
              </w:rPr>
            </w:pPr>
          </w:p>
        </w:tc>
        <w:tc>
          <w:tcPr>
            <w:tcW w:w="2060" w:type="dxa"/>
            <w:vAlign w:val="center"/>
          </w:tcPr>
          <w:p>
            <w:pPr>
              <w:pStyle w:val="22"/>
              <w:adjustRightInd w:val="0"/>
              <w:snapToGrid w:val="0"/>
              <w:spacing w:line="300" w:lineRule="auto"/>
              <w:jc w:val="center"/>
              <w:rPr>
                <w:rFonts w:ascii="Arial" w:hAnsi="Arial" w:cs="Arial"/>
              </w:rPr>
            </w:pPr>
          </w:p>
        </w:tc>
        <w:tc>
          <w:tcPr>
            <w:tcW w:w="697" w:type="dxa"/>
            <w:vAlign w:val="center"/>
          </w:tcPr>
          <w:p>
            <w:pPr>
              <w:pStyle w:val="22"/>
              <w:adjustRightInd w:val="0"/>
              <w:snapToGrid w:val="0"/>
              <w:spacing w:line="300" w:lineRule="auto"/>
              <w:jc w:val="center"/>
              <w:rPr>
                <w:rFonts w:ascii="Arial" w:hAnsi="Arial" w:cs="Arial"/>
              </w:rPr>
            </w:pPr>
          </w:p>
        </w:tc>
        <w:tc>
          <w:tcPr>
            <w:tcW w:w="852" w:type="dxa"/>
            <w:vAlign w:val="center"/>
          </w:tcPr>
          <w:p>
            <w:pPr>
              <w:pStyle w:val="22"/>
              <w:adjustRightInd w:val="0"/>
              <w:snapToGrid w:val="0"/>
              <w:spacing w:line="300" w:lineRule="auto"/>
              <w:jc w:val="center"/>
              <w:rPr>
                <w:rFonts w:ascii="Arial" w:hAnsi="Arial" w:cs="Arial"/>
              </w:rPr>
            </w:pPr>
          </w:p>
        </w:tc>
        <w:tc>
          <w:tcPr>
            <w:tcW w:w="776" w:type="dxa"/>
            <w:vAlign w:val="center"/>
          </w:tcPr>
          <w:p>
            <w:pPr>
              <w:pStyle w:val="22"/>
              <w:adjustRightInd w:val="0"/>
              <w:snapToGrid w:val="0"/>
              <w:spacing w:line="300" w:lineRule="auto"/>
              <w:jc w:val="center"/>
              <w:rPr>
                <w:rFonts w:ascii="Arial" w:hAnsi="Arial" w:cs="Arial"/>
              </w:rPr>
            </w:pPr>
          </w:p>
        </w:tc>
        <w:tc>
          <w:tcPr>
            <w:tcW w:w="990" w:type="dxa"/>
          </w:tcPr>
          <w:p>
            <w:pPr>
              <w:pStyle w:val="22"/>
              <w:adjustRightInd w:val="0"/>
              <w:snapToGrid w:val="0"/>
              <w:spacing w:line="300" w:lineRule="auto"/>
              <w:jc w:val="center"/>
              <w:rPr>
                <w:rFonts w:ascii="Arial" w:hAnsi="Arial" w:cs="Arial"/>
              </w:rPr>
            </w:pPr>
          </w:p>
        </w:tc>
        <w:tc>
          <w:tcPr>
            <w:tcW w:w="2037" w:type="dxa"/>
            <w:vAlign w:val="center"/>
          </w:tcPr>
          <w:p>
            <w:pPr>
              <w:pStyle w:val="22"/>
              <w:adjustRightInd w:val="0"/>
              <w:snapToGrid w:val="0"/>
              <w:spacing w:line="300" w:lineRule="auto"/>
              <w:jc w:val="center"/>
              <w:rPr>
                <w:rFonts w:ascii="Arial" w:hAnsi="Arial" w:cs="Aria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00" w:hRule="atLeast"/>
        </w:trPr>
        <w:tc>
          <w:tcPr>
            <w:tcW w:w="1886" w:type="dxa"/>
            <w:vAlign w:val="center"/>
          </w:tcPr>
          <w:p>
            <w:pPr>
              <w:pStyle w:val="22"/>
              <w:adjustRightInd w:val="0"/>
              <w:snapToGrid w:val="0"/>
              <w:spacing w:line="300" w:lineRule="auto"/>
              <w:jc w:val="center"/>
              <w:rPr>
                <w:rFonts w:ascii="Arial" w:hAnsi="Arial" w:cs="Arial"/>
                <w:lang w:eastAsia="zh-Hans"/>
              </w:rPr>
            </w:pPr>
          </w:p>
        </w:tc>
        <w:tc>
          <w:tcPr>
            <w:tcW w:w="2060" w:type="dxa"/>
            <w:vAlign w:val="center"/>
          </w:tcPr>
          <w:p>
            <w:pPr>
              <w:pStyle w:val="22"/>
              <w:adjustRightInd w:val="0"/>
              <w:snapToGrid w:val="0"/>
              <w:spacing w:line="300" w:lineRule="auto"/>
              <w:jc w:val="left"/>
              <w:rPr>
                <w:rFonts w:ascii="Arial" w:hAnsi="Arial" w:cs="Arial"/>
              </w:rPr>
            </w:pPr>
          </w:p>
        </w:tc>
        <w:tc>
          <w:tcPr>
            <w:tcW w:w="697" w:type="dxa"/>
            <w:vAlign w:val="center"/>
          </w:tcPr>
          <w:p>
            <w:pPr>
              <w:pStyle w:val="22"/>
              <w:adjustRightInd w:val="0"/>
              <w:snapToGrid w:val="0"/>
              <w:spacing w:line="300" w:lineRule="auto"/>
              <w:jc w:val="center"/>
              <w:rPr>
                <w:rFonts w:ascii="Arial" w:hAnsi="Arial" w:cs="Arial"/>
              </w:rPr>
            </w:pPr>
          </w:p>
        </w:tc>
        <w:tc>
          <w:tcPr>
            <w:tcW w:w="852" w:type="dxa"/>
            <w:vAlign w:val="center"/>
          </w:tcPr>
          <w:p>
            <w:pPr>
              <w:pStyle w:val="22"/>
              <w:adjustRightInd w:val="0"/>
              <w:snapToGrid w:val="0"/>
              <w:spacing w:line="300" w:lineRule="auto"/>
              <w:jc w:val="center"/>
              <w:rPr>
                <w:rFonts w:ascii="Arial" w:hAnsi="Arial" w:cs="Arial"/>
              </w:rPr>
            </w:pPr>
          </w:p>
        </w:tc>
        <w:tc>
          <w:tcPr>
            <w:tcW w:w="776" w:type="dxa"/>
            <w:vAlign w:val="center"/>
          </w:tcPr>
          <w:p>
            <w:pPr>
              <w:pStyle w:val="22"/>
              <w:adjustRightInd w:val="0"/>
              <w:snapToGrid w:val="0"/>
              <w:spacing w:line="300" w:lineRule="auto"/>
              <w:jc w:val="center"/>
              <w:rPr>
                <w:rFonts w:ascii="Arial" w:hAnsi="Arial" w:cs="Arial"/>
              </w:rPr>
            </w:pPr>
          </w:p>
        </w:tc>
        <w:tc>
          <w:tcPr>
            <w:tcW w:w="990" w:type="dxa"/>
          </w:tcPr>
          <w:p>
            <w:pPr>
              <w:pStyle w:val="22"/>
              <w:adjustRightInd w:val="0"/>
              <w:snapToGrid w:val="0"/>
              <w:spacing w:line="300" w:lineRule="auto"/>
              <w:jc w:val="center"/>
              <w:rPr>
                <w:rFonts w:ascii="Arial" w:hAnsi="Arial" w:cs="Arial"/>
              </w:rPr>
            </w:pPr>
          </w:p>
        </w:tc>
        <w:tc>
          <w:tcPr>
            <w:tcW w:w="2037" w:type="dxa"/>
            <w:vAlign w:val="center"/>
          </w:tcPr>
          <w:p>
            <w:pPr>
              <w:pStyle w:val="22"/>
              <w:adjustRightInd w:val="0"/>
              <w:snapToGrid w:val="0"/>
              <w:spacing w:line="300" w:lineRule="auto"/>
              <w:jc w:val="center"/>
              <w:rPr>
                <w:rFonts w:ascii="Arial" w:hAnsi="Arial" w:cs="Aria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00" w:hRule="atLeast"/>
        </w:trPr>
        <w:tc>
          <w:tcPr>
            <w:tcW w:w="1886" w:type="dxa"/>
            <w:vAlign w:val="center"/>
          </w:tcPr>
          <w:p>
            <w:pPr>
              <w:pStyle w:val="22"/>
              <w:adjustRightInd w:val="0"/>
              <w:snapToGrid w:val="0"/>
              <w:spacing w:line="300" w:lineRule="auto"/>
              <w:jc w:val="center"/>
              <w:rPr>
                <w:rFonts w:ascii="Arial" w:hAnsi="Arial" w:cs="Arial"/>
                <w:lang w:eastAsia="zh-Hans"/>
              </w:rPr>
            </w:pPr>
          </w:p>
        </w:tc>
        <w:tc>
          <w:tcPr>
            <w:tcW w:w="2060" w:type="dxa"/>
            <w:vAlign w:val="center"/>
          </w:tcPr>
          <w:p>
            <w:pPr>
              <w:pStyle w:val="22"/>
              <w:adjustRightInd w:val="0"/>
              <w:snapToGrid w:val="0"/>
              <w:spacing w:line="300" w:lineRule="auto"/>
              <w:jc w:val="left"/>
              <w:rPr>
                <w:rFonts w:ascii="Arial" w:hAnsi="Arial" w:cs="Arial"/>
              </w:rPr>
            </w:pPr>
          </w:p>
        </w:tc>
        <w:tc>
          <w:tcPr>
            <w:tcW w:w="697" w:type="dxa"/>
            <w:vAlign w:val="center"/>
          </w:tcPr>
          <w:p>
            <w:pPr>
              <w:pStyle w:val="22"/>
              <w:adjustRightInd w:val="0"/>
              <w:snapToGrid w:val="0"/>
              <w:spacing w:line="300" w:lineRule="auto"/>
              <w:jc w:val="center"/>
              <w:rPr>
                <w:rFonts w:ascii="Arial" w:hAnsi="Arial" w:cs="Arial"/>
              </w:rPr>
            </w:pPr>
          </w:p>
        </w:tc>
        <w:tc>
          <w:tcPr>
            <w:tcW w:w="852" w:type="dxa"/>
            <w:vAlign w:val="center"/>
          </w:tcPr>
          <w:p>
            <w:pPr>
              <w:pStyle w:val="22"/>
              <w:adjustRightInd w:val="0"/>
              <w:snapToGrid w:val="0"/>
              <w:spacing w:line="300" w:lineRule="auto"/>
              <w:jc w:val="center"/>
              <w:rPr>
                <w:rFonts w:ascii="Arial" w:hAnsi="Arial" w:cs="Arial"/>
              </w:rPr>
            </w:pPr>
          </w:p>
        </w:tc>
        <w:tc>
          <w:tcPr>
            <w:tcW w:w="776" w:type="dxa"/>
            <w:vAlign w:val="center"/>
          </w:tcPr>
          <w:p>
            <w:pPr>
              <w:pStyle w:val="22"/>
              <w:adjustRightInd w:val="0"/>
              <w:snapToGrid w:val="0"/>
              <w:spacing w:line="300" w:lineRule="auto"/>
              <w:jc w:val="center"/>
              <w:rPr>
                <w:rFonts w:ascii="Arial" w:hAnsi="Arial" w:cs="Arial"/>
              </w:rPr>
            </w:pPr>
          </w:p>
        </w:tc>
        <w:tc>
          <w:tcPr>
            <w:tcW w:w="990" w:type="dxa"/>
          </w:tcPr>
          <w:p>
            <w:pPr>
              <w:pStyle w:val="22"/>
              <w:adjustRightInd w:val="0"/>
              <w:snapToGrid w:val="0"/>
              <w:spacing w:line="300" w:lineRule="auto"/>
              <w:jc w:val="center"/>
              <w:rPr>
                <w:rFonts w:ascii="Arial" w:hAnsi="Arial" w:cs="Arial"/>
              </w:rPr>
            </w:pPr>
          </w:p>
        </w:tc>
        <w:tc>
          <w:tcPr>
            <w:tcW w:w="2037" w:type="dxa"/>
            <w:vAlign w:val="center"/>
          </w:tcPr>
          <w:p>
            <w:pPr>
              <w:pStyle w:val="22"/>
              <w:adjustRightInd w:val="0"/>
              <w:snapToGrid w:val="0"/>
              <w:spacing w:line="300" w:lineRule="auto"/>
              <w:jc w:val="center"/>
              <w:rPr>
                <w:rFonts w:ascii="Arial" w:hAnsi="Arial" w:cs="Aria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00" w:hRule="atLeast"/>
        </w:trPr>
        <w:tc>
          <w:tcPr>
            <w:tcW w:w="1886" w:type="dxa"/>
            <w:vAlign w:val="center"/>
          </w:tcPr>
          <w:p>
            <w:pPr>
              <w:pStyle w:val="22"/>
              <w:adjustRightInd w:val="0"/>
              <w:snapToGrid w:val="0"/>
              <w:spacing w:line="300" w:lineRule="auto"/>
              <w:jc w:val="center"/>
              <w:rPr>
                <w:rFonts w:ascii="Arial" w:hAnsi="Arial" w:cs="Arial"/>
                <w:lang w:eastAsia="zh-Hans"/>
              </w:rPr>
            </w:pPr>
          </w:p>
        </w:tc>
        <w:tc>
          <w:tcPr>
            <w:tcW w:w="2060" w:type="dxa"/>
            <w:vAlign w:val="center"/>
          </w:tcPr>
          <w:p>
            <w:pPr>
              <w:pStyle w:val="22"/>
              <w:adjustRightInd w:val="0"/>
              <w:snapToGrid w:val="0"/>
              <w:spacing w:line="300" w:lineRule="auto"/>
              <w:jc w:val="left"/>
              <w:rPr>
                <w:rFonts w:ascii="Arial" w:hAnsi="Arial" w:cs="Arial"/>
              </w:rPr>
            </w:pPr>
          </w:p>
        </w:tc>
        <w:tc>
          <w:tcPr>
            <w:tcW w:w="697" w:type="dxa"/>
            <w:vAlign w:val="center"/>
          </w:tcPr>
          <w:p>
            <w:pPr>
              <w:pStyle w:val="22"/>
              <w:adjustRightInd w:val="0"/>
              <w:snapToGrid w:val="0"/>
              <w:spacing w:line="300" w:lineRule="auto"/>
              <w:jc w:val="center"/>
              <w:rPr>
                <w:rFonts w:ascii="Arial" w:hAnsi="Arial" w:cs="Arial"/>
              </w:rPr>
            </w:pPr>
          </w:p>
        </w:tc>
        <w:tc>
          <w:tcPr>
            <w:tcW w:w="852" w:type="dxa"/>
            <w:vAlign w:val="center"/>
          </w:tcPr>
          <w:p>
            <w:pPr>
              <w:pStyle w:val="22"/>
              <w:adjustRightInd w:val="0"/>
              <w:snapToGrid w:val="0"/>
              <w:spacing w:line="300" w:lineRule="auto"/>
              <w:jc w:val="center"/>
              <w:rPr>
                <w:rFonts w:ascii="Arial" w:hAnsi="Arial" w:cs="Arial"/>
              </w:rPr>
            </w:pPr>
          </w:p>
        </w:tc>
        <w:tc>
          <w:tcPr>
            <w:tcW w:w="776" w:type="dxa"/>
            <w:vAlign w:val="center"/>
          </w:tcPr>
          <w:p>
            <w:pPr>
              <w:pStyle w:val="22"/>
              <w:adjustRightInd w:val="0"/>
              <w:snapToGrid w:val="0"/>
              <w:spacing w:line="300" w:lineRule="auto"/>
              <w:jc w:val="center"/>
              <w:rPr>
                <w:rFonts w:ascii="Arial" w:hAnsi="Arial" w:cs="Arial"/>
              </w:rPr>
            </w:pPr>
          </w:p>
        </w:tc>
        <w:tc>
          <w:tcPr>
            <w:tcW w:w="990" w:type="dxa"/>
          </w:tcPr>
          <w:p>
            <w:pPr>
              <w:pStyle w:val="22"/>
              <w:adjustRightInd w:val="0"/>
              <w:snapToGrid w:val="0"/>
              <w:spacing w:line="300" w:lineRule="auto"/>
              <w:jc w:val="center"/>
              <w:rPr>
                <w:rFonts w:ascii="Arial" w:hAnsi="Arial" w:cs="Arial"/>
              </w:rPr>
            </w:pPr>
          </w:p>
        </w:tc>
        <w:tc>
          <w:tcPr>
            <w:tcW w:w="2037" w:type="dxa"/>
            <w:vAlign w:val="center"/>
          </w:tcPr>
          <w:p>
            <w:pPr>
              <w:pStyle w:val="22"/>
              <w:adjustRightInd w:val="0"/>
              <w:snapToGrid w:val="0"/>
              <w:spacing w:line="300" w:lineRule="auto"/>
              <w:jc w:val="center"/>
              <w:rPr>
                <w:rFonts w:ascii="Arial" w:hAnsi="Arial" w:cs="Aria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00" w:hRule="atLeast"/>
        </w:trPr>
        <w:tc>
          <w:tcPr>
            <w:tcW w:w="1886" w:type="dxa"/>
            <w:vAlign w:val="center"/>
          </w:tcPr>
          <w:p>
            <w:pPr>
              <w:pStyle w:val="22"/>
              <w:adjustRightInd w:val="0"/>
              <w:snapToGrid w:val="0"/>
              <w:spacing w:line="300" w:lineRule="auto"/>
              <w:jc w:val="center"/>
              <w:rPr>
                <w:rFonts w:ascii="Arial" w:hAnsi="Arial" w:cs="Arial"/>
              </w:rPr>
            </w:pPr>
            <w:r>
              <w:rPr>
                <w:rFonts w:hint="eastAsia" w:ascii="Arial" w:hAnsi="Arial" w:cs="Arial"/>
              </w:rPr>
              <w:t>....</w:t>
            </w:r>
          </w:p>
        </w:tc>
        <w:tc>
          <w:tcPr>
            <w:tcW w:w="2060" w:type="dxa"/>
            <w:vAlign w:val="center"/>
          </w:tcPr>
          <w:p>
            <w:pPr>
              <w:pStyle w:val="22"/>
              <w:adjustRightInd w:val="0"/>
              <w:snapToGrid w:val="0"/>
              <w:spacing w:line="300" w:lineRule="auto"/>
              <w:jc w:val="left"/>
              <w:rPr>
                <w:rFonts w:ascii="Arial" w:hAnsi="Arial" w:cs="Arial"/>
              </w:rPr>
            </w:pPr>
          </w:p>
        </w:tc>
        <w:tc>
          <w:tcPr>
            <w:tcW w:w="697" w:type="dxa"/>
            <w:vAlign w:val="center"/>
          </w:tcPr>
          <w:p>
            <w:pPr>
              <w:pStyle w:val="22"/>
              <w:adjustRightInd w:val="0"/>
              <w:snapToGrid w:val="0"/>
              <w:spacing w:line="300" w:lineRule="auto"/>
              <w:jc w:val="center"/>
              <w:rPr>
                <w:rFonts w:ascii="Arial" w:hAnsi="Arial" w:cs="Arial"/>
              </w:rPr>
            </w:pPr>
          </w:p>
        </w:tc>
        <w:tc>
          <w:tcPr>
            <w:tcW w:w="852" w:type="dxa"/>
            <w:vAlign w:val="center"/>
          </w:tcPr>
          <w:p>
            <w:pPr>
              <w:pStyle w:val="22"/>
              <w:adjustRightInd w:val="0"/>
              <w:snapToGrid w:val="0"/>
              <w:spacing w:line="300" w:lineRule="auto"/>
              <w:jc w:val="center"/>
              <w:rPr>
                <w:rFonts w:ascii="Arial" w:hAnsi="Arial" w:cs="Arial"/>
              </w:rPr>
            </w:pPr>
          </w:p>
        </w:tc>
        <w:tc>
          <w:tcPr>
            <w:tcW w:w="776" w:type="dxa"/>
            <w:vAlign w:val="center"/>
          </w:tcPr>
          <w:p>
            <w:pPr>
              <w:pStyle w:val="22"/>
              <w:adjustRightInd w:val="0"/>
              <w:snapToGrid w:val="0"/>
              <w:spacing w:line="300" w:lineRule="auto"/>
              <w:jc w:val="center"/>
              <w:rPr>
                <w:rFonts w:ascii="Arial" w:hAnsi="Arial" w:cs="Arial"/>
              </w:rPr>
            </w:pPr>
          </w:p>
        </w:tc>
        <w:tc>
          <w:tcPr>
            <w:tcW w:w="990" w:type="dxa"/>
          </w:tcPr>
          <w:p>
            <w:pPr>
              <w:pStyle w:val="22"/>
              <w:adjustRightInd w:val="0"/>
              <w:snapToGrid w:val="0"/>
              <w:spacing w:line="300" w:lineRule="auto"/>
              <w:jc w:val="center"/>
              <w:rPr>
                <w:rFonts w:ascii="Arial" w:hAnsi="Arial" w:cs="Arial"/>
              </w:rPr>
            </w:pPr>
          </w:p>
        </w:tc>
        <w:tc>
          <w:tcPr>
            <w:tcW w:w="2037" w:type="dxa"/>
            <w:vAlign w:val="center"/>
          </w:tcPr>
          <w:p>
            <w:pPr>
              <w:pStyle w:val="22"/>
              <w:adjustRightInd w:val="0"/>
              <w:snapToGrid w:val="0"/>
              <w:spacing w:line="300" w:lineRule="auto"/>
              <w:jc w:val="center"/>
              <w:rPr>
                <w:rFonts w:ascii="Arial" w:hAnsi="Arial" w:cs="Aria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00" w:hRule="atLeast"/>
        </w:trPr>
        <w:tc>
          <w:tcPr>
            <w:tcW w:w="9298" w:type="dxa"/>
            <w:gridSpan w:val="7"/>
            <w:vAlign w:val="center"/>
          </w:tcPr>
          <w:p>
            <w:pPr>
              <w:pStyle w:val="22"/>
              <w:adjustRightInd w:val="0"/>
              <w:snapToGrid w:val="0"/>
              <w:spacing w:line="300" w:lineRule="auto"/>
              <w:jc w:val="left"/>
              <w:rPr>
                <w:rFonts w:ascii="Arial" w:hAnsi="Arial" w:cs="Arial"/>
              </w:rPr>
            </w:pPr>
            <w:r>
              <w:rPr>
                <w:rFonts w:ascii="Arial" w:hAnsi="Arial" w:cs="Arial"/>
              </w:rPr>
              <w:t>合计（以上费用之和）</w:t>
            </w:r>
            <w:r>
              <w:rPr>
                <w:rFonts w:hint="eastAsia" w:ascii="Arial" w:hAnsi="Arial" w:cs="Arial"/>
              </w:rPr>
              <w:t>：</w:t>
            </w:r>
            <w:r>
              <w:rPr>
                <w:rFonts w:hint="eastAsia" w:hAnsi="宋体" w:cs="宋体"/>
              </w:rPr>
              <w:t>大写：      小写：</w:t>
            </w:r>
          </w:p>
        </w:tc>
      </w:tr>
    </w:tbl>
    <w:p>
      <w:pPr>
        <w:pStyle w:val="22"/>
        <w:adjustRightInd w:val="0"/>
        <w:snapToGrid w:val="0"/>
        <w:spacing w:line="300" w:lineRule="auto"/>
        <w:ind w:firstLine="480"/>
        <w:rPr>
          <w:rFonts w:ascii="Arial" w:hAnsi="Arial" w:cs="Arial"/>
        </w:rPr>
      </w:pPr>
      <w:r>
        <w:rPr>
          <w:rFonts w:ascii="Arial" w:hAnsi="Arial" w:cs="Arial"/>
        </w:rPr>
        <w:t>投标人全称（盖单位公章）：</w:t>
      </w:r>
      <w:r>
        <w:rPr>
          <w:rFonts w:ascii="Arial" w:hAnsi="Arial" w:cs="Arial"/>
          <w:u w:val="single"/>
        </w:rPr>
        <w:t xml:space="preserve">         </w:t>
      </w:r>
    </w:p>
    <w:p>
      <w:pPr>
        <w:pStyle w:val="22"/>
        <w:adjustRightInd w:val="0"/>
        <w:snapToGrid w:val="0"/>
        <w:spacing w:line="300" w:lineRule="auto"/>
        <w:ind w:firstLine="480"/>
        <w:rPr>
          <w:rFonts w:ascii="Arial" w:hAnsi="Arial" w:cs="Arial"/>
          <w:kern w:val="0"/>
          <w:szCs w:val="21"/>
        </w:rPr>
      </w:pPr>
      <w:r>
        <w:rPr>
          <w:rFonts w:ascii="Arial" w:hAnsi="Arial" w:cs="Arial"/>
        </w:rPr>
        <w:t>日期：</w:t>
      </w:r>
      <w:r>
        <w:rPr>
          <w:rFonts w:ascii="Arial" w:hAnsi="Arial" w:cs="Arial"/>
          <w:kern w:val="0"/>
          <w:szCs w:val="21"/>
        </w:rPr>
        <w:t xml:space="preserve">   年  月  日</w:t>
      </w:r>
    </w:p>
    <w:p>
      <w:pPr>
        <w:pStyle w:val="22"/>
        <w:adjustRightInd w:val="0"/>
        <w:snapToGrid w:val="0"/>
        <w:spacing w:line="300" w:lineRule="auto"/>
        <w:ind w:firstLine="480"/>
        <w:rPr>
          <w:rFonts w:ascii="Arial" w:hAnsi="Arial" w:cs="Arial"/>
        </w:rPr>
      </w:pPr>
      <w:r>
        <w:rPr>
          <w:rFonts w:ascii="Arial" w:hAnsi="Arial" w:cs="Arial"/>
        </w:rPr>
        <w:t>报价说明：</w:t>
      </w:r>
    </w:p>
    <w:p>
      <w:pPr>
        <w:pStyle w:val="22"/>
        <w:numPr>
          <w:ilvl w:val="0"/>
          <w:numId w:val="13"/>
        </w:numPr>
        <w:adjustRightInd w:val="0"/>
        <w:snapToGrid w:val="0"/>
        <w:spacing w:line="300" w:lineRule="auto"/>
        <w:rPr>
          <w:rFonts w:ascii="Arial" w:hAnsi="Arial" w:cs="Arial"/>
          <w:szCs w:val="21"/>
        </w:rPr>
      </w:pPr>
      <w:r>
        <w:rPr>
          <w:rFonts w:ascii="Arial" w:hAnsi="Arial" w:cs="Arial"/>
          <w:szCs w:val="21"/>
        </w:rPr>
        <w:t>除甲方提供</w:t>
      </w:r>
      <w:r>
        <w:rPr>
          <w:rFonts w:hint="eastAsia" w:ascii="Arial" w:hAnsi="Arial" w:cs="Arial"/>
          <w:szCs w:val="21"/>
        </w:rPr>
        <w:t>采购文件</w:t>
      </w:r>
      <w:r>
        <w:rPr>
          <w:rFonts w:ascii="Arial" w:hAnsi="Arial" w:cs="Arial"/>
          <w:szCs w:val="21"/>
        </w:rPr>
        <w:t>约定的内容外，其他均由乙方完成。</w:t>
      </w:r>
    </w:p>
    <w:p>
      <w:pPr>
        <w:pStyle w:val="22"/>
        <w:numPr>
          <w:ilvl w:val="0"/>
          <w:numId w:val="13"/>
        </w:numPr>
        <w:adjustRightInd w:val="0"/>
        <w:snapToGrid w:val="0"/>
        <w:spacing w:line="300" w:lineRule="auto"/>
        <w:rPr>
          <w:rFonts w:ascii="Arial" w:hAnsi="Arial" w:cs="Arial"/>
          <w:szCs w:val="21"/>
        </w:rPr>
      </w:pPr>
      <w:r>
        <w:rPr>
          <w:rFonts w:ascii="Arial" w:hAnsi="Arial" w:cs="Arial"/>
          <w:szCs w:val="21"/>
        </w:rPr>
        <w:t>合计费用结转至开标一览表。</w:t>
      </w:r>
    </w:p>
    <w:p>
      <w:pPr>
        <w:pStyle w:val="22"/>
        <w:numPr>
          <w:ilvl w:val="0"/>
          <w:numId w:val="13"/>
        </w:numPr>
        <w:adjustRightInd w:val="0"/>
        <w:snapToGrid w:val="0"/>
        <w:spacing w:line="300" w:lineRule="auto"/>
        <w:rPr>
          <w:rFonts w:ascii="Arial" w:hAnsi="Arial" w:cs="Arial"/>
          <w:szCs w:val="21"/>
        </w:rPr>
      </w:pPr>
      <w:r>
        <w:rPr>
          <w:rFonts w:ascii="Arial" w:hAnsi="Arial" w:cs="Arial"/>
          <w:szCs w:val="21"/>
        </w:rPr>
        <w:t>各分项报价应合理，且不得低于成本。</w:t>
      </w:r>
    </w:p>
    <w:p>
      <w:pPr>
        <w:pStyle w:val="22"/>
        <w:numPr>
          <w:ilvl w:val="0"/>
          <w:numId w:val="13"/>
        </w:numPr>
        <w:adjustRightInd w:val="0"/>
        <w:snapToGrid w:val="0"/>
        <w:spacing w:line="300" w:lineRule="auto"/>
        <w:rPr>
          <w:rFonts w:ascii="Arial" w:hAnsi="Arial" w:cs="Arial"/>
          <w:szCs w:val="21"/>
        </w:rPr>
      </w:pPr>
      <w:r>
        <w:rPr>
          <w:rFonts w:ascii="Arial" w:hAnsi="Arial" w:cs="Arial"/>
          <w:szCs w:val="21"/>
        </w:rPr>
        <w:t>投标价格组成明细表是报价的唯一载体。</w:t>
      </w:r>
    </w:p>
    <w:p>
      <w:pPr>
        <w:pStyle w:val="22"/>
        <w:numPr>
          <w:ilvl w:val="0"/>
          <w:numId w:val="13"/>
        </w:numPr>
        <w:adjustRightInd w:val="0"/>
        <w:snapToGrid w:val="0"/>
        <w:spacing w:line="300" w:lineRule="auto"/>
        <w:rPr>
          <w:rFonts w:ascii="Arial" w:hAnsi="Arial" w:cs="Arial"/>
          <w:szCs w:val="21"/>
        </w:rPr>
      </w:pPr>
      <w:r>
        <w:rPr>
          <w:rFonts w:ascii="Arial" w:hAnsi="Arial" w:cs="Arial"/>
          <w:szCs w:val="21"/>
        </w:rPr>
        <w:t>招标内容以《第三章 采购需求具体要求》中采购需求为准</w:t>
      </w:r>
      <w:r>
        <w:rPr>
          <w:rFonts w:hint="eastAsia" w:ascii="Arial" w:hAnsi="Arial" w:cs="Arial"/>
          <w:szCs w:val="21"/>
        </w:rPr>
        <w:t>。</w:t>
      </w:r>
    </w:p>
    <w:p>
      <w:pPr>
        <w:numPr>
          <w:ilvl w:val="255"/>
          <w:numId w:val="0"/>
        </w:numPr>
        <w:adjustRightInd w:val="0"/>
        <w:snapToGrid w:val="0"/>
        <w:spacing w:line="300" w:lineRule="auto"/>
      </w:pPr>
      <w:r>
        <w:br w:type="page"/>
      </w:r>
    </w:p>
    <w:p>
      <w:pPr>
        <w:pStyle w:val="4"/>
        <w:ind w:firstLine="422"/>
      </w:pPr>
      <w:r>
        <w:rPr>
          <w:rFonts w:hint="eastAsia"/>
          <w:szCs w:val="21"/>
        </w:rPr>
        <w:t>四、</w:t>
      </w:r>
      <w:r>
        <w:t>投标保证金</w:t>
      </w:r>
      <w:r>
        <w:rPr>
          <w:szCs w:val="21"/>
        </w:rPr>
        <w:t>缴纳凭证</w:t>
      </w:r>
    </w:p>
    <w:p>
      <w:pPr>
        <w:widowControl/>
        <w:snapToGrid w:val="0"/>
        <w:spacing w:line="360" w:lineRule="auto"/>
        <w:jc w:val="center"/>
        <w:rPr>
          <w:rFonts w:ascii="Arial" w:hAnsi="Arial" w:cs="Arial"/>
          <w:b/>
          <w:sz w:val="24"/>
        </w:rPr>
      </w:pPr>
      <w:r>
        <w:rPr>
          <w:rFonts w:ascii="Arial" w:hAnsi="Arial" w:cs="Arial"/>
          <w:b/>
          <w:sz w:val="24"/>
        </w:rPr>
        <w:t>附：投标须知前附表规定的投标保证金缴纳凭证</w:t>
      </w:r>
    </w:p>
    <w:p>
      <w:pPr>
        <w:widowControl/>
        <w:snapToGrid w:val="0"/>
        <w:spacing w:line="360" w:lineRule="auto"/>
        <w:jc w:val="center"/>
        <w:rPr>
          <w:rFonts w:ascii="Arial" w:hAnsi="Arial" w:cs="Arial"/>
          <w:b/>
          <w:sz w:val="24"/>
        </w:rPr>
      </w:pPr>
    </w:p>
    <w:p>
      <w:pPr>
        <w:widowControl/>
        <w:snapToGrid w:val="0"/>
        <w:spacing w:line="360" w:lineRule="auto"/>
        <w:rPr>
          <w:rFonts w:ascii="Arial" w:hAnsi="Arial" w:cs="Arial"/>
          <w:b/>
          <w:sz w:val="24"/>
        </w:rPr>
      </w:pPr>
    </w:p>
    <w:p>
      <w:pPr>
        <w:widowControl/>
        <w:snapToGrid w:val="0"/>
        <w:spacing w:line="360" w:lineRule="auto"/>
        <w:rPr>
          <w:rFonts w:ascii="Arial" w:hAnsi="Arial" w:cs="Arial"/>
          <w:b/>
          <w:sz w:val="24"/>
        </w:rPr>
      </w:pPr>
    </w:p>
    <w:p>
      <w:pPr>
        <w:widowControl/>
        <w:snapToGrid w:val="0"/>
        <w:spacing w:line="360" w:lineRule="auto"/>
        <w:ind w:firstLine="482" w:firstLineChars="200"/>
        <w:rPr>
          <w:rFonts w:ascii="Arial" w:hAnsi="Arial" w:cs="Arial"/>
          <w:b/>
          <w:sz w:val="24"/>
        </w:rPr>
      </w:pPr>
      <w:r>
        <w:rPr>
          <w:rFonts w:ascii="Arial" w:hAnsi="Arial" w:cs="Arial"/>
          <w:b/>
          <w:sz w:val="24"/>
        </w:rPr>
        <w:t>备注说明：</w:t>
      </w:r>
    </w:p>
    <w:p>
      <w:pPr>
        <w:widowControl/>
        <w:snapToGrid w:val="0"/>
        <w:spacing w:line="360" w:lineRule="auto"/>
        <w:ind w:firstLine="482" w:firstLineChars="200"/>
        <w:rPr>
          <w:rFonts w:ascii="Arial" w:hAnsi="Arial" w:cs="Arial"/>
          <w:b/>
          <w:sz w:val="24"/>
        </w:rPr>
      </w:pPr>
      <w:r>
        <w:rPr>
          <w:rFonts w:ascii="Arial" w:hAnsi="Arial" w:cs="Arial"/>
          <w:b/>
          <w:sz w:val="24"/>
        </w:rPr>
        <w:t>一、投标保证金交纳须知说明：</w:t>
      </w:r>
    </w:p>
    <w:p>
      <w:pPr>
        <w:widowControl/>
        <w:adjustRightInd w:val="0"/>
        <w:snapToGrid w:val="0"/>
        <w:spacing w:line="360" w:lineRule="auto"/>
        <w:ind w:firstLine="482" w:firstLineChars="200"/>
        <w:rPr>
          <w:rFonts w:ascii="Arial" w:hAnsi="Arial" w:cs="Arial"/>
          <w:b/>
          <w:sz w:val="24"/>
        </w:rPr>
      </w:pPr>
      <w:r>
        <w:rPr>
          <w:rFonts w:ascii="Arial" w:hAnsi="Arial" w:cs="Arial"/>
          <w:b/>
          <w:sz w:val="24"/>
        </w:rPr>
        <w:t>1、投标人交纳投标保证金后，将投标保证金交纳凭证发至</w:t>
      </w:r>
      <w:r>
        <w:rPr>
          <w:rFonts w:hint="eastAsia" w:ascii="Arial" w:hAnsi="Arial" w:cs="Arial"/>
          <w:b/>
          <w:sz w:val="24"/>
        </w:rPr>
        <w:t>heyy@zjsct.cn</w:t>
      </w:r>
      <w:r>
        <w:rPr>
          <w:rFonts w:ascii="Arial" w:hAnsi="Arial" w:cs="Arial"/>
          <w:b/>
          <w:sz w:val="24"/>
        </w:rPr>
        <w:t>，并注明项目名称。</w:t>
      </w:r>
    </w:p>
    <w:p>
      <w:pPr>
        <w:widowControl/>
        <w:adjustRightInd w:val="0"/>
        <w:snapToGrid w:val="0"/>
        <w:spacing w:line="360" w:lineRule="auto"/>
        <w:ind w:firstLine="482" w:firstLineChars="200"/>
        <w:rPr>
          <w:rFonts w:ascii="Arial" w:hAnsi="Arial" w:cs="Arial"/>
          <w:b/>
          <w:sz w:val="24"/>
        </w:rPr>
      </w:pPr>
      <w:r>
        <w:rPr>
          <w:rFonts w:hint="eastAsia" w:ascii="Arial" w:hAnsi="Arial" w:cs="Arial"/>
          <w:b/>
          <w:sz w:val="24"/>
        </w:rPr>
        <w:t>2、</w:t>
      </w:r>
      <w:r>
        <w:rPr>
          <w:rFonts w:ascii="Arial" w:hAnsi="Arial" w:cs="Arial"/>
          <w:b/>
          <w:sz w:val="24"/>
        </w:rPr>
        <w:t>将电汇凭证作为投标保证金交纳凭证编入投标文件。</w:t>
      </w:r>
    </w:p>
    <w:p>
      <w:pPr>
        <w:widowControl/>
        <w:adjustRightInd w:val="0"/>
        <w:snapToGrid w:val="0"/>
        <w:spacing w:line="360" w:lineRule="auto"/>
        <w:ind w:firstLine="482" w:firstLineChars="200"/>
        <w:rPr>
          <w:rFonts w:ascii="Arial" w:hAnsi="Arial" w:cs="Arial"/>
          <w:b/>
          <w:sz w:val="24"/>
        </w:rPr>
      </w:pPr>
      <w:r>
        <w:rPr>
          <w:rFonts w:hint="eastAsia" w:ascii="Arial" w:hAnsi="Arial" w:cs="Arial"/>
          <w:b/>
          <w:sz w:val="24"/>
        </w:rPr>
        <w:t>3</w:t>
      </w:r>
      <w:r>
        <w:rPr>
          <w:rFonts w:ascii="Arial" w:hAnsi="Arial" w:cs="Arial"/>
          <w:b/>
          <w:sz w:val="24"/>
        </w:rPr>
        <w:t>、投标保证金须</w:t>
      </w:r>
      <w:r>
        <w:rPr>
          <w:rFonts w:ascii="Arial" w:hAnsi="Arial" w:cs="Arial"/>
          <w:b/>
          <w:sz w:val="24"/>
          <w:szCs w:val="22"/>
        </w:rPr>
        <w:t>在招标文件规定时间前到达指定账户。</w:t>
      </w:r>
    </w:p>
    <w:p>
      <w:pPr>
        <w:widowControl/>
        <w:snapToGrid w:val="0"/>
        <w:spacing w:line="360" w:lineRule="auto"/>
        <w:ind w:firstLine="482" w:firstLineChars="200"/>
        <w:rPr>
          <w:rFonts w:ascii="Arial" w:hAnsi="Arial" w:cs="Arial"/>
          <w:b/>
          <w:sz w:val="24"/>
        </w:rPr>
      </w:pPr>
    </w:p>
    <w:p>
      <w:pPr>
        <w:widowControl/>
        <w:snapToGrid w:val="0"/>
        <w:spacing w:line="360" w:lineRule="auto"/>
        <w:ind w:firstLine="482" w:firstLineChars="200"/>
        <w:rPr>
          <w:rFonts w:ascii="Arial" w:hAnsi="Arial" w:cs="Arial"/>
          <w:b/>
          <w:sz w:val="24"/>
        </w:rPr>
      </w:pPr>
      <w:r>
        <w:rPr>
          <w:rFonts w:ascii="Arial" w:hAnsi="Arial" w:cs="Arial"/>
          <w:b/>
          <w:sz w:val="24"/>
        </w:rPr>
        <w:t>二、投标保证金退还说明：</w:t>
      </w:r>
    </w:p>
    <w:p>
      <w:pPr>
        <w:widowControl/>
        <w:snapToGrid w:val="0"/>
        <w:spacing w:line="360" w:lineRule="auto"/>
        <w:ind w:firstLine="482" w:firstLineChars="200"/>
        <w:rPr>
          <w:rFonts w:ascii="Arial" w:hAnsi="Arial" w:cs="Arial"/>
          <w:b/>
          <w:sz w:val="24"/>
        </w:rPr>
      </w:pPr>
      <w:r>
        <w:rPr>
          <w:rFonts w:ascii="Arial" w:hAnsi="Arial" w:cs="Arial"/>
          <w:b/>
          <w:sz w:val="24"/>
        </w:rPr>
        <w:t>1、投标保证金退还时间：中标结果公告发布之日起将退还未中标供应商的投标保证金，合同签订后将退还中标供应商的投标保证金。</w:t>
      </w:r>
    </w:p>
    <w:p/>
    <w:p>
      <w:pPr>
        <w:rPr>
          <w:rFonts w:ascii="宋体" w:hAnsi="宋体" w:cs="宋体"/>
        </w:rPr>
      </w:pPr>
      <w:r>
        <w:rPr>
          <w:rFonts w:hint="eastAsia" w:ascii="宋体" w:hAnsi="宋体" w:cs="宋体"/>
        </w:rPr>
        <w:br w:type="page"/>
      </w:r>
    </w:p>
    <w:p>
      <w:pPr>
        <w:pStyle w:val="4"/>
        <w:snapToGrid w:val="0"/>
        <w:ind w:firstLine="422"/>
        <w:rPr>
          <w:rFonts w:ascii="宋体" w:hAnsi="宋体" w:cs="宋体"/>
        </w:rPr>
      </w:pPr>
      <w:r>
        <w:rPr>
          <w:rFonts w:hint="eastAsia" w:ascii="宋体" w:hAnsi="宋体" w:cs="宋体"/>
        </w:rPr>
        <w:t>五、缴纳采购代理服务费承诺书</w:t>
      </w:r>
    </w:p>
    <w:p>
      <w:pPr>
        <w:pStyle w:val="22"/>
        <w:adjustRightInd w:val="0"/>
        <w:snapToGrid w:val="0"/>
        <w:spacing w:line="360" w:lineRule="auto"/>
        <w:jc w:val="center"/>
        <w:rPr>
          <w:rFonts w:hAnsi="宋体" w:cs="宋体"/>
          <w:b/>
          <w:bCs/>
          <w:sz w:val="32"/>
          <w:szCs w:val="32"/>
        </w:rPr>
      </w:pPr>
      <w:r>
        <w:rPr>
          <w:rFonts w:hint="eastAsia" w:hAnsi="宋体" w:cs="宋体"/>
          <w:b/>
          <w:bCs/>
          <w:sz w:val="32"/>
          <w:szCs w:val="32"/>
        </w:rPr>
        <w:t>缴纳采购</w:t>
      </w:r>
      <w:r>
        <w:rPr>
          <w:rFonts w:hint="eastAsia" w:hAnsi="宋体" w:cs="宋体"/>
          <w:b/>
          <w:bCs/>
          <w:sz w:val="32"/>
        </w:rPr>
        <w:t>代理</w:t>
      </w:r>
      <w:r>
        <w:rPr>
          <w:rFonts w:hint="eastAsia" w:hAnsi="宋体" w:cs="宋体"/>
          <w:b/>
          <w:bCs/>
          <w:sz w:val="32"/>
          <w:szCs w:val="32"/>
        </w:rPr>
        <w:t>服务费承诺书</w:t>
      </w:r>
    </w:p>
    <w:p>
      <w:pPr>
        <w:adjustRightInd w:val="0"/>
        <w:snapToGrid w:val="0"/>
        <w:spacing w:line="360" w:lineRule="auto"/>
        <w:rPr>
          <w:rFonts w:ascii="宋体" w:hAnsi="宋体" w:cs="宋体"/>
          <w:szCs w:val="21"/>
        </w:rPr>
      </w:pPr>
      <w:r>
        <w:rPr>
          <w:rFonts w:hint="eastAsia" w:ascii="宋体" w:hAnsi="宋体" w:cs="宋体"/>
          <w:szCs w:val="21"/>
        </w:rPr>
        <w:t>浙江省成套招标代理有限公司：</w:t>
      </w:r>
    </w:p>
    <w:p>
      <w:pPr>
        <w:adjustRightInd w:val="0"/>
        <w:snapToGrid w:val="0"/>
        <w:spacing w:line="360" w:lineRule="auto"/>
        <w:ind w:firstLine="420" w:firstLineChars="200"/>
        <w:rPr>
          <w:rFonts w:ascii="宋体" w:hAnsi="宋体" w:cs="宋体"/>
          <w:szCs w:val="21"/>
        </w:rPr>
      </w:pPr>
      <w:r>
        <w:rPr>
          <w:rFonts w:hint="eastAsia" w:ascii="宋体" w:hAnsi="宋体" w:cs="宋体"/>
          <w:szCs w:val="21"/>
        </w:rPr>
        <w:t>我单位在你公司组织的</w:t>
      </w:r>
      <w:r>
        <w:rPr>
          <w:rFonts w:hint="eastAsia" w:ascii="宋体" w:hAnsi="宋体" w:cs="宋体"/>
          <w:szCs w:val="21"/>
          <w:u w:val="single"/>
        </w:rPr>
        <w:t>浙江省财务开发有限责任公司私有云建设项目（项目编号：CTZB-2023110453）</w:t>
      </w:r>
      <w:r>
        <w:rPr>
          <w:rFonts w:hint="eastAsia" w:ascii="宋体" w:hAnsi="宋体" w:cs="宋体"/>
          <w:szCs w:val="21"/>
        </w:rPr>
        <w:t>的招标中若获中标，我单位保证按招标文件</w:t>
      </w:r>
      <w:r>
        <w:rPr>
          <w:rFonts w:hint="eastAsia" w:ascii="宋体" w:hAnsi="宋体" w:cs="宋体"/>
          <w:b/>
          <w:szCs w:val="21"/>
        </w:rPr>
        <w:t>投标须知前附表</w:t>
      </w:r>
      <w:r>
        <w:rPr>
          <w:rFonts w:hint="eastAsia" w:ascii="宋体" w:hAnsi="宋体" w:cs="宋体"/>
          <w:szCs w:val="21"/>
        </w:rPr>
        <w:t>的规定，向你公司即浙江省成套招标代理有限公司支付采购代理服务费。如我单位未按上述承诺支付采购代理服务费，你公司有权取消我单位中标资格并不予退还我单位的投标保证金，由此产生的一切法律后果和责任由我单位承担。我单位声明放弃对此提出任何异议和追索的权利。</w:t>
      </w:r>
    </w:p>
    <w:p>
      <w:pPr>
        <w:adjustRightInd w:val="0"/>
        <w:snapToGrid w:val="0"/>
        <w:spacing w:line="360" w:lineRule="auto"/>
        <w:ind w:firstLine="420" w:firstLineChars="200"/>
        <w:rPr>
          <w:rFonts w:ascii="宋体" w:hAnsi="宋体" w:cs="宋体"/>
          <w:szCs w:val="21"/>
        </w:rPr>
      </w:pPr>
    </w:p>
    <w:p>
      <w:pPr>
        <w:pStyle w:val="22"/>
        <w:adjustRightInd w:val="0"/>
        <w:snapToGrid w:val="0"/>
        <w:spacing w:line="360" w:lineRule="auto"/>
        <w:ind w:firstLine="420" w:firstLineChars="200"/>
        <w:rPr>
          <w:rFonts w:hAnsi="宋体" w:cs="宋体"/>
          <w:szCs w:val="21"/>
        </w:rPr>
      </w:pPr>
      <w:r>
        <w:rPr>
          <w:rFonts w:hint="eastAsia" w:hAnsi="宋体" w:cs="宋体"/>
          <w:szCs w:val="21"/>
        </w:rPr>
        <w:t>特此承诺。</w:t>
      </w:r>
    </w:p>
    <w:p>
      <w:pPr>
        <w:pStyle w:val="22"/>
        <w:adjustRightInd w:val="0"/>
        <w:snapToGrid w:val="0"/>
        <w:spacing w:line="360" w:lineRule="auto"/>
        <w:ind w:firstLine="420" w:firstLineChars="200"/>
        <w:rPr>
          <w:rFonts w:hAnsi="宋体" w:cs="宋体"/>
          <w:u w:val="single"/>
        </w:rPr>
      </w:pPr>
      <w:r>
        <w:rPr>
          <w:rFonts w:hint="eastAsia" w:hAnsi="宋体" w:cs="宋体"/>
        </w:rPr>
        <w:t>投标人全称（盖单位公章）：</w:t>
      </w:r>
      <w:r>
        <w:rPr>
          <w:rFonts w:hint="eastAsia" w:hAnsi="宋体" w:cs="宋体"/>
          <w:u w:val="single"/>
        </w:rPr>
        <w:t xml:space="preserve">         </w:t>
      </w:r>
    </w:p>
    <w:p>
      <w:pPr>
        <w:pStyle w:val="22"/>
        <w:adjustRightInd w:val="0"/>
        <w:snapToGrid w:val="0"/>
        <w:spacing w:line="360" w:lineRule="auto"/>
        <w:ind w:firstLine="420" w:firstLineChars="200"/>
        <w:rPr>
          <w:rFonts w:hAnsi="宋体" w:cs="宋体"/>
          <w:u w:val="single"/>
        </w:rPr>
      </w:pPr>
      <w:r>
        <w:rPr>
          <w:rFonts w:hint="eastAsia" w:hAnsi="宋体" w:cs="宋体"/>
        </w:rPr>
        <w:t>投标文件签署人（签字或盖章）：</w:t>
      </w:r>
      <w:r>
        <w:rPr>
          <w:rFonts w:hint="eastAsia" w:hAnsi="宋体" w:cs="宋体"/>
          <w:u w:val="single"/>
        </w:rPr>
        <w:t xml:space="preserve">       </w:t>
      </w:r>
    </w:p>
    <w:p>
      <w:pPr>
        <w:pStyle w:val="22"/>
        <w:adjustRightInd w:val="0"/>
        <w:snapToGrid w:val="0"/>
        <w:spacing w:line="360" w:lineRule="auto"/>
        <w:ind w:firstLine="420" w:firstLineChars="200"/>
        <w:rPr>
          <w:rFonts w:hAnsi="宋体" w:cs="宋体"/>
          <w:u w:val="single"/>
        </w:rPr>
      </w:pPr>
      <w:r>
        <w:rPr>
          <w:rFonts w:hint="eastAsia" w:hAnsi="宋体" w:cs="宋体"/>
        </w:rPr>
        <w:t>日期：</w:t>
      </w:r>
      <w:r>
        <w:rPr>
          <w:rFonts w:hint="eastAsia" w:hAnsi="宋体" w:cs="宋体"/>
          <w:kern w:val="0"/>
          <w:szCs w:val="21"/>
        </w:rPr>
        <w:t xml:space="preserve">   年  月  日</w:t>
      </w:r>
    </w:p>
    <w:p>
      <w:pPr>
        <w:pStyle w:val="4"/>
        <w:snapToGrid w:val="0"/>
        <w:ind w:firstLine="422"/>
        <w:rPr>
          <w:rFonts w:ascii="宋体" w:hAnsi="宋体" w:cs="宋体"/>
        </w:rPr>
      </w:pPr>
      <w:r>
        <w:rPr>
          <w:rFonts w:hint="eastAsia" w:ascii="宋体" w:hAnsi="宋体" w:cs="宋体"/>
        </w:rPr>
        <w:br w:type="page"/>
      </w:r>
      <w:r>
        <w:rPr>
          <w:rFonts w:hint="eastAsia" w:ascii="宋体" w:hAnsi="宋体" w:cs="宋体"/>
          <w:kern w:val="0"/>
        </w:rPr>
        <w:t>商务技术部分封面</w:t>
      </w:r>
    </w:p>
    <w:p>
      <w:pPr>
        <w:tabs>
          <w:tab w:val="left" w:pos="2580"/>
          <w:tab w:val="left" w:pos="5940"/>
        </w:tabs>
        <w:autoSpaceDE w:val="0"/>
        <w:autoSpaceDN w:val="0"/>
        <w:adjustRightInd w:val="0"/>
        <w:snapToGrid w:val="0"/>
        <w:spacing w:line="360" w:lineRule="auto"/>
        <w:ind w:right="-20" w:firstLine="735" w:firstLineChars="350"/>
        <w:rPr>
          <w:rFonts w:ascii="宋体" w:hAnsi="宋体" w:cs="宋体"/>
        </w:rPr>
      </w:pPr>
    </w:p>
    <w:p>
      <w:pPr>
        <w:tabs>
          <w:tab w:val="left" w:pos="2580"/>
          <w:tab w:val="left" w:pos="5940"/>
        </w:tabs>
        <w:autoSpaceDE w:val="0"/>
        <w:autoSpaceDN w:val="0"/>
        <w:adjustRightInd w:val="0"/>
        <w:snapToGrid w:val="0"/>
        <w:spacing w:line="360" w:lineRule="auto"/>
        <w:ind w:right="-20" w:firstLine="735" w:firstLineChars="350"/>
        <w:rPr>
          <w:rFonts w:ascii="宋体" w:hAnsi="宋体" w:cs="宋体"/>
        </w:rPr>
      </w:pPr>
    </w:p>
    <w:p>
      <w:pPr>
        <w:tabs>
          <w:tab w:val="left" w:pos="2580"/>
          <w:tab w:val="left" w:pos="5940"/>
        </w:tabs>
        <w:autoSpaceDE w:val="0"/>
        <w:autoSpaceDN w:val="0"/>
        <w:adjustRightInd w:val="0"/>
        <w:snapToGrid w:val="0"/>
        <w:spacing w:line="360" w:lineRule="auto"/>
        <w:ind w:right="-20"/>
        <w:rPr>
          <w:rFonts w:ascii="宋体" w:hAnsi="宋体" w:cs="宋体"/>
          <w:kern w:val="0"/>
          <w:sz w:val="28"/>
          <w:u w:val="single"/>
        </w:rPr>
      </w:pPr>
      <w:r>
        <w:rPr>
          <w:rFonts w:hint="eastAsia" w:ascii="宋体" w:hAnsi="宋体" w:cs="宋体"/>
          <w:kern w:val="0"/>
          <w:sz w:val="28"/>
        </w:rPr>
        <w:t>项目名称：</w:t>
      </w:r>
      <w:r>
        <w:rPr>
          <w:rFonts w:hint="eastAsia" w:ascii="宋体" w:hAnsi="宋体" w:cs="宋体"/>
          <w:kern w:val="0"/>
          <w:sz w:val="28"/>
          <w:u w:val="single"/>
        </w:rPr>
        <w:t>浙江省财务开发有限责任公司私有云建设项目</w:t>
      </w:r>
    </w:p>
    <w:p>
      <w:pPr>
        <w:tabs>
          <w:tab w:val="left" w:pos="2580"/>
          <w:tab w:val="left" w:pos="5940"/>
        </w:tabs>
        <w:autoSpaceDE w:val="0"/>
        <w:autoSpaceDN w:val="0"/>
        <w:adjustRightInd w:val="0"/>
        <w:snapToGrid w:val="0"/>
        <w:spacing w:line="360" w:lineRule="auto"/>
        <w:ind w:right="-20"/>
        <w:rPr>
          <w:rFonts w:ascii="宋体" w:hAnsi="宋体" w:cs="宋体"/>
          <w:kern w:val="0"/>
          <w:sz w:val="28"/>
          <w:u w:val="single"/>
        </w:rPr>
      </w:pPr>
      <w:r>
        <w:rPr>
          <w:rFonts w:hint="eastAsia" w:ascii="宋体" w:hAnsi="宋体" w:cs="宋体"/>
          <w:kern w:val="0"/>
          <w:sz w:val="28"/>
        </w:rPr>
        <w:t>项目编号：</w:t>
      </w:r>
      <w:r>
        <w:rPr>
          <w:rFonts w:hint="eastAsia" w:ascii="宋体" w:hAnsi="宋体" w:cs="宋体"/>
          <w:kern w:val="0"/>
          <w:sz w:val="28"/>
          <w:u w:val="single"/>
        </w:rPr>
        <w:t>CTZB-2023110453</w:t>
      </w:r>
    </w:p>
    <w:p>
      <w:pPr>
        <w:tabs>
          <w:tab w:val="left" w:pos="2580"/>
          <w:tab w:val="left" w:pos="5940"/>
        </w:tabs>
        <w:autoSpaceDE w:val="0"/>
        <w:autoSpaceDN w:val="0"/>
        <w:adjustRightInd w:val="0"/>
        <w:snapToGrid w:val="0"/>
        <w:spacing w:line="360" w:lineRule="auto"/>
        <w:ind w:right="-20"/>
        <w:rPr>
          <w:rFonts w:ascii="宋体" w:hAnsi="宋体" w:cs="宋体"/>
          <w:kern w:val="0"/>
          <w:sz w:val="28"/>
          <w:u w:val="single"/>
        </w:rPr>
      </w:pPr>
      <w:r>
        <w:rPr>
          <w:rFonts w:hint="eastAsia" w:ascii="宋体" w:hAnsi="宋体" w:cs="宋体"/>
          <w:kern w:val="0"/>
          <w:sz w:val="28"/>
        </w:rPr>
        <w:t>标项序号及标项内容：</w:t>
      </w:r>
      <w:r>
        <w:rPr>
          <w:rFonts w:hint="eastAsia" w:ascii="宋体" w:hAnsi="宋体" w:cs="宋体"/>
          <w:kern w:val="0"/>
          <w:sz w:val="28"/>
          <w:u w:val="single"/>
        </w:rPr>
        <w:t>私有云建设</w:t>
      </w:r>
    </w:p>
    <w:p>
      <w:pPr>
        <w:autoSpaceDE w:val="0"/>
        <w:autoSpaceDN w:val="0"/>
        <w:adjustRightInd w:val="0"/>
        <w:snapToGrid w:val="0"/>
        <w:spacing w:line="360" w:lineRule="auto"/>
        <w:jc w:val="left"/>
        <w:rPr>
          <w:rFonts w:ascii="宋体" w:hAnsi="宋体" w:cs="宋体"/>
          <w:b/>
          <w:bCs/>
          <w:kern w:val="0"/>
          <w:sz w:val="44"/>
          <w:szCs w:val="44"/>
        </w:rPr>
      </w:pPr>
    </w:p>
    <w:p>
      <w:pPr>
        <w:autoSpaceDE w:val="0"/>
        <w:autoSpaceDN w:val="0"/>
        <w:adjustRightInd w:val="0"/>
        <w:snapToGrid w:val="0"/>
        <w:spacing w:line="360" w:lineRule="auto"/>
        <w:jc w:val="left"/>
        <w:rPr>
          <w:rFonts w:ascii="宋体" w:hAnsi="宋体" w:cs="宋体"/>
          <w:kern w:val="0"/>
          <w:sz w:val="24"/>
        </w:rPr>
      </w:pPr>
    </w:p>
    <w:p>
      <w:pPr>
        <w:autoSpaceDE w:val="0"/>
        <w:autoSpaceDN w:val="0"/>
        <w:adjustRightInd w:val="0"/>
        <w:snapToGrid w:val="0"/>
        <w:spacing w:line="360" w:lineRule="auto"/>
        <w:jc w:val="left"/>
        <w:rPr>
          <w:rFonts w:ascii="宋体" w:hAnsi="宋体" w:cs="宋体"/>
          <w:kern w:val="0"/>
          <w:sz w:val="24"/>
        </w:rPr>
      </w:pPr>
    </w:p>
    <w:p>
      <w:pPr>
        <w:autoSpaceDE w:val="0"/>
        <w:autoSpaceDN w:val="0"/>
        <w:adjustRightInd w:val="0"/>
        <w:snapToGrid w:val="0"/>
        <w:spacing w:line="360" w:lineRule="auto"/>
        <w:jc w:val="left"/>
        <w:rPr>
          <w:rFonts w:ascii="宋体" w:hAnsi="宋体" w:cs="宋体"/>
          <w:kern w:val="0"/>
          <w:sz w:val="24"/>
        </w:rPr>
      </w:pPr>
    </w:p>
    <w:p>
      <w:pPr>
        <w:tabs>
          <w:tab w:val="left" w:pos="1805"/>
          <w:tab w:val="left" w:pos="5360"/>
        </w:tabs>
        <w:autoSpaceDE w:val="0"/>
        <w:autoSpaceDN w:val="0"/>
        <w:adjustRightInd w:val="0"/>
        <w:snapToGrid w:val="0"/>
        <w:spacing w:line="360" w:lineRule="auto"/>
        <w:ind w:right="-20"/>
        <w:jc w:val="center"/>
        <w:rPr>
          <w:rFonts w:ascii="宋体" w:hAnsi="宋体" w:cs="宋体"/>
          <w:kern w:val="0"/>
          <w:sz w:val="72"/>
        </w:rPr>
      </w:pPr>
      <w:r>
        <w:rPr>
          <w:rFonts w:hint="eastAsia" w:ascii="宋体" w:hAnsi="宋体" w:cs="宋体"/>
          <w:kern w:val="0"/>
          <w:sz w:val="72"/>
        </w:rPr>
        <w:t>投 标 文 件</w:t>
      </w:r>
    </w:p>
    <w:p>
      <w:pPr>
        <w:tabs>
          <w:tab w:val="left" w:pos="1805"/>
          <w:tab w:val="left" w:pos="5360"/>
        </w:tabs>
        <w:autoSpaceDE w:val="0"/>
        <w:autoSpaceDN w:val="0"/>
        <w:adjustRightInd w:val="0"/>
        <w:snapToGrid w:val="0"/>
        <w:spacing w:line="360" w:lineRule="auto"/>
        <w:ind w:right="-20"/>
        <w:jc w:val="center"/>
        <w:rPr>
          <w:rFonts w:ascii="宋体" w:hAnsi="宋体" w:cs="宋体"/>
          <w:kern w:val="0"/>
          <w:sz w:val="72"/>
        </w:rPr>
      </w:pPr>
      <w:r>
        <w:rPr>
          <w:rFonts w:hint="eastAsia" w:ascii="宋体" w:hAnsi="宋体" w:cs="宋体"/>
          <w:kern w:val="0"/>
          <w:sz w:val="72"/>
        </w:rPr>
        <w:t>（商务技术部分）</w:t>
      </w:r>
    </w:p>
    <w:p>
      <w:pPr>
        <w:autoSpaceDE w:val="0"/>
        <w:autoSpaceDN w:val="0"/>
        <w:adjustRightInd w:val="0"/>
        <w:snapToGrid w:val="0"/>
        <w:spacing w:line="360" w:lineRule="auto"/>
        <w:jc w:val="left"/>
        <w:rPr>
          <w:rFonts w:ascii="宋体" w:hAnsi="宋体" w:cs="宋体"/>
          <w:kern w:val="0"/>
          <w:sz w:val="16"/>
        </w:rPr>
      </w:pPr>
    </w:p>
    <w:p>
      <w:pPr>
        <w:autoSpaceDE w:val="0"/>
        <w:autoSpaceDN w:val="0"/>
        <w:adjustRightInd w:val="0"/>
        <w:snapToGrid w:val="0"/>
        <w:spacing w:line="360" w:lineRule="auto"/>
        <w:jc w:val="left"/>
        <w:rPr>
          <w:rFonts w:ascii="宋体" w:hAnsi="宋体" w:cs="宋体"/>
          <w:kern w:val="0"/>
          <w:sz w:val="20"/>
        </w:rPr>
      </w:pPr>
    </w:p>
    <w:p>
      <w:pPr>
        <w:autoSpaceDE w:val="0"/>
        <w:autoSpaceDN w:val="0"/>
        <w:adjustRightInd w:val="0"/>
        <w:snapToGrid w:val="0"/>
        <w:spacing w:line="360" w:lineRule="auto"/>
        <w:jc w:val="left"/>
        <w:rPr>
          <w:rFonts w:ascii="宋体" w:hAnsi="宋体" w:cs="宋体"/>
          <w:kern w:val="0"/>
          <w:sz w:val="20"/>
        </w:rPr>
      </w:pPr>
    </w:p>
    <w:p>
      <w:pPr>
        <w:autoSpaceDE w:val="0"/>
        <w:autoSpaceDN w:val="0"/>
        <w:adjustRightInd w:val="0"/>
        <w:snapToGrid w:val="0"/>
        <w:spacing w:line="360" w:lineRule="auto"/>
        <w:jc w:val="left"/>
        <w:rPr>
          <w:rFonts w:ascii="宋体" w:hAnsi="宋体" w:cs="宋体"/>
          <w:kern w:val="0"/>
          <w:sz w:val="20"/>
        </w:rPr>
      </w:pPr>
    </w:p>
    <w:p>
      <w:pPr>
        <w:autoSpaceDE w:val="0"/>
        <w:autoSpaceDN w:val="0"/>
        <w:adjustRightInd w:val="0"/>
        <w:snapToGrid w:val="0"/>
        <w:spacing w:line="360" w:lineRule="auto"/>
        <w:jc w:val="left"/>
        <w:rPr>
          <w:rFonts w:ascii="宋体" w:hAnsi="宋体" w:cs="宋体"/>
          <w:kern w:val="0"/>
          <w:sz w:val="20"/>
        </w:rPr>
      </w:pPr>
    </w:p>
    <w:p>
      <w:pPr>
        <w:autoSpaceDE w:val="0"/>
        <w:autoSpaceDN w:val="0"/>
        <w:adjustRightInd w:val="0"/>
        <w:snapToGrid w:val="0"/>
        <w:spacing w:line="360" w:lineRule="auto"/>
        <w:jc w:val="left"/>
        <w:rPr>
          <w:rFonts w:ascii="宋体" w:hAnsi="宋体" w:cs="宋体"/>
          <w:kern w:val="0"/>
          <w:sz w:val="20"/>
        </w:rPr>
      </w:pPr>
    </w:p>
    <w:p>
      <w:pPr>
        <w:tabs>
          <w:tab w:val="left" w:pos="6080"/>
          <w:tab w:val="left" w:pos="6640"/>
        </w:tabs>
        <w:autoSpaceDE w:val="0"/>
        <w:autoSpaceDN w:val="0"/>
        <w:adjustRightInd w:val="0"/>
        <w:snapToGrid w:val="0"/>
        <w:spacing w:line="360" w:lineRule="auto"/>
        <w:ind w:left="774" w:right="403"/>
        <w:jc w:val="left"/>
        <w:rPr>
          <w:rFonts w:ascii="宋体" w:hAnsi="宋体" w:cs="宋体"/>
          <w:kern w:val="0"/>
          <w:sz w:val="28"/>
        </w:rPr>
      </w:pPr>
      <w:r>
        <w:rPr>
          <w:rFonts w:hint="eastAsia" w:ascii="宋体" w:hAnsi="宋体" w:cs="宋体"/>
          <w:kern w:val="0"/>
          <w:sz w:val="28"/>
        </w:rPr>
        <w:t>投标人：</w:t>
      </w:r>
      <w:r>
        <w:rPr>
          <w:rFonts w:hint="eastAsia" w:ascii="宋体" w:hAnsi="宋体" w:cs="宋体"/>
          <w:kern w:val="0"/>
          <w:sz w:val="28"/>
          <w:u w:val="single"/>
        </w:rPr>
        <w:t xml:space="preserve">                          </w:t>
      </w:r>
      <w:r>
        <w:rPr>
          <w:rFonts w:hint="eastAsia" w:ascii="宋体" w:hAnsi="宋体" w:cs="宋体"/>
          <w:kern w:val="0"/>
          <w:sz w:val="28"/>
        </w:rPr>
        <w:t>（盖单位公章）</w:t>
      </w:r>
    </w:p>
    <w:p>
      <w:pPr>
        <w:tabs>
          <w:tab w:val="left" w:pos="6080"/>
          <w:tab w:val="left" w:pos="6640"/>
        </w:tabs>
        <w:autoSpaceDE w:val="0"/>
        <w:autoSpaceDN w:val="0"/>
        <w:adjustRightInd w:val="0"/>
        <w:snapToGrid w:val="0"/>
        <w:spacing w:line="360" w:lineRule="auto"/>
        <w:ind w:left="774" w:right="403"/>
        <w:jc w:val="left"/>
        <w:rPr>
          <w:rFonts w:ascii="宋体" w:hAnsi="宋体" w:cs="宋体"/>
          <w:kern w:val="0"/>
          <w:sz w:val="28"/>
        </w:rPr>
      </w:pPr>
      <w:r>
        <w:rPr>
          <w:rFonts w:hint="eastAsia" w:ascii="宋体" w:hAnsi="宋体" w:cs="宋体"/>
          <w:kern w:val="0"/>
          <w:sz w:val="28"/>
        </w:rPr>
        <w:t>投标文件签署人：</w:t>
      </w:r>
      <w:r>
        <w:rPr>
          <w:rFonts w:hint="eastAsia" w:ascii="宋体" w:hAnsi="宋体" w:cs="宋体"/>
          <w:kern w:val="0"/>
          <w:sz w:val="28"/>
          <w:u w:val="single"/>
        </w:rPr>
        <w:t xml:space="preserve">               </w:t>
      </w:r>
      <w:r>
        <w:rPr>
          <w:rFonts w:hint="eastAsia" w:ascii="宋体" w:hAnsi="宋体" w:cs="宋体"/>
          <w:kern w:val="0"/>
          <w:sz w:val="28"/>
        </w:rPr>
        <w:t>（签字或盖章）</w:t>
      </w:r>
    </w:p>
    <w:p>
      <w:pPr>
        <w:tabs>
          <w:tab w:val="left" w:pos="6080"/>
          <w:tab w:val="left" w:pos="6640"/>
        </w:tabs>
        <w:autoSpaceDE w:val="0"/>
        <w:autoSpaceDN w:val="0"/>
        <w:adjustRightInd w:val="0"/>
        <w:snapToGrid w:val="0"/>
        <w:spacing w:line="360" w:lineRule="auto"/>
        <w:ind w:left="774" w:right="403"/>
        <w:jc w:val="left"/>
        <w:rPr>
          <w:rFonts w:ascii="宋体" w:hAnsi="宋体" w:cs="宋体"/>
          <w:kern w:val="0"/>
          <w:sz w:val="28"/>
        </w:rPr>
      </w:pPr>
    </w:p>
    <w:p>
      <w:pPr>
        <w:tabs>
          <w:tab w:val="left" w:pos="3280"/>
          <w:tab w:val="left" w:pos="4680"/>
          <w:tab w:val="left" w:pos="6080"/>
        </w:tabs>
        <w:autoSpaceDE w:val="0"/>
        <w:autoSpaceDN w:val="0"/>
        <w:adjustRightInd w:val="0"/>
        <w:snapToGrid w:val="0"/>
        <w:spacing w:line="360" w:lineRule="auto"/>
        <w:ind w:left="2173" w:leftChars="1035" w:right="-20" w:firstLine="546" w:firstLineChars="195"/>
        <w:jc w:val="left"/>
        <w:rPr>
          <w:rFonts w:ascii="宋体" w:hAnsi="宋体" w:cs="宋体"/>
          <w:kern w:val="0"/>
          <w:sz w:val="28"/>
        </w:rPr>
      </w:pPr>
      <w:r>
        <w:rPr>
          <w:rFonts w:hint="eastAsia" w:ascii="宋体" w:hAnsi="宋体" w:cs="宋体"/>
          <w:kern w:val="0"/>
          <w:sz w:val="28"/>
          <w:u w:val="single"/>
        </w:rPr>
        <w:t xml:space="preserve">      </w:t>
      </w:r>
      <w:r>
        <w:rPr>
          <w:rFonts w:hint="eastAsia" w:ascii="宋体" w:hAnsi="宋体" w:cs="宋体"/>
          <w:kern w:val="0"/>
          <w:sz w:val="28"/>
        </w:rPr>
        <w:t>年</w:t>
      </w:r>
      <w:r>
        <w:rPr>
          <w:rFonts w:hint="eastAsia" w:ascii="宋体" w:hAnsi="宋体" w:cs="宋体"/>
          <w:kern w:val="0"/>
          <w:sz w:val="28"/>
          <w:u w:val="single"/>
        </w:rPr>
        <w:t xml:space="preserve">   </w:t>
      </w:r>
      <w:r>
        <w:rPr>
          <w:rFonts w:hint="eastAsia" w:ascii="宋体" w:hAnsi="宋体" w:cs="宋体"/>
          <w:kern w:val="0"/>
          <w:sz w:val="28"/>
        </w:rPr>
        <w:t>月</w:t>
      </w:r>
      <w:r>
        <w:rPr>
          <w:rFonts w:hint="eastAsia" w:ascii="宋体" w:hAnsi="宋体" w:cs="宋体"/>
          <w:kern w:val="0"/>
          <w:sz w:val="28"/>
          <w:u w:val="single"/>
        </w:rPr>
        <w:t xml:space="preserve">   </w:t>
      </w:r>
      <w:r>
        <w:rPr>
          <w:rFonts w:hint="eastAsia" w:ascii="宋体" w:hAnsi="宋体" w:cs="宋体"/>
          <w:kern w:val="0"/>
          <w:sz w:val="28"/>
        </w:rPr>
        <w:t>日</w:t>
      </w:r>
    </w:p>
    <w:p>
      <w:pPr>
        <w:rPr>
          <w:rFonts w:ascii="宋体" w:hAnsi="宋体" w:cs="宋体"/>
        </w:rPr>
      </w:pPr>
      <w:r>
        <w:rPr>
          <w:rFonts w:hint="eastAsia" w:ascii="宋体" w:hAnsi="宋体" w:cs="宋体"/>
        </w:rPr>
        <w:br w:type="page"/>
      </w:r>
    </w:p>
    <w:p>
      <w:pPr>
        <w:rPr>
          <w:rFonts w:ascii="宋体" w:hAnsi="宋体" w:cs="宋体"/>
        </w:rPr>
      </w:pPr>
    </w:p>
    <w:p>
      <w:pPr>
        <w:snapToGrid w:val="0"/>
        <w:spacing w:line="300" w:lineRule="auto"/>
        <w:jc w:val="center"/>
        <w:rPr>
          <w:rFonts w:ascii="Arial" w:hAnsi="Arial" w:cs="Arial"/>
          <w:b/>
          <w:bCs/>
          <w:sz w:val="32"/>
          <w:szCs w:val="32"/>
        </w:rPr>
      </w:pPr>
      <w:r>
        <w:rPr>
          <w:rFonts w:ascii="Arial" w:hAnsi="Arial" w:cs="Arial"/>
          <w:b/>
          <w:bCs/>
          <w:sz w:val="32"/>
          <w:szCs w:val="32"/>
        </w:rPr>
        <w:t>评审因素对应表</w:t>
      </w:r>
    </w:p>
    <w:tbl>
      <w:tblPr>
        <w:tblStyle w:val="47"/>
        <w:tblW w:w="935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64"/>
        <w:gridCol w:w="1417"/>
        <w:gridCol w:w="4476"/>
        <w:gridCol w:w="750"/>
        <w:gridCol w:w="204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4" w:type="dxa"/>
            <w:tcBorders>
              <w:top w:val="single" w:color="auto" w:sz="4" w:space="0"/>
              <w:left w:val="single" w:color="auto" w:sz="4" w:space="0"/>
              <w:bottom w:val="single" w:color="auto" w:sz="4" w:space="0"/>
              <w:right w:val="single" w:color="auto" w:sz="4" w:space="0"/>
            </w:tcBorders>
            <w:vAlign w:val="center"/>
          </w:tcPr>
          <w:p>
            <w:pPr>
              <w:pStyle w:val="22"/>
              <w:snapToGrid w:val="0"/>
              <w:spacing w:line="300" w:lineRule="auto"/>
              <w:jc w:val="center"/>
              <w:rPr>
                <w:rFonts w:ascii="Arial" w:hAnsi="Arial" w:cs="Arial"/>
                <w:szCs w:val="21"/>
              </w:rPr>
            </w:pPr>
            <w:r>
              <w:rPr>
                <w:rFonts w:ascii="Arial" w:hAnsi="Arial" w:cs="Arial"/>
                <w:szCs w:val="21"/>
              </w:rPr>
              <w:t>序号</w:t>
            </w:r>
          </w:p>
        </w:tc>
        <w:tc>
          <w:tcPr>
            <w:tcW w:w="1417" w:type="dxa"/>
            <w:tcBorders>
              <w:top w:val="single" w:color="auto" w:sz="4" w:space="0"/>
              <w:left w:val="single" w:color="auto" w:sz="4" w:space="0"/>
              <w:bottom w:val="single" w:color="auto" w:sz="4" w:space="0"/>
              <w:right w:val="single" w:color="auto" w:sz="4" w:space="0"/>
            </w:tcBorders>
            <w:vAlign w:val="center"/>
          </w:tcPr>
          <w:p>
            <w:pPr>
              <w:pStyle w:val="22"/>
              <w:snapToGrid w:val="0"/>
              <w:spacing w:line="300" w:lineRule="auto"/>
              <w:jc w:val="center"/>
              <w:rPr>
                <w:rFonts w:ascii="Arial" w:hAnsi="Arial" w:cs="Arial"/>
                <w:szCs w:val="21"/>
              </w:rPr>
            </w:pPr>
            <w:r>
              <w:rPr>
                <w:rFonts w:ascii="Arial" w:hAnsi="Arial" w:cs="Arial"/>
                <w:szCs w:val="21"/>
              </w:rPr>
              <w:t>评分因素</w:t>
            </w:r>
          </w:p>
        </w:tc>
        <w:tc>
          <w:tcPr>
            <w:tcW w:w="4476" w:type="dxa"/>
            <w:tcBorders>
              <w:top w:val="single" w:color="auto" w:sz="4" w:space="0"/>
              <w:left w:val="single" w:color="auto" w:sz="4" w:space="0"/>
              <w:bottom w:val="single" w:color="auto" w:sz="4" w:space="0"/>
              <w:right w:val="single" w:color="auto" w:sz="4" w:space="0"/>
            </w:tcBorders>
            <w:vAlign w:val="center"/>
          </w:tcPr>
          <w:p>
            <w:pPr>
              <w:pStyle w:val="22"/>
              <w:snapToGrid w:val="0"/>
              <w:spacing w:line="300" w:lineRule="auto"/>
              <w:jc w:val="center"/>
              <w:rPr>
                <w:rFonts w:ascii="Arial" w:hAnsi="Arial" w:cs="Arial"/>
                <w:szCs w:val="21"/>
              </w:rPr>
            </w:pPr>
            <w:r>
              <w:rPr>
                <w:rFonts w:ascii="Arial" w:hAnsi="Arial" w:cs="Arial"/>
                <w:szCs w:val="21"/>
              </w:rPr>
              <w:t>评分内容及细则</w:t>
            </w:r>
          </w:p>
        </w:tc>
        <w:tc>
          <w:tcPr>
            <w:tcW w:w="750" w:type="dxa"/>
            <w:tcBorders>
              <w:top w:val="single" w:color="auto" w:sz="4" w:space="0"/>
              <w:left w:val="single" w:color="auto" w:sz="4" w:space="0"/>
              <w:bottom w:val="single" w:color="auto" w:sz="4" w:space="0"/>
              <w:right w:val="single" w:color="auto" w:sz="4" w:space="0"/>
            </w:tcBorders>
            <w:vAlign w:val="center"/>
          </w:tcPr>
          <w:p>
            <w:pPr>
              <w:pStyle w:val="22"/>
              <w:snapToGrid w:val="0"/>
              <w:spacing w:line="300" w:lineRule="auto"/>
              <w:jc w:val="center"/>
              <w:rPr>
                <w:rFonts w:ascii="Arial" w:hAnsi="Arial" w:cs="Arial"/>
                <w:szCs w:val="21"/>
              </w:rPr>
            </w:pPr>
            <w:r>
              <w:rPr>
                <w:rFonts w:ascii="Arial" w:hAnsi="Arial" w:cs="Arial"/>
                <w:szCs w:val="21"/>
              </w:rPr>
              <w:t>分值（分）</w:t>
            </w:r>
          </w:p>
        </w:tc>
        <w:tc>
          <w:tcPr>
            <w:tcW w:w="2049" w:type="dxa"/>
            <w:tcBorders>
              <w:top w:val="single" w:color="auto" w:sz="4" w:space="0"/>
              <w:left w:val="single" w:color="auto" w:sz="4" w:space="0"/>
              <w:bottom w:val="single" w:color="auto" w:sz="4" w:space="0"/>
              <w:right w:val="single" w:color="auto" w:sz="4" w:space="0"/>
            </w:tcBorders>
            <w:vAlign w:val="center"/>
          </w:tcPr>
          <w:p>
            <w:pPr>
              <w:pStyle w:val="22"/>
              <w:snapToGrid w:val="0"/>
              <w:spacing w:line="300" w:lineRule="auto"/>
              <w:jc w:val="center"/>
              <w:rPr>
                <w:rFonts w:ascii="Arial" w:hAnsi="Arial" w:cs="Arial"/>
                <w:szCs w:val="21"/>
              </w:rPr>
            </w:pPr>
            <w:r>
              <w:rPr>
                <w:rFonts w:hint="eastAsia" w:ascii="Arial" w:hAnsi="Arial" w:cs="Arial"/>
                <w:szCs w:val="21"/>
              </w:rPr>
              <w:t>投标</w:t>
            </w:r>
            <w:r>
              <w:rPr>
                <w:rFonts w:ascii="Arial" w:hAnsi="Arial" w:cs="Arial"/>
                <w:szCs w:val="21"/>
              </w:rPr>
              <w:t>文件内容对应页码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4" w:type="dxa"/>
            <w:tcBorders>
              <w:top w:val="single" w:color="auto" w:sz="4" w:space="0"/>
              <w:left w:val="single" w:color="auto" w:sz="4" w:space="0"/>
              <w:bottom w:val="single" w:color="auto" w:sz="4" w:space="0"/>
              <w:right w:val="single" w:color="auto" w:sz="4" w:space="0"/>
            </w:tcBorders>
            <w:vAlign w:val="center"/>
          </w:tcPr>
          <w:p>
            <w:pPr>
              <w:pStyle w:val="22"/>
              <w:snapToGrid w:val="0"/>
              <w:spacing w:line="300" w:lineRule="auto"/>
              <w:jc w:val="center"/>
              <w:rPr>
                <w:rFonts w:ascii="Arial" w:hAnsi="Arial" w:cs="Arial"/>
                <w:szCs w:val="21"/>
              </w:rPr>
            </w:pPr>
          </w:p>
        </w:tc>
        <w:tc>
          <w:tcPr>
            <w:tcW w:w="1417" w:type="dxa"/>
            <w:tcBorders>
              <w:top w:val="single" w:color="auto" w:sz="4" w:space="0"/>
              <w:left w:val="single" w:color="auto" w:sz="4" w:space="0"/>
              <w:bottom w:val="single" w:color="auto" w:sz="4" w:space="0"/>
              <w:right w:val="single" w:color="auto" w:sz="4" w:space="0"/>
            </w:tcBorders>
            <w:vAlign w:val="center"/>
          </w:tcPr>
          <w:p>
            <w:pPr>
              <w:pStyle w:val="22"/>
              <w:snapToGrid w:val="0"/>
              <w:spacing w:line="300" w:lineRule="auto"/>
              <w:jc w:val="center"/>
              <w:rPr>
                <w:rFonts w:ascii="Arial" w:hAnsi="Arial" w:cs="Arial"/>
                <w:szCs w:val="21"/>
              </w:rPr>
            </w:pPr>
          </w:p>
        </w:tc>
        <w:tc>
          <w:tcPr>
            <w:tcW w:w="4476" w:type="dxa"/>
            <w:tcBorders>
              <w:top w:val="single" w:color="auto" w:sz="4" w:space="0"/>
              <w:left w:val="single" w:color="auto" w:sz="4" w:space="0"/>
              <w:bottom w:val="single" w:color="auto" w:sz="4" w:space="0"/>
              <w:right w:val="single" w:color="auto" w:sz="4" w:space="0"/>
            </w:tcBorders>
            <w:vAlign w:val="center"/>
          </w:tcPr>
          <w:p>
            <w:pPr>
              <w:pStyle w:val="22"/>
              <w:snapToGrid w:val="0"/>
              <w:spacing w:line="300" w:lineRule="auto"/>
              <w:jc w:val="center"/>
              <w:rPr>
                <w:rFonts w:ascii="Arial" w:hAnsi="Arial" w:cs="Arial"/>
                <w:szCs w:val="21"/>
              </w:rPr>
            </w:pPr>
          </w:p>
        </w:tc>
        <w:tc>
          <w:tcPr>
            <w:tcW w:w="750" w:type="dxa"/>
            <w:tcBorders>
              <w:top w:val="single" w:color="auto" w:sz="4" w:space="0"/>
              <w:left w:val="single" w:color="auto" w:sz="4" w:space="0"/>
              <w:bottom w:val="single" w:color="auto" w:sz="4" w:space="0"/>
              <w:right w:val="single" w:color="auto" w:sz="4" w:space="0"/>
            </w:tcBorders>
            <w:vAlign w:val="center"/>
          </w:tcPr>
          <w:p>
            <w:pPr>
              <w:pStyle w:val="22"/>
              <w:snapToGrid w:val="0"/>
              <w:spacing w:line="300" w:lineRule="auto"/>
              <w:jc w:val="center"/>
              <w:rPr>
                <w:rFonts w:ascii="Arial" w:hAnsi="Arial" w:cs="Arial"/>
                <w:szCs w:val="21"/>
              </w:rPr>
            </w:pPr>
          </w:p>
        </w:tc>
        <w:tc>
          <w:tcPr>
            <w:tcW w:w="2049" w:type="dxa"/>
            <w:tcBorders>
              <w:top w:val="single" w:color="auto" w:sz="4" w:space="0"/>
              <w:left w:val="single" w:color="auto" w:sz="4" w:space="0"/>
              <w:bottom w:val="single" w:color="auto" w:sz="4" w:space="0"/>
              <w:right w:val="single" w:color="auto" w:sz="4" w:space="0"/>
            </w:tcBorders>
            <w:vAlign w:val="center"/>
          </w:tcPr>
          <w:p>
            <w:pPr>
              <w:pStyle w:val="22"/>
              <w:snapToGrid w:val="0"/>
              <w:spacing w:line="300" w:lineRule="auto"/>
              <w:jc w:val="center"/>
              <w:rPr>
                <w:rFonts w:ascii="Arial" w:hAnsi="Arial" w:cs="Arial"/>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trPr>
        <w:tc>
          <w:tcPr>
            <w:tcW w:w="664" w:type="dxa"/>
            <w:vAlign w:val="center"/>
          </w:tcPr>
          <w:p>
            <w:pPr>
              <w:autoSpaceDE w:val="0"/>
              <w:adjustRightInd w:val="0"/>
              <w:snapToGrid w:val="0"/>
              <w:spacing w:line="300" w:lineRule="auto"/>
              <w:jc w:val="center"/>
              <w:rPr>
                <w:rFonts w:ascii="Arial" w:hAnsi="Arial" w:cs="Arial"/>
                <w:bCs/>
                <w:kern w:val="0"/>
                <w:szCs w:val="21"/>
              </w:rPr>
            </w:pPr>
          </w:p>
        </w:tc>
        <w:tc>
          <w:tcPr>
            <w:tcW w:w="1417" w:type="dxa"/>
            <w:tcBorders>
              <w:right w:val="single" w:color="auto" w:sz="4" w:space="0"/>
            </w:tcBorders>
            <w:vAlign w:val="center"/>
          </w:tcPr>
          <w:p>
            <w:pPr>
              <w:snapToGrid w:val="0"/>
              <w:spacing w:line="300" w:lineRule="auto"/>
              <w:jc w:val="center"/>
              <w:rPr>
                <w:rFonts w:ascii="Arial" w:hAnsi="Arial" w:cs="Arial"/>
                <w:szCs w:val="21"/>
              </w:rPr>
            </w:pPr>
          </w:p>
        </w:tc>
        <w:tc>
          <w:tcPr>
            <w:tcW w:w="4476" w:type="dxa"/>
            <w:tcBorders>
              <w:left w:val="single" w:color="auto" w:sz="4" w:space="0"/>
            </w:tcBorders>
          </w:tcPr>
          <w:p>
            <w:pPr>
              <w:snapToGrid w:val="0"/>
              <w:spacing w:line="300" w:lineRule="auto"/>
              <w:jc w:val="center"/>
              <w:rPr>
                <w:rFonts w:ascii="Arial" w:hAnsi="Arial" w:cs="Arial"/>
                <w:szCs w:val="21"/>
              </w:rPr>
            </w:pPr>
          </w:p>
        </w:tc>
        <w:tc>
          <w:tcPr>
            <w:tcW w:w="750" w:type="dxa"/>
            <w:vAlign w:val="center"/>
          </w:tcPr>
          <w:p>
            <w:pPr>
              <w:pStyle w:val="22"/>
              <w:adjustRightInd w:val="0"/>
              <w:snapToGrid w:val="0"/>
              <w:spacing w:line="300" w:lineRule="auto"/>
              <w:jc w:val="center"/>
              <w:rPr>
                <w:rFonts w:ascii="Arial" w:hAnsi="Arial" w:cs="Arial"/>
                <w:szCs w:val="21"/>
              </w:rPr>
            </w:pPr>
          </w:p>
        </w:tc>
        <w:tc>
          <w:tcPr>
            <w:tcW w:w="2049" w:type="dxa"/>
            <w:vAlign w:val="center"/>
          </w:tcPr>
          <w:p>
            <w:pPr>
              <w:pStyle w:val="22"/>
              <w:adjustRightInd w:val="0"/>
              <w:snapToGrid w:val="0"/>
              <w:spacing w:line="300" w:lineRule="auto"/>
              <w:jc w:val="center"/>
              <w:rPr>
                <w:rFonts w:ascii="Arial" w:hAnsi="Arial" w:cs="Arial"/>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trPr>
        <w:tc>
          <w:tcPr>
            <w:tcW w:w="664" w:type="dxa"/>
            <w:vAlign w:val="center"/>
          </w:tcPr>
          <w:p>
            <w:pPr>
              <w:autoSpaceDE w:val="0"/>
              <w:adjustRightInd w:val="0"/>
              <w:snapToGrid w:val="0"/>
              <w:spacing w:line="300" w:lineRule="auto"/>
              <w:jc w:val="center"/>
              <w:rPr>
                <w:rFonts w:ascii="Arial" w:hAnsi="Arial" w:cs="Arial"/>
                <w:bCs/>
                <w:kern w:val="0"/>
                <w:szCs w:val="21"/>
              </w:rPr>
            </w:pPr>
          </w:p>
        </w:tc>
        <w:tc>
          <w:tcPr>
            <w:tcW w:w="1417" w:type="dxa"/>
            <w:tcBorders>
              <w:right w:val="single" w:color="auto" w:sz="4" w:space="0"/>
            </w:tcBorders>
            <w:vAlign w:val="center"/>
          </w:tcPr>
          <w:p>
            <w:pPr>
              <w:snapToGrid w:val="0"/>
              <w:spacing w:line="300" w:lineRule="auto"/>
              <w:jc w:val="center"/>
              <w:rPr>
                <w:rFonts w:ascii="Arial" w:hAnsi="Arial" w:cs="Arial"/>
                <w:szCs w:val="21"/>
              </w:rPr>
            </w:pPr>
          </w:p>
        </w:tc>
        <w:tc>
          <w:tcPr>
            <w:tcW w:w="4476" w:type="dxa"/>
            <w:tcBorders>
              <w:left w:val="single" w:color="auto" w:sz="4" w:space="0"/>
            </w:tcBorders>
          </w:tcPr>
          <w:p>
            <w:pPr>
              <w:snapToGrid w:val="0"/>
              <w:spacing w:line="300" w:lineRule="auto"/>
              <w:jc w:val="center"/>
              <w:rPr>
                <w:rFonts w:ascii="Arial" w:hAnsi="Arial" w:cs="Arial"/>
                <w:snapToGrid w:val="0"/>
                <w:kern w:val="0"/>
                <w:szCs w:val="21"/>
              </w:rPr>
            </w:pPr>
          </w:p>
        </w:tc>
        <w:tc>
          <w:tcPr>
            <w:tcW w:w="750" w:type="dxa"/>
            <w:vAlign w:val="center"/>
          </w:tcPr>
          <w:p>
            <w:pPr>
              <w:pStyle w:val="22"/>
              <w:adjustRightInd w:val="0"/>
              <w:snapToGrid w:val="0"/>
              <w:spacing w:line="300" w:lineRule="auto"/>
              <w:jc w:val="center"/>
              <w:rPr>
                <w:rFonts w:ascii="Arial" w:hAnsi="Arial" w:cs="Arial"/>
                <w:szCs w:val="21"/>
              </w:rPr>
            </w:pPr>
          </w:p>
        </w:tc>
        <w:tc>
          <w:tcPr>
            <w:tcW w:w="2049" w:type="dxa"/>
            <w:vAlign w:val="center"/>
          </w:tcPr>
          <w:p>
            <w:pPr>
              <w:pStyle w:val="22"/>
              <w:adjustRightInd w:val="0"/>
              <w:snapToGrid w:val="0"/>
              <w:spacing w:line="300" w:lineRule="auto"/>
              <w:jc w:val="center"/>
              <w:rPr>
                <w:rFonts w:ascii="Arial" w:hAnsi="Arial" w:cs="Arial"/>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trPr>
        <w:tc>
          <w:tcPr>
            <w:tcW w:w="664" w:type="dxa"/>
            <w:vAlign w:val="center"/>
          </w:tcPr>
          <w:p>
            <w:pPr>
              <w:autoSpaceDE w:val="0"/>
              <w:adjustRightInd w:val="0"/>
              <w:snapToGrid w:val="0"/>
              <w:spacing w:line="300" w:lineRule="auto"/>
              <w:jc w:val="center"/>
              <w:rPr>
                <w:rFonts w:ascii="Arial" w:hAnsi="Arial" w:cs="Arial"/>
                <w:bCs/>
                <w:kern w:val="0"/>
                <w:szCs w:val="21"/>
              </w:rPr>
            </w:pPr>
          </w:p>
        </w:tc>
        <w:tc>
          <w:tcPr>
            <w:tcW w:w="1417" w:type="dxa"/>
            <w:tcBorders>
              <w:right w:val="single" w:color="auto" w:sz="4" w:space="0"/>
            </w:tcBorders>
            <w:vAlign w:val="center"/>
          </w:tcPr>
          <w:p>
            <w:pPr>
              <w:pStyle w:val="22"/>
              <w:adjustRightInd w:val="0"/>
              <w:snapToGrid w:val="0"/>
              <w:spacing w:line="300" w:lineRule="auto"/>
              <w:jc w:val="center"/>
              <w:rPr>
                <w:rFonts w:ascii="Arial" w:hAnsi="Arial" w:cs="Arial"/>
                <w:szCs w:val="21"/>
              </w:rPr>
            </w:pPr>
          </w:p>
        </w:tc>
        <w:tc>
          <w:tcPr>
            <w:tcW w:w="4476" w:type="dxa"/>
            <w:tcBorders>
              <w:left w:val="single" w:color="auto" w:sz="4" w:space="0"/>
            </w:tcBorders>
            <w:vAlign w:val="center"/>
          </w:tcPr>
          <w:p>
            <w:pPr>
              <w:pStyle w:val="22"/>
              <w:adjustRightInd w:val="0"/>
              <w:snapToGrid w:val="0"/>
              <w:spacing w:line="300" w:lineRule="auto"/>
              <w:jc w:val="center"/>
              <w:rPr>
                <w:rFonts w:ascii="Arial" w:hAnsi="Arial" w:cs="Arial"/>
                <w:szCs w:val="21"/>
              </w:rPr>
            </w:pPr>
          </w:p>
        </w:tc>
        <w:tc>
          <w:tcPr>
            <w:tcW w:w="750" w:type="dxa"/>
            <w:vAlign w:val="center"/>
          </w:tcPr>
          <w:p>
            <w:pPr>
              <w:pStyle w:val="22"/>
              <w:adjustRightInd w:val="0"/>
              <w:snapToGrid w:val="0"/>
              <w:spacing w:line="300" w:lineRule="auto"/>
              <w:jc w:val="center"/>
              <w:rPr>
                <w:rFonts w:ascii="Arial" w:hAnsi="Arial" w:cs="Arial"/>
                <w:szCs w:val="21"/>
              </w:rPr>
            </w:pPr>
          </w:p>
        </w:tc>
        <w:tc>
          <w:tcPr>
            <w:tcW w:w="2049" w:type="dxa"/>
            <w:vAlign w:val="center"/>
          </w:tcPr>
          <w:p>
            <w:pPr>
              <w:pStyle w:val="22"/>
              <w:adjustRightInd w:val="0"/>
              <w:snapToGrid w:val="0"/>
              <w:spacing w:line="300" w:lineRule="auto"/>
              <w:jc w:val="center"/>
              <w:rPr>
                <w:rFonts w:ascii="Arial" w:hAnsi="Arial" w:cs="Arial"/>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trPr>
        <w:tc>
          <w:tcPr>
            <w:tcW w:w="664" w:type="dxa"/>
            <w:vAlign w:val="center"/>
          </w:tcPr>
          <w:p>
            <w:pPr>
              <w:autoSpaceDE w:val="0"/>
              <w:adjustRightInd w:val="0"/>
              <w:snapToGrid w:val="0"/>
              <w:spacing w:line="300" w:lineRule="auto"/>
              <w:jc w:val="center"/>
              <w:rPr>
                <w:rFonts w:ascii="Arial" w:hAnsi="Arial" w:cs="Arial"/>
                <w:bCs/>
                <w:kern w:val="0"/>
                <w:szCs w:val="21"/>
              </w:rPr>
            </w:pPr>
          </w:p>
        </w:tc>
        <w:tc>
          <w:tcPr>
            <w:tcW w:w="1417" w:type="dxa"/>
            <w:tcBorders>
              <w:right w:val="single" w:color="auto" w:sz="4" w:space="0"/>
            </w:tcBorders>
            <w:vAlign w:val="center"/>
          </w:tcPr>
          <w:p>
            <w:pPr>
              <w:pStyle w:val="22"/>
              <w:adjustRightInd w:val="0"/>
              <w:snapToGrid w:val="0"/>
              <w:spacing w:line="300" w:lineRule="auto"/>
              <w:jc w:val="center"/>
              <w:rPr>
                <w:rFonts w:ascii="Arial" w:hAnsi="Arial" w:cs="Arial"/>
                <w:szCs w:val="21"/>
              </w:rPr>
            </w:pPr>
          </w:p>
        </w:tc>
        <w:tc>
          <w:tcPr>
            <w:tcW w:w="4476" w:type="dxa"/>
            <w:tcBorders>
              <w:left w:val="single" w:color="auto" w:sz="4" w:space="0"/>
            </w:tcBorders>
            <w:vAlign w:val="center"/>
          </w:tcPr>
          <w:p>
            <w:pPr>
              <w:pStyle w:val="22"/>
              <w:adjustRightInd w:val="0"/>
              <w:snapToGrid w:val="0"/>
              <w:spacing w:line="300" w:lineRule="auto"/>
              <w:jc w:val="center"/>
              <w:rPr>
                <w:rFonts w:ascii="Arial" w:hAnsi="Arial" w:cs="Arial"/>
                <w:szCs w:val="21"/>
              </w:rPr>
            </w:pPr>
          </w:p>
        </w:tc>
        <w:tc>
          <w:tcPr>
            <w:tcW w:w="750" w:type="dxa"/>
            <w:vAlign w:val="center"/>
          </w:tcPr>
          <w:p>
            <w:pPr>
              <w:pStyle w:val="22"/>
              <w:adjustRightInd w:val="0"/>
              <w:snapToGrid w:val="0"/>
              <w:spacing w:line="300" w:lineRule="auto"/>
              <w:jc w:val="center"/>
              <w:rPr>
                <w:rFonts w:ascii="Arial" w:hAnsi="Arial" w:cs="Arial"/>
                <w:szCs w:val="21"/>
              </w:rPr>
            </w:pPr>
          </w:p>
        </w:tc>
        <w:tc>
          <w:tcPr>
            <w:tcW w:w="2049" w:type="dxa"/>
            <w:vAlign w:val="center"/>
          </w:tcPr>
          <w:p>
            <w:pPr>
              <w:pStyle w:val="22"/>
              <w:adjustRightInd w:val="0"/>
              <w:snapToGrid w:val="0"/>
              <w:spacing w:line="300" w:lineRule="auto"/>
              <w:jc w:val="center"/>
              <w:rPr>
                <w:rFonts w:ascii="Arial" w:hAnsi="Arial" w:cs="Arial"/>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trPr>
        <w:tc>
          <w:tcPr>
            <w:tcW w:w="664" w:type="dxa"/>
            <w:vAlign w:val="center"/>
          </w:tcPr>
          <w:p>
            <w:pPr>
              <w:autoSpaceDE w:val="0"/>
              <w:adjustRightInd w:val="0"/>
              <w:snapToGrid w:val="0"/>
              <w:spacing w:line="300" w:lineRule="auto"/>
              <w:jc w:val="center"/>
              <w:rPr>
                <w:rFonts w:ascii="Arial" w:hAnsi="Arial" w:cs="Arial"/>
                <w:bCs/>
                <w:kern w:val="0"/>
                <w:szCs w:val="21"/>
              </w:rPr>
            </w:pPr>
          </w:p>
        </w:tc>
        <w:tc>
          <w:tcPr>
            <w:tcW w:w="1417" w:type="dxa"/>
            <w:tcBorders>
              <w:right w:val="single" w:color="auto" w:sz="4" w:space="0"/>
            </w:tcBorders>
            <w:vAlign w:val="center"/>
          </w:tcPr>
          <w:p>
            <w:pPr>
              <w:pStyle w:val="22"/>
              <w:adjustRightInd w:val="0"/>
              <w:snapToGrid w:val="0"/>
              <w:spacing w:line="300" w:lineRule="auto"/>
              <w:jc w:val="center"/>
              <w:rPr>
                <w:rFonts w:ascii="Arial" w:hAnsi="Arial" w:cs="Arial"/>
                <w:szCs w:val="21"/>
              </w:rPr>
            </w:pPr>
          </w:p>
        </w:tc>
        <w:tc>
          <w:tcPr>
            <w:tcW w:w="4476" w:type="dxa"/>
            <w:tcBorders>
              <w:left w:val="single" w:color="auto" w:sz="4" w:space="0"/>
            </w:tcBorders>
            <w:vAlign w:val="center"/>
          </w:tcPr>
          <w:p>
            <w:pPr>
              <w:pStyle w:val="22"/>
              <w:adjustRightInd w:val="0"/>
              <w:snapToGrid w:val="0"/>
              <w:spacing w:line="300" w:lineRule="auto"/>
              <w:jc w:val="center"/>
              <w:rPr>
                <w:rFonts w:ascii="Arial" w:hAnsi="Arial" w:cs="Arial"/>
                <w:szCs w:val="21"/>
              </w:rPr>
            </w:pPr>
          </w:p>
        </w:tc>
        <w:tc>
          <w:tcPr>
            <w:tcW w:w="750" w:type="dxa"/>
            <w:vAlign w:val="center"/>
          </w:tcPr>
          <w:p>
            <w:pPr>
              <w:pStyle w:val="22"/>
              <w:adjustRightInd w:val="0"/>
              <w:snapToGrid w:val="0"/>
              <w:spacing w:line="300" w:lineRule="auto"/>
              <w:jc w:val="center"/>
              <w:rPr>
                <w:rFonts w:ascii="Arial" w:hAnsi="Arial" w:cs="Arial"/>
                <w:szCs w:val="21"/>
              </w:rPr>
            </w:pPr>
          </w:p>
        </w:tc>
        <w:tc>
          <w:tcPr>
            <w:tcW w:w="2049" w:type="dxa"/>
            <w:vAlign w:val="center"/>
          </w:tcPr>
          <w:p>
            <w:pPr>
              <w:pStyle w:val="22"/>
              <w:adjustRightInd w:val="0"/>
              <w:snapToGrid w:val="0"/>
              <w:spacing w:line="300" w:lineRule="auto"/>
              <w:jc w:val="center"/>
              <w:rPr>
                <w:rFonts w:ascii="Arial" w:hAnsi="Arial" w:cs="Arial"/>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trPr>
        <w:tc>
          <w:tcPr>
            <w:tcW w:w="664" w:type="dxa"/>
            <w:vAlign w:val="center"/>
          </w:tcPr>
          <w:p>
            <w:pPr>
              <w:autoSpaceDE w:val="0"/>
              <w:adjustRightInd w:val="0"/>
              <w:snapToGrid w:val="0"/>
              <w:spacing w:line="300" w:lineRule="auto"/>
              <w:jc w:val="center"/>
              <w:rPr>
                <w:rFonts w:ascii="Arial" w:hAnsi="Arial" w:cs="Arial"/>
                <w:bCs/>
                <w:kern w:val="0"/>
                <w:szCs w:val="21"/>
              </w:rPr>
            </w:pPr>
          </w:p>
        </w:tc>
        <w:tc>
          <w:tcPr>
            <w:tcW w:w="1417" w:type="dxa"/>
            <w:tcBorders>
              <w:right w:val="single" w:color="auto" w:sz="4" w:space="0"/>
            </w:tcBorders>
            <w:vAlign w:val="center"/>
          </w:tcPr>
          <w:p>
            <w:pPr>
              <w:pStyle w:val="22"/>
              <w:adjustRightInd w:val="0"/>
              <w:snapToGrid w:val="0"/>
              <w:spacing w:line="300" w:lineRule="auto"/>
              <w:jc w:val="center"/>
              <w:rPr>
                <w:rFonts w:ascii="Arial" w:hAnsi="Arial" w:cs="Arial"/>
                <w:szCs w:val="21"/>
              </w:rPr>
            </w:pPr>
          </w:p>
        </w:tc>
        <w:tc>
          <w:tcPr>
            <w:tcW w:w="4476" w:type="dxa"/>
            <w:tcBorders>
              <w:left w:val="single" w:color="auto" w:sz="4" w:space="0"/>
            </w:tcBorders>
            <w:vAlign w:val="center"/>
          </w:tcPr>
          <w:p>
            <w:pPr>
              <w:pStyle w:val="22"/>
              <w:adjustRightInd w:val="0"/>
              <w:snapToGrid w:val="0"/>
              <w:spacing w:line="300" w:lineRule="auto"/>
              <w:jc w:val="center"/>
              <w:rPr>
                <w:rFonts w:ascii="Arial" w:hAnsi="Arial" w:cs="Arial"/>
                <w:szCs w:val="21"/>
              </w:rPr>
            </w:pPr>
          </w:p>
        </w:tc>
        <w:tc>
          <w:tcPr>
            <w:tcW w:w="750" w:type="dxa"/>
            <w:vAlign w:val="center"/>
          </w:tcPr>
          <w:p>
            <w:pPr>
              <w:pStyle w:val="22"/>
              <w:adjustRightInd w:val="0"/>
              <w:snapToGrid w:val="0"/>
              <w:spacing w:line="300" w:lineRule="auto"/>
              <w:jc w:val="center"/>
              <w:rPr>
                <w:rFonts w:ascii="Arial" w:hAnsi="Arial" w:cs="Arial"/>
                <w:szCs w:val="21"/>
              </w:rPr>
            </w:pPr>
          </w:p>
        </w:tc>
        <w:tc>
          <w:tcPr>
            <w:tcW w:w="2049" w:type="dxa"/>
            <w:vAlign w:val="center"/>
          </w:tcPr>
          <w:p>
            <w:pPr>
              <w:pStyle w:val="22"/>
              <w:adjustRightInd w:val="0"/>
              <w:snapToGrid w:val="0"/>
              <w:spacing w:line="300" w:lineRule="auto"/>
              <w:jc w:val="center"/>
              <w:rPr>
                <w:rFonts w:ascii="Arial" w:hAnsi="Arial" w:cs="Arial"/>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trPr>
        <w:tc>
          <w:tcPr>
            <w:tcW w:w="664" w:type="dxa"/>
            <w:vAlign w:val="center"/>
          </w:tcPr>
          <w:p>
            <w:pPr>
              <w:autoSpaceDE w:val="0"/>
              <w:adjustRightInd w:val="0"/>
              <w:snapToGrid w:val="0"/>
              <w:spacing w:line="300" w:lineRule="auto"/>
              <w:jc w:val="center"/>
              <w:rPr>
                <w:rFonts w:ascii="Arial" w:hAnsi="Arial" w:cs="Arial"/>
                <w:bCs/>
                <w:kern w:val="0"/>
                <w:szCs w:val="21"/>
              </w:rPr>
            </w:pPr>
          </w:p>
        </w:tc>
        <w:tc>
          <w:tcPr>
            <w:tcW w:w="1417" w:type="dxa"/>
            <w:tcBorders>
              <w:right w:val="single" w:color="auto" w:sz="4" w:space="0"/>
            </w:tcBorders>
            <w:vAlign w:val="center"/>
          </w:tcPr>
          <w:p>
            <w:pPr>
              <w:pStyle w:val="22"/>
              <w:adjustRightInd w:val="0"/>
              <w:snapToGrid w:val="0"/>
              <w:spacing w:line="300" w:lineRule="auto"/>
              <w:jc w:val="center"/>
              <w:rPr>
                <w:rFonts w:ascii="Arial" w:hAnsi="Arial" w:cs="Arial"/>
                <w:szCs w:val="21"/>
              </w:rPr>
            </w:pPr>
          </w:p>
        </w:tc>
        <w:tc>
          <w:tcPr>
            <w:tcW w:w="4476" w:type="dxa"/>
            <w:tcBorders>
              <w:left w:val="single" w:color="auto" w:sz="4" w:space="0"/>
            </w:tcBorders>
            <w:vAlign w:val="center"/>
          </w:tcPr>
          <w:p>
            <w:pPr>
              <w:pStyle w:val="22"/>
              <w:adjustRightInd w:val="0"/>
              <w:snapToGrid w:val="0"/>
              <w:spacing w:line="300" w:lineRule="auto"/>
              <w:jc w:val="center"/>
              <w:rPr>
                <w:rFonts w:ascii="Arial" w:hAnsi="Arial" w:cs="Arial"/>
                <w:szCs w:val="21"/>
              </w:rPr>
            </w:pPr>
          </w:p>
        </w:tc>
        <w:tc>
          <w:tcPr>
            <w:tcW w:w="750" w:type="dxa"/>
            <w:vAlign w:val="center"/>
          </w:tcPr>
          <w:p>
            <w:pPr>
              <w:pStyle w:val="22"/>
              <w:adjustRightInd w:val="0"/>
              <w:snapToGrid w:val="0"/>
              <w:spacing w:line="300" w:lineRule="auto"/>
              <w:jc w:val="center"/>
              <w:rPr>
                <w:rFonts w:ascii="Arial" w:hAnsi="Arial" w:cs="Arial"/>
                <w:szCs w:val="21"/>
              </w:rPr>
            </w:pPr>
          </w:p>
        </w:tc>
        <w:tc>
          <w:tcPr>
            <w:tcW w:w="2049" w:type="dxa"/>
            <w:vAlign w:val="center"/>
          </w:tcPr>
          <w:p>
            <w:pPr>
              <w:pStyle w:val="22"/>
              <w:adjustRightInd w:val="0"/>
              <w:snapToGrid w:val="0"/>
              <w:spacing w:line="300" w:lineRule="auto"/>
              <w:jc w:val="center"/>
              <w:rPr>
                <w:rFonts w:ascii="Arial" w:hAnsi="Arial" w:cs="Arial"/>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trPr>
        <w:tc>
          <w:tcPr>
            <w:tcW w:w="664" w:type="dxa"/>
            <w:vAlign w:val="center"/>
          </w:tcPr>
          <w:p>
            <w:pPr>
              <w:autoSpaceDE w:val="0"/>
              <w:adjustRightInd w:val="0"/>
              <w:snapToGrid w:val="0"/>
              <w:spacing w:line="300" w:lineRule="auto"/>
              <w:jc w:val="center"/>
              <w:rPr>
                <w:rFonts w:ascii="Arial" w:hAnsi="Arial" w:cs="Arial"/>
                <w:bCs/>
                <w:kern w:val="0"/>
                <w:szCs w:val="21"/>
              </w:rPr>
            </w:pPr>
          </w:p>
        </w:tc>
        <w:tc>
          <w:tcPr>
            <w:tcW w:w="1417" w:type="dxa"/>
            <w:tcBorders>
              <w:right w:val="single" w:color="auto" w:sz="4" w:space="0"/>
            </w:tcBorders>
            <w:vAlign w:val="center"/>
          </w:tcPr>
          <w:p>
            <w:pPr>
              <w:pStyle w:val="22"/>
              <w:adjustRightInd w:val="0"/>
              <w:snapToGrid w:val="0"/>
              <w:spacing w:line="300" w:lineRule="auto"/>
              <w:jc w:val="center"/>
              <w:rPr>
                <w:rFonts w:ascii="Arial" w:hAnsi="Arial" w:cs="Arial"/>
                <w:szCs w:val="21"/>
              </w:rPr>
            </w:pPr>
          </w:p>
        </w:tc>
        <w:tc>
          <w:tcPr>
            <w:tcW w:w="4476" w:type="dxa"/>
            <w:tcBorders>
              <w:left w:val="single" w:color="auto" w:sz="4" w:space="0"/>
            </w:tcBorders>
            <w:vAlign w:val="center"/>
          </w:tcPr>
          <w:p>
            <w:pPr>
              <w:pStyle w:val="22"/>
              <w:adjustRightInd w:val="0"/>
              <w:snapToGrid w:val="0"/>
              <w:spacing w:line="300" w:lineRule="auto"/>
              <w:jc w:val="center"/>
              <w:rPr>
                <w:rFonts w:ascii="Arial" w:hAnsi="Arial" w:cs="Arial"/>
                <w:szCs w:val="21"/>
              </w:rPr>
            </w:pPr>
          </w:p>
        </w:tc>
        <w:tc>
          <w:tcPr>
            <w:tcW w:w="750" w:type="dxa"/>
            <w:vAlign w:val="center"/>
          </w:tcPr>
          <w:p>
            <w:pPr>
              <w:pStyle w:val="22"/>
              <w:adjustRightInd w:val="0"/>
              <w:snapToGrid w:val="0"/>
              <w:spacing w:line="300" w:lineRule="auto"/>
              <w:jc w:val="center"/>
              <w:rPr>
                <w:rFonts w:ascii="Arial" w:hAnsi="Arial" w:cs="Arial"/>
                <w:szCs w:val="21"/>
              </w:rPr>
            </w:pPr>
          </w:p>
        </w:tc>
        <w:tc>
          <w:tcPr>
            <w:tcW w:w="2049" w:type="dxa"/>
            <w:vAlign w:val="center"/>
          </w:tcPr>
          <w:p>
            <w:pPr>
              <w:pStyle w:val="22"/>
              <w:adjustRightInd w:val="0"/>
              <w:snapToGrid w:val="0"/>
              <w:spacing w:line="300" w:lineRule="auto"/>
              <w:jc w:val="center"/>
              <w:rPr>
                <w:rFonts w:ascii="Arial" w:hAnsi="Arial" w:cs="Arial"/>
                <w:szCs w:val="21"/>
              </w:rPr>
            </w:pPr>
          </w:p>
        </w:tc>
      </w:tr>
    </w:tbl>
    <w:p>
      <w:pPr>
        <w:tabs>
          <w:tab w:val="left" w:pos="3280"/>
          <w:tab w:val="left" w:pos="4680"/>
          <w:tab w:val="left" w:pos="6080"/>
        </w:tabs>
        <w:autoSpaceDE w:val="0"/>
        <w:autoSpaceDN w:val="0"/>
        <w:adjustRightInd w:val="0"/>
        <w:snapToGrid w:val="0"/>
        <w:spacing w:line="300" w:lineRule="auto"/>
        <w:ind w:right="-20"/>
        <w:jc w:val="left"/>
        <w:rPr>
          <w:rFonts w:ascii="Arial" w:hAnsi="Arial" w:cs="Arial"/>
          <w:kern w:val="0"/>
          <w:sz w:val="28"/>
        </w:rPr>
      </w:pPr>
      <w:r>
        <w:rPr>
          <w:rFonts w:ascii="Arial" w:hAnsi="Arial" w:cs="Arial"/>
          <w:kern w:val="0"/>
          <w:sz w:val="28"/>
        </w:rPr>
        <w:t>评分内容及细则按</w:t>
      </w:r>
      <w:r>
        <w:rPr>
          <w:rFonts w:hint="eastAsia" w:ascii="Arial" w:hAnsi="Arial" w:cs="Arial"/>
          <w:kern w:val="0"/>
          <w:sz w:val="28"/>
        </w:rPr>
        <w:t>“</w:t>
      </w:r>
      <w:r>
        <w:rPr>
          <w:rFonts w:ascii="Arial" w:hAnsi="Arial" w:cs="Arial"/>
          <w:kern w:val="0"/>
          <w:sz w:val="28"/>
        </w:rPr>
        <w:t>第</w:t>
      </w:r>
      <w:r>
        <w:rPr>
          <w:rFonts w:hint="eastAsia" w:ascii="Arial" w:hAnsi="Arial" w:cs="Arial"/>
          <w:kern w:val="0"/>
          <w:sz w:val="28"/>
        </w:rPr>
        <w:t>五</w:t>
      </w:r>
      <w:r>
        <w:rPr>
          <w:rFonts w:ascii="Arial" w:hAnsi="Arial" w:cs="Arial"/>
          <w:kern w:val="0"/>
          <w:sz w:val="28"/>
        </w:rPr>
        <w:t xml:space="preserve">章  </w:t>
      </w:r>
      <w:r>
        <w:rPr>
          <w:rFonts w:hint="eastAsia" w:ascii="Arial" w:hAnsi="Arial" w:cs="Arial"/>
          <w:kern w:val="0"/>
          <w:sz w:val="28"/>
        </w:rPr>
        <w:t>评标</w:t>
      </w:r>
      <w:r>
        <w:rPr>
          <w:rFonts w:ascii="Arial" w:hAnsi="Arial" w:cs="Arial"/>
          <w:kern w:val="0"/>
          <w:sz w:val="28"/>
        </w:rPr>
        <w:t>办法</w:t>
      </w:r>
      <w:r>
        <w:rPr>
          <w:rFonts w:hint="eastAsia" w:ascii="Arial" w:hAnsi="Arial" w:cs="Arial"/>
          <w:kern w:val="0"/>
          <w:sz w:val="28"/>
        </w:rPr>
        <w:t>”</w:t>
      </w:r>
    </w:p>
    <w:p>
      <w:pPr>
        <w:rPr>
          <w:rFonts w:ascii="宋体" w:hAnsi="宋体" w:cs="宋体"/>
        </w:rPr>
      </w:pPr>
    </w:p>
    <w:p>
      <w:pPr>
        <w:rPr>
          <w:rFonts w:ascii="宋体" w:hAnsi="宋体" w:cs="宋体"/>
        </w:rPr>
      </w:pPr>
      <w:r>
        <w:rPr>
          <w:rFonts w:hint="eastAsia" w:ascii="宋体" w:hAnsi="宋体" w:cs="宋体"/>
        </w:rPr>
        <w:br w:type="page"/>
      </w:r>
    </w:p>
    <w:p>
      <w:pPr>
        <w:pStyle w:val="4"/>
        <w:snapToGrid w:val="0"/>
        <w:ind w:firstLine="422"/>
        <w:rPr>
          <w:rFonts w:ascii="宋体" w:hAnsi="宋体" w:cs="宋体"/>
        </w:rPr>
      </w:pPr>
      <w:r>
        <w:rPr>
          <w:rFonts w:hint="eastAsia" w:ascii="宋体" w:hAnsi="宋体" w:cs="宋体"/>
        </w:rPr>
        <w:t>一、法定代表人资格证明书</w:t>
      </w:r>
    </w:p>
    <w:p>
      <w:pPr>
        <w:pStyle w:val="22"/>
        <w:adjustRightInd w:val="0"/>
        <w:snapToGrid w:val="0"/>
        <w:spacing w:line="360" w:lineRule="auto"/>
        <w:jc w:val="center"/>
        <w:rPr>
          <w:rFonts w:hAnsi="宋体" w:cs="宋体"/>
          <w:b/>
          <w:bCs/>
          <w:sz w:val="32"/>
        </w:rPr>
      </w:pPr>
      <w:r>
        <w:rPr>
          <w:rFonts w:hint="eastAsia" w:hAnsi="宋体" w:cs="宋体"/>
          <w:b/>
          <w:bCs/>
          <w:sz w:val="32"/>
        </w:rPr>
        <w:t>法定代表人资格证明书</w:t>
      </w:r>
    </w:p>
    <w:p>
      <w:pPr>
        <w:adjustRightInd w:val="0"/>
        <w:snapToGrid w:val="0"/>
        <w:spacing w:line="360" w:lineRule="auto"/>
        <w:ind w:firstLine="420" w:firstLineChars="200"/>
        <w:rPr>
          <w:rFonts w:ascii="宋体" w:hAnsi="宋体" w:cs="宋体"/>
          <w:szCs w:val="21"/>
        </w:rPr>
      </w:pPr>
    </w:p>
    <w:p>
      <w:pPr>
        <w:adjustRightInd w:val="0"/>
        <w:snapToGrid w:val="0"/>
        <w:spacing w:line="360" w:lineRule="auto"/>
        <w:ind w:firstLine="420" w:firstLineChars="200"/>
        <w:rPr>
          <w:rFonts w:ascii="宋体" w:hAnsi="宋体" w:cs="宋体"/>
          <w:szCs w:val="21"/>
        </w:rPr>
      </w:pPr>
    </w:p>
    <w:p>
      <w:pPr>
        <w:adjustRightInd w:val="0"/>
        <w:snapToGrid w:val="0"/>
        <w:spacing w:line="360" w:lineRule="auto"/>
        <w:ind w:firstLine="420" w:firstLineChars="200"/>
        <w:rPr>
          <w:rFonts w:ascii="宋体" w:hAnsi="宋体" w:cs="宋体"/>
          <w:szCs w:val="21"/>
          <w:u w:val="single"/>
        </w:rPr>
      </w:pPr>
      <w:r>
        <w:rPr>
          <w:rFonts w:hint="eastAsia" w:ascii="宋体" w:hAnsi="宋体" w:cs="宋体"/>
          <w:szCs w:val="21"/>
        </w:rPr>
        <w:t xml:space="preserve">投标人名称： </w:t>
      </w:r>
      <w:r>
        <w:rPr>
          <w:rFonts w:hint="eastAsia" w:ascii="宋体" w:hAnsi="宋体" w:cs="宋体"/>
          <w:szCs w:val="21"/>
          <w:u w:val="single"/>
        </w:rPr>
        <w:t xml:space="preserve">             </w:t>
      </w:r>
    </w:p>
    <w:p>
      <w:pPr>
        <w:adjustRightInd w:val="0"/>
        <w:snapToGrid w:val="0"/>
        <w:spacing w:line="360" w:lineRule="auto"/>
        <w:ind w:firstLine="420" w:firstLineChars="200"/>
        <w:rPr>
          <w:rFonts w:ascii="宋体" w:hAnsi="宋体" w:cs="宋体"/>
          <w:szCs w:val="21"/>
          <w:u w:val="single"/>
        </w:rPr>
      </w:pPr>
      <w:r>
        <w:rPr>
          <w:rFonts w:hint="eastAsia" w:ascii="宋体" w:hAnsi="宋体" w:cs="宋体"/>
          <w:szCs w:val="21"/>
        </w:rPr>
        <w:t>法定地址：</w:t>
      </w:r>
      <w:r>
        <w:rPr>
          <w:rFonts w:hint="eastAsia" w:ascii="宋体" w:hAnsi="宋体" w:cs="宋体"/>
          <w:szCs w:val="21"/>
          <w:u w:val="single"/>
        </w:rPr>
        <w:t xml:space="preserve">                </w:t>
      </w:r>
    </w:p>
    <w:p>
      <w:pPr>
        <w:adjustRightInd w:val="0"/>
        <w:snapToGrid w:val="0"/>
        <w:spacing w:line="360" w:lineRule="auto"/>
        <w:ind w:firstLine="420" w:firstLineChars="200"/>
        <w:rPr>
          <w:rFonts w:ascii="宋体" w:hAnsi="宋体" w:cs="宋体"/>
          <w:szCs w:val="21"/>
          <w:u w:val="single"/>
        </w:rPr>
      </w:pPr>
      <w:r>
        <w:rPr>
          <w:rFonts w:hint="eastAsia" w:ascii="宋体" w:hAnsi="宋体" w:cs="宋体"/>
          <w:szCs w:val="21"/>
        </w:rPr>
        <w:t>姓名：</w:t>
      </w:r>
      <w:r>
        <w:rPr>
          <w:rFonts w:hint="eastAsia" w:ascii="宋体" w:hAnsi="宋体" w:cs="宋体"/>
          <w:szCs w:val="21"/>
          <w:u w:val="single"/>
        </w:rPr>
        <w:t xml:space="preserve">           </w:t>
      </w:r>
      <w:r>
        <w:rPr>
          <w:rFonts w:hint="eastAsia" w:ascii="宋体" w:hAnsi="宋体" w:cs="宋体"/>
          <w:szCs w:val="21"/>
        </w:rPr>
        <w:t xml:space="preserve"> 性别：</w:t>
      </w:r>
      <w:r>
        <w:rPr>
          <w:rFonts w:hint="eastAsia" w:ascii="宋体" w:hAnsi="宋体" w:cs="宋体"/>
          <w:szCs w:val="21"/>
          <w:u w:val="single"/>
        </w:rPr>
        <w:t xml:space="preserve">      </w:t>
      </w:r>
      <w:r>
        <w:rPr>
          <w:rFonts w:hint="eastAsia" w:ascii="宋体" w:hAnsi="宋体" w:cs="宋体"/>
          <w:szCs w:val="21"/>
        </w:rPr>
        <w:t xml:space="preserve">  年龄：</w:t>
      </w:r>
      <w:r>
        <w:rPr>
          <w:rFonts w:hint="eastAsia" w:ascii="宋体" w:hAnsi="宋体" w:cs="宋体"/>
          <w:szCs w:val="21"/>
          <w:u w:val="single"/>
        </w:rPr>
        <w:t xml:space="preserve">       </w:t>
      </w:r>
      <w:r>
        <w:rPr>
          <w:rFonts w:hint="eastAsia" w:ascii="宋体" w:hAnsi="宋体" w:cs="宋体"/>
          <w:szCs w:val="21"/>
        </w:rPr>
        <w:t xml:space="preserve"> 职务： </w:t>
      </w:r>
      <w:r>
        <w:rPr>
          <w:rFonts w:hint="eastAsia" w:ascii="宋体" w:hAnsi="宋体" w:cs="宋体"/>
          <w:szCs w:val="21"/>
          <w:u w:val="single"/>
        </w:rPr>
        <w:t xml:space="preserve">        </w:t>
      </w:r>
    </w:p>
    <w:p>
      <w:pPr>
        <w:adjustRightInd w:val="0"/>
        <w:snapToGrid w:val="0"/>
        <w:spacing w:line="360" w:lineRule="auto"/>
        <w:ind w:firstLine="420" w:firstLineChars="200"/>
        <w:rPr>
          <w:rFonts w:ascii="宋体" w:hAnsi="宋体" w:cs="宋体"/>
          <w:szCs w:val="21"/>
          <w:u w:val="single"/>
        </w:rPr>
      </w:pPr>
      <w:r>
        <w:rPr>
          <w:rFonts w:hint="eastAsia" w:ascii="宋体" w:hAnsi="宋体" w:cs="宋体"/>
          <w:szCs w:val="21"/>
        </w:rPr>
        <w:t>身份证号码：</w:t>
      </w:r>
      <w:r>
        <w:rPr>
          <w:rFonts w:hint="eastAsia" w:ascii="宋体" w:hAnsi="宋体" w:cs="宋体"/>
          <w:szCs w:val="21"/>
          <w:u w:val="single"/>
        </w:rPr>
        <w:t xml:space="preserve">                         </w:t>
      </w:r>
    </w:p>
    <w:p>
      <w:pPr>
        <w:adjustRightInd w:val="0"/>
        <w:snapToGrid w:val="0"/>
        <w:spacing w:line="360" w:lineRule="auto"/>
        <w:ind w:firstLine="420" w:firstLineChars="200"/>
        <w:rPr>
          <w:rFonts w:ascii="宋体" w:hAnsi="宋体" w:cs="宋体"/>
          <w:szCs w:val="21"/>
        </w:rPr>
      </w:pPr>
      <w:r>
        <w:rPr>
          <w:rFonts w:hint="eastAsia" w:ascii="宋体" w:hAnsi="宋体" w:cs="宋体"/>
          <w:szCs w:val="21"/>
        </w:rPr>
        <w:t>该同志系</w:t>
      </w:r>
      <w:r>
        <w:rPr>
          <w:rFonts w:hint="eastAsia" w:ascii="宋体" w:hAnsi="宋体" w:cs="宋体"/>
          <w:szCs w:val="21"/>
          <w:u w:val="single"/>
        </w:rPr>
        <w:t xml:space="preserve">                                </w:t>
      </w:r>
      <w:r>
        <w:rPr>
          <w:rFonts w:hint="eastAsia" w:ascii="宋体" w:hAnsi="宋体" w:cs="宋体"/>
          <w:szCs w:val="21"/>
        </w:rPr>
        <w:t>公司法定代表人。</w:t>
      </w:r>
    </w:p>
    <w:p>
      <w:pPr>
        <w:adjustRightInd w:val="0"/>
        <w:snapToGrid w:val="0"/>
        <w:spacing w:line="360" w:lineRule="auto"/>
        <w:ind w:firstLine="420" w:firstLineChars="200"/>
        <w:rPr>
          <w:rFonts w:ascii="宋体" w:hAnsi="宋体" w:cs="宋体"/>
          <w:szCs w:val="21"/>
        </w:rPr>
      </w:pPr>
      <w:r>
        <w:rPr>
          <w:rFonts w:hint="eastAsia" w:ascii="宋体" w:hAnsi="宋体" w:cs="宋体"/>
          <w:szCs w:val="21"/>
        </w:rPr>
        <w:t>特此证明！</w:t>
      </w:r>
    </w:p>
    <w:p>
      <w:pPr>
        <w:adjustRightInd w:val="0"/>
        <w:snapToGrid w:val="0"/>
        <w:spacing w:line="360" w:lineRule="auto"/>
        <w:ind w:right="900" w:firstLine="315" w:firstLineChars="150"/>
        <w:rPr>
          <w:rFonts w:ascii="宋体" w:hAnsi="宋体" w:cs="宋体"/>
          <w:szCs w:val="21"/>
        </w:rPr>
      </w:pPr>
    </w:p>
    <w:p>
      <w:pPr>
        <w:adjustRightInd w:val="0"/>
        <w:snapToGrid w:val="0"/>
        <w:spacing w:line="360" w:lineRule="auto"/>
        <w:ind w:right="900" w:firstLine="315" w:firstLineChars="150"/>
        <w:rPr>
          <w:rFonts w:ascii="宋体" w:hAnsi="宋体" w:cs="宋体"/>
          <w:szCs w:val="21"/>
        </w:rPr>
      </w:pPr>
    </w:p>
    <w:p>
      <w:pPr>
        <w:adjustRightInd w:val="0"/>
        <w:snapToGrid w:val="0"/>
        <w:spacing w:line="360" w:lineRule="auto"/>
        <w:ind w:right="900" w:firstLine="315" w:firstLineChars="150"/>
        <w:rPr>
          <w:rFonts w:ascii="宋体" w:hAnsi="宋体" w:cs="宋体"/>
          <w:szCs w:val="21"/>
        </w:rPr>
      </w:pPr>
      <w:r>
        <w:rPr>
          <w:rFonts w:hint="eastAsia" w:ascii="宋体" w:hAnsi="宋体" w:cs="宋体"/>
          <w:szCs w:val="21"/>
        </w:rPr>
        <w:t>投标人：</w:t>
      </w:r>
      <w:r>
        <w:rPr>
          <w:rFonts w:hint="eastAsia" w:ascii="宋体" w:hAnsi="宋体" w:cs="宋体"/>
          <w:szCs w:val="21"/>
          <w:u w:val="single"/>
        </w:rPr>
        <w:t xml:space="preserve">               </w:t>
      </w:r>
      <w:r>
        <w:rPr>
          <w:rFonts w:hint="eastAsia" w:ascii="宋体" w:hAnsi="宋体" w:cs="宋体"/>
          <w:szCs w:val="21"/>
        </w:rPr>
        <w:t>（盖章）</w:t>
      </w:r>
    </w:p>
    <w:p>
      <w:pPr>
        <w:adjustRightInd w:val="0"/>
        <w:snapToGrid w:val="0"/>
        <w:spacing w:line="360" w:lineRule="auto"/>
        <w:ind w:right="900" w:firstLine="315" w:firstLineChars="150"/>
        <w:rPr>
          <w:rFonts w:ascii="宋体" w:hAnsi="宋体" w:cs="宋体"/>
          <w:szCs w:val="21"/>
        </w:rPr>
      </w:pPr>
      <w:r>
        <w:rPr>
          <w:rFonts w:hint="eastAsia" w:ascii="宋体" w:hAnsi="宋体" w:cs="宋体"/>
          <w:szCs w:val="21"/>
        </w:rPr>
        <w:t>日期：</w:t>
      </w:r>
      <w:r>
        <w:rPr>
          <w:rFonts w:hint="eastAsia" w:ascii="宋体" w:hAnsi="宋体" w:cs="宋体"/>
          <w:szCs w:val="21"/>
          <w:u w:val="single"/>
        </w:rPr>
        <w:t xml:space="preserve">     </w:t>
      </w:r>
      <w:r>
        <w:rPr>
          <w:rFonts w:hint="eastAsia" w:ascii="宋体" w:hAnsi="宋体" w:cs="宋体"/>
          <w:szCs w:val="21"/>
        </w:rPr>
        <w:t>年</w:t>
      </w:r>
      <w:r>
        <w:rPr>
          <w:rFonts w:hint="eastAsia" w:ascii="宋体" w:hAnsi="宋体" w:cs="宋体"/>
          <w:szCs w:val="21"/>
          <w:u w:val="single"/>
        </w:rPr>
        <w:t xml:space="preserve">   </w:t>
      </w:r>
      <w:r>
        <w:rPr>
          <w:rFonts w:hint="eastAsia" w:ascii="宋体" w:hAnsi="宋体" w:cs="宋体"/>
          <w:szCs w:val="21"/>
        </w:rPr>
        <w:t>月</w:t>
      </w:r>
      <w:r>
        <w:rPr>
          <w:rFonts w:hint="eastAsia" w:ascii="宋体" w:hAnsi="宋体" w:cs="宋体"/>
          <w:szCs w:val="21"/>
          <w:u w:val="single"/>
        </w:rPr>
        <w:t xml:space="preserve">   </w:t>
      </w:r>
      <w:r>
        <w:rPr>
          <w:rFonts w:hint="eastAsia" w:ascii="宋体" w:hAnsi="宋体" w:cs="宋体"/>
          <w:szCs w:val="21"/>
        </w:rPr>
        <w:t>日</w:t>
      </w:r>
    </w:p>
    <w:p>
      <w:pPr>
        <w:adjustRightInd w:val="0"/>
        <w:snapToGrid w:val="0"/>
        <w:spacing w:line="360" w:lineRule="auto"/>
        <w:rPr>
          <w:rFonts w:ascii="宋体" w:hAnsi="宋体" w:cs="宋体"/>
          <w:szCs w:val="21"/>
        </w:rPr>
      </w:pPr>
    </w:p>
    <w:p>
      <w:pPr>
        <w:snapToGrid w:val="0"/>
        <w:spacing w:line="360" w:lineRule="auto"/>
        <w:rPr>
          <w:rFonts w:ascii="宋体" w:hAnsi="宋体" w:cs="宋体"/>
          <w:szCs w:val="21"/>
        </w:rPr>
      </w:pPr>
    </w:p>
    <w:p>
      <w:pPr>
        <w:snapToGrid w:val="0"/>
        <w:spacing w:line="360" w:lineRule="auto"/>
        <w:rPr>
          <w:rFonts w:ascii="宋体" w:hAnsi="宋体" w:cs="宋体"/>
          <w:szCs w:val="21"/>
        </w:rPr>
      </w:pPr>
      <w:r>
        <w:rPr>
          <w:rFonts w:hint="eastAsia" w:ascii="宋体" w:hAnsi="宋体" w:cs="宋体"/>
          <w:szCs w:val="21"/>
        </w:rPr>
        <w:t>附：法定代表人身份证复印件正面及背面</w:t>
      </w:r>
    </w:p>
    <w:p>
      <w:pPr>
        <w:snapToGrid w:val="0"/>
        <w:spacing w:line="360" w:lineRule="auto"/>
        <w:rPr>
          <w:rFonts w:ascii="宋体" w:hAnsi="宋体" w:cs="宋体"/>
        </w:rPr>
      </w:pPr>
      <w:r>
        <w:rPr>
          <w:rFonts w:hint="eastAsia" w:ascii="宋体" w:hAnsi="宋体" w:cs="宋体"/>
          <w:sz w:val="24"/>
        </w:rPr>
        <w:br w:type="page"/>
      </w:r>
    </w:p>
    <w:p>
      <w:pPr>
        <w:pStyle w:val="4"/>
        <w:snapToGrid w:val="0"/>
        <w:ind w:firstLine="422"/>
        <w:rPr>
          <w:rFonts w:ascii="宋体" w:hAnsi="宋体" w:cs="宋体"/>
        </w:rPr>
      </w:pPr>
      <w:r>
        <w:rPr>
          <w:rFonts w:hint="eastAsia" w:ascii="宋体" w:hAnsi="宋体" w:cs="宋体"/>
        </w:rPr>
        <w:t xml:space="preserve">二、法定代表人授权开标委托书格式  </w:t>
      </w:r>
    </w:p>
    <w:p>
      <w:pPr>
        <w:widowControl/>
        <w:snapToGrid w:val="0"/>
        <w:spacing w:line="360" w:lineRule="auto"/>
        <w:jc w:val="left"/>
        <w:rPr>
          <w:rFonts w:ascii="宋体" w:hAnsi="宋体" w:cs="宋体"/>
          <w:b/>
          <w:bCs/>
          <w:sz w:val="32"/>
          <w:szCs w:val="20"/>
        </w:rPr>
      </w:pPr>
    </w:p>
    <w:p>
      <w:pPr>
        <w:pStyle w:val="22"/>
        <w:adjustRightInd w:val="0"/>
        <w:snapToGrid w:val="0"/>
        <w:spacing w:line="360" w:lineRule="auto"/>
        <w:jc w:val="center"/>
        <w:rPr>
          <w:rFonts w:hAnsi="宋体" w:cs="宋体"/>
          <w:b/>
          <w:bCs/>
          <w:sz w:val="32"/>
        </w:rPr>
      </w:pPr>
      <w:r>
        <w:rPr>
          <w:rFonts w:hint="eastAsia" w:hAnsi="宋体" w:cs="宋体"/>
          <w:b/>
          <w:bCs/>
          <w:sz w:val="32"/>
        </w:rPr>
        <w:t>法定代表人授权开标委托书</w:t>
      </w:r>
    </w:p>
    <w:p>
      <w:pPr>
        <w:pStyle w:val="22"/>
        <w:adjustRightInd w:val="0"/>
        <w:snapToGrid w:val="0"/>
        <w:spacing w:line="360" w:lineRule="auto"/>
        <w:ind w:firstLine="420" w:firstLineChars="200"/>
        <w:rPr>
          <w:rFonts w:hAnsi="宋体" w:cs="宋体"/>
          <w:u w:val="single"/>
        </w:rPr>
      </w:pPr>
    </w:p>
    <w:p>
      <w:pPr>
        <w:pStyle w:val="22"/>
        <w:adjustRightInd w:val="0"/>
        <w:snapToGrid w:val="0"/>
        <w:spacing w:line="360" w:lineRule="auto"/>
        <w:ind w:firstLine="420" w:firstLineChars="200"/>
        <w:rPr>
          <w:rFonts w:hAnsi="宋体" w:cs="宋体"/>
          <w:u w:val="single"/>
        </w:rPr>
      </w:pPr>
      <w:r>
        <w:rPr>
          <w:rFonts w:hint="eastAsia" w:hAnsi="宋体" w:cs="宋体"/>
          <w:u w:val="single"/>
        </w:rPr>
        <w:t>（招标人名称）：</w:t>
      </w:r>
    </w:p>
    <w:p>
      <w:pPr>
        <w:pStyle w:val="22"/>
        <w:adjustRightInd w:val="0"/>
        <w:snapToGrid w:val="0"/>
        <w:spacing w:line="360" w:lineRule="auto"/>
        <w:ind w:firstLine="420" w:firstLineChars="200"/>
        <w:rPr>
          <w:rFonts w:hAnsi="宋体" w:cs="宋体"/>
          <w:u w:val="single"/>
        </w:rPr>
      </w:pPr>
      <w:r>
        <w:rPr>
          <w:rFonts w:hint="eastAsia" w:hAnsi="宋体" w:cs="宋体"/>
          <w:u w:val="single"/>
        </w:rPr>
        <w:t>浙江省成套招标代理有限公司：</w:t>
      </w:r>
    </w:p>
    <w:p>
      <w:pPr>
        <w:pStyle w:val="22"/>
        <w:snapToGrid w:val="0"/>
        <w:spacing w:line="360" w:lineRule="auto"/>
        <w:ind w:firstLine="420" w:firstLineChars="200"/>
        <w:rPr>
          <w:rFonts w:hAnsi="宋体" w:cs="宋体"/>
        </w:rPr>
      </w:pPr>
      <w:r>
        <w:rPr>
          <w:rFonts w:hint="eastAsia" w:hAnsi="宋体" w:cs="宋体"/>
        </w:rPr>
        <w:t>我</w:t>
      </w:r>
      <w:r>
        <w:rPr>
          <w:rFonts w:hint="eastAsia" w:hAnsi="宋体" w:cs="宋体"/>
          <w:u w:val="single"/>
        </w:rPr>
        <w:t xml:space="preserve"> （法定代表人姓名） </w:t>
      </w:r>
      <w:r>
        <w:rPr>
          <w:rFonts w:hint="eastAsia" w:hAnsi="宋体" w:cs="宋体"/>
        </w:rPr>
        <w:t>以</w:t>
      </w:r>
      <w:r>
        <w:rPr>
          <w:rFonts w:hint="eastAsia" w:hAnsi="宋体" w:cs="宋体"/>
          <w:u w:val="single"/>
        </w:rPr>
        <w:t xml:space="preserve">        （投标人全称）    </w:t>
      </w:r>
      <w:r>
        <w:rPr>
          <w:rFonts w:hint="eastAsia" w:hAnsi="宋体" w:cs="宋体"/>
        </w:rPr>
        <w:t>法定代表人的身份授权我单位在职员工</w:t>
      </w:r>
      <w:r>
        <w:rPr>
          <w:rFonts w:hint="eastAsia" w:hAnsi="宋体" w:cs="宋体"/>
          <w:u w:val="single"/>
        </w:rPr>
        <w:t>（授权代表姓名）</w:t>
      </w:r>
      <w:r>
        <w:rPr>
          <w:rFonts w:hint="eastAsia" w:hAnsi="宋体" w:cs="宋体"/>
        </w:rPr>
        <w:t>、</w:t>
      </w:r>
      <w:r>
        <w:rPr>
          <w:rFonts w:hint="eastAsia" w:hAnsi="宋体" w:cs="宋体"/>
          <w:u w:val="single"/>
        </w:rPr>
        <w:t xml:space="preserve">  （身份证号</w:t>
      </w:r>
      <w:r>
        <w:rPr>
          <w:rFonts w:hint="eastAsia" w:hAnsi="宋体" w:cs="宋体"/>
          <w:u w:val="single"/>
        </w:rPr>
        <w:tab/>
      </w:r>
      <w:r>
        <w:rPr>
          <w:rFonts w:hint="eastAsia" w:hAnsi="宋体" w:cs="宋体"/>
          <w:u w:val="single"/>
        </w:rPr>
        <w:tab/>
      </w:r>
      <w:r>
        <w:rPr>
          <w:rFonts w:hint="eastAsia" w:hAnsi="宋体" w:cs="宋体"/>
          <w:u w:val="single"/>
        </w:rPr>
        <w:t xml:space="preserve">）   </w:t>
      </w:r>
      <w:r>
        <w:rPr>
          <w:rFonts w:hint="eastAsia" w:hAnsi="宋体" w:cs="宋体"/>
        </w:rPr>
        <w:t>，为我单位的授权代表，参加你机构组织的</w:t>
      </w:r>
      <w:r>
        <w:rPr>
          <w:rFonts w:hint="eastAsia" w:hAnsi="宋体" w:cs="宋体"/>
          <w:u w:val="single"/>
        </w:rPr>
        <w:t xml:space="preserve">  （项目名称） </w:t>
      </w:r>
      <w:r>
        <w:rPr>
          <w:rFonts w:hint="eastAsia" w:hAnsi="宋体" w:cs="宋体"/>
        </w:rPr>
        <w:t>（</w:t>
      </w:r>
      <w:r>
        <w:rPr>
          <w:rFonts w:hint="eastAsia" w:hAnsi="宋体" w:cs="宋体"/>
          <w:u w:val="single"/>
        </w:rPr>
        <w:t>项目编号</w:t>
      </w:r>
      <w:r>
        <w:rPr>
          <w:rFonts w:hint="eastAsia" w:hAnsi="宋体" w:cs="宋体"/>
        </w:rPr>
        <w:t>）的开标活动，签署开标活动中需由投标人签署相关文件、澄清答复、说明等与本项目投标有关的资料。我单位承认授权代表做出的与本项目开标活动有关的全部行为。</w:t>
      </w:r>
    </w:p>
    <w:p>
      <w:pPr>
        <w:pStyle w:val="22"/>
        <w:snapToGrid w:val="0"/>
        <w:spacing w:line="360" w:lineRule="auto"/>
        <w:ind w:firstLine="420" w:firstLineChars="200"/>
        <w:rPr>
          <w:rFonts w:hAnsi="宋体" w:cs="宋体"/>
          <w:u w:val="single"/>
        </w:rPr>
      </w:pPr>
      <w:r>
        <w:rPr>
          <w:rFonts w:hint="eastAsia" w:hAnsi="宋体" w:cs="宋体"/>
        </w:rPr>
        <w:t>投标人全称（盖单位公章）：</w:t>
      </w:r>
      <w:r>
        <w:rPr>
          <w:rFonts w:hint="eastAsia" w:hAnsi="宋体" w:cs="宋体"/>
          <w:u w:val="single"/>
        </w:rPr>
        <w:t xml:space="preserve">          </w:t>
      </w:r>
    </w:p>
    <w:p>
      <w:pPr>
        <w:pStyle w:val="22"/>
        <w:snapToGrid w:val="0"/>
        <w:spacing w:line="360" w:lineRule="auto"/>
        <w:ind w:firstLine="420" w:firstLineChars="200"/>
        <w:rPr>
          <w:rFonts w:hAnsi="宋体" w:cs="宋体"/>
          <w:u w:val="single"/>
        </w:rPr>
      </w:pPr>
      <w:r>
        <w:rPr>
          <w:rFonts w:hint="eastAsia" w:hAnsi="宋体" w:cs="宋体"/>
        </w:rPr>
        <w:t>法定代表人（签字或盖章）：</w:t>
      </w:r>
      <w:r>
        <w:rPr>
          <w:rFonts w:hint="eastAsia" w:hAnsi="宋体" w:cs="宋体"/>
          <w:u w:val="single"/>
        </w:rPr>
        <w:t xml:space="preserve">          </w:t>
      </w:r>
    </w:p>
    <w:p>
      <w:pPr>
        <w:snapToGrid w:val="0"/>
        <w:spacing w:line="360" w:lineRule="auto"/>
        <w:ind w:firstLine="420" w:firstLineChars="200"/>
        <w:rPr>
          <w:rFonts w:ascii="宋体" w:hAnsi="宋体" w:cs="宋体"/>
          <w:u w:val="single"/>
        </w:rPr>
      </w:pPr>
      <w:r>
        <w:rPr>
          <w:rFonts w:hint="eastAsia" w:ascii="宋体" w:hAnsi="宋体" w:cs="宋体"/>
        </w:rPr>
        <w:t>法定代表人联系方式：</w:t>
      </w:r>
      <w:r>
        <w:rPr>
          <w:rFonts w:hint="eastAsia" w:ascii="宋体" w:hAnsi="宋体" w:cs="宋体"/>
          <w:u w:val="single"/>
        </w:rPr>
        <w:t xml:space="preserve">                </w:t>
      </w:r>
    </w:p>
    <w:p>
      <w:pPr>
        <w:pStyle w:val="22"/>
        <w:snapToGrid w:val="0"/>
        <w:spacing w:line="360" w:lineRule="auto"/>
        <w:ind w:firstLine="420" w:firstLineChars="200"/>
        <w:rPr>
          <w:rFonts w:hAnsi="宋体" w:cs="宋体"/>
        </w:rPr>
      </w:pPr>
      <w:r>
        <w:rPr>
          <w:rFonts w:hint="eastAsia" w:hAnsi="宋体" w:cs="宋体"/>
        </w:rPr>
        <w:t>日期：   年  月  日</w:t>
      </w:r>
    </w:p>
    <w:p>
      <w:pPr>
        <w:pStyle w:val="22"/>
        <w:snapToGrid w:val="0"/>
        <w:spacing w:line="360" w:lineRule="auto"/>
        <w:ind w:firstLine="480"/>
        <w:rPr>
          <w:rFonts w:hAnsi="宋体" w:cs="宋体"/>
        </w:rPr>
      </w:pPr>
      <w:r>
        <w:rPr>
          <w:rFonts w:hint="eastAsia" w:hAnsi="宋体" w:cs="宋体"/>
        </w:rPr>
        <w:t>附：</w:t>
      </w:r>
    </w:p>
    <w:p>
      <w:pPr>
        <w:snapToGrid w:val="0"/>
        <w:spacing w:line="360" w:lineRule="auto"/>
        <w:ind w:firstLine="422" w:firstLineChars="200"/>
        <w:rPr>
          <w:rFonts w:ascii="宋体" w:hAnsi="宋体" w:cs="宋体"/>
          <w:b/>
        </w:rPr>
      </w:pPr>
      <w:r>
        <w:rPr>
          <w:rFonts w:hint="eastAsia" w:ascii="宋体" w:hAnsi="宋体" w:cs="宋体"/>
          <w:b/>
        </w:rPr>
        <w:t>法定代表人身份证复印件</w:t>
      </w:r>
    </w:p>
    <w:p>
      <w:pPr>
        <w:pStyle w:val="22"/>
        <w:snapToGrid w:val="0"/>
        <w:spacing w:line="360" w:lineRule="auto"/>
        <w:ind w:firstLine="480"/>
        <w:rPr>
          <w:rFonts w:hAnsi="宋体" w:cs="宋体"/>
        </w:rPr>
      </w:pPr>
    </w:p>
    <w:p>
      <w:pPr>
        <w:pStyle w:val="22"/>
        <w:snapToGrid w:val="0"/>
        <w:spacing w:line="360" w:lineRule="auto"/>
        <w:ind w:firstLine="420" w:firstLineChars="200"/>
        <w:rPr>
          <w:rFonts w:hAnsi="宋体" w:cs="宋体"/>
        </w:rPr>
      </w:pPr>
    </w:p>
    <w:p>
      <w:pPr>
        <w:pStyle w:val="22"/>
        <w:snapToGrid w:val="0"/>
        <w:spacing w:line="360" w:lineRule="auto"/>
        <w:ind w:firstLine="420" w:firstLineChars="200"/>
        <w:rPr>
          <w:rFonts w:hAnsi="宋体" w:cs="宋体"/>
        </w:rPr>
      </w:pPr>
    </w:p>
    <w:p>
      <w:pPr>
        <w:pStyle w:val="22"/>
        <w:snapToGrid w:val="0"/>
        <w:spacing w:line="360" w:lineRule="auto"/>
        <w:ind w:firstLine="420" w:firstLineChars="200"/>
        <w:rPr>
          <w:rFonts w:hAnsi="宋体" w:cs="宋体"/>
          <w:u w:val="single"/>
        </w:rPr>
      </w:pPr>
      <w:r>
        <w:rPr>
          <w:rFonts w:hint="eastAsia" w:hAnsi="宋体" w:cs="宋体"/>
        </w:rPr>
        <w:t>授权代表姓名：</w:t>
      </w:r>
      <w:r>
        <w:rPr>
          <w:rFonts w:hint="eastAsia" w:hAnsi="宋体" w:cs="宋体"/>
          <w:u w:val="single"/>
        </w:rPr>
        <w:t xml:space="preserve">     </w:t>
      </w:r>
      <w:r>
        <w:rPr>
          <w:rFonts w:hint="eastAsia" w:hAnsi="宋体" w:cs="宋体"/>
        </w:rPr>
        <w:t>身份证号码：</w:t>
      </w:r>
      <w:r>
        <w:rPr>
          <w:rFonts w:hint="eastAsia" w:hAnsi="宋体" w:cs="宋体"/>
          <w:u w:val="single"/>
        </w:rPr>
        <w:t xml:space="preserve">      </w:t>
      </w:r>
      <w:r>
        <w:rPr>
          <w:rFonts w:hint="eastAsia" w:hAnsi="宋体" w:cs="宋体"/>
        </w:rPr>
        <w:t>职  务：</w:t>
      </w:r>
      <w:r>
        <w:rPr>
          <w:rFonts w:hint="eastAsia" w:hAnsi="宋体" w:cs="宋体"/>
          <w:u w:val="single"/>
        </w:rPr>
        <w:t xml:space="preserve">         </w:t>
      </w:r>
      <w:r>
        <w:rPr>
          <w:rFonts w:hint="eastAsia" w:hAnsi="宋体" w:cs="宋体"/>
        </w:rPr>
        <w:t>手机：</w:t>
      </w:r>
      <w:r>
        <w:rPr>
          <w:rFonts w:hint="eastAsia" w:hAnsi="宋体" w:cs="宋体"/>
          <w:u w:val="single"/>
        </w:rPr>
        <w:t xml:space="preserve">           </w:t>
      </w:r>
    </w:p>
    <w:p>
      <w:pPr>
        <w:snapToGrid w:val="0"/>
        <w:spacing w:line="360" w:lineRule="auto"/>
        <w:ind w:firstLine="422" w:firstLineChars="200"/>
        <w:rPr>
          <w:rFonts w:ascii="宋体" w:hAnsi="宋体" w:cs="宋体"/>
          <w:b/>
        </w:rPr>
      </w:pPr>
      <w:r>
        <w:rPr>
          <w:rFonts w:hint="eastAsia" w:ascii="宋体" w:hAnsi="宋体" w:cs="宋体"/>
          <w:b/>
        </w:rPr>
        <w:t>授权代表身份证复印件：</w:t>
      </w:r>
    </w:p>
    <w:p>
      <w:pPr>
        <w:snapToGrid w:val="0"/>
        <w:spacing w:line="360" w:lineRule="auto"/>
        <w:ind w:firstLine="422" w:firstLineChars="200"/>
        <w:rPr>
          <w:rFonts w:ascii="宋体" w:hAnsi="宋体" w:cs="宋体"/>
          <w:b/>
        </w:rPr>
      </w:pPr>
    </w:p>
    <w:p>
      <w:pPr>
        <w:snapToGrid w:val="0"/>
        <w:spacing w:line="360" w:lineRule="auto"/>
        <w:ind w:firstLine="422" w:firstLineChars="200"/>
        <w:rPr>
          <w:rFonts w:ascii="宋体" w:hAnsi="宋体" w:cs="宋体"/>
          <w:b/>
        </w:rPr>
      </w:pPr>
    </w:p>
    <w:p>
      <w:pPr>
        <w:snapToGrid w:val="0"/>
        <w:spacing w:line="360" w:lineRule="auto"/>
        <w:ind w:firstLine="422" w:firstLineChars="200"/>
        <w:rPr>
          <w:rFonts w:ascii="宋体" w:hAnsi="宋体" w:cs="宋体"/>
          <w:b/>
        </w:rPr>
      </w:pPr>
      <w:r>
        <w:rPr>
          <w:rFonts w:hint="eastAsia" w:ascii="宋体" w:hAnsi="宋体" w:cs="宋体"/>
          <w:b/>
        </w:rPr>
        <w:t>后附：社保缴纳证明（由社保机构在采购活动期间（招标公告发布日至投标截止日）出具）。</w:t>
      </w:r>
    </w:p>
    <w:p>
      <w:pPr>
        <w:snapToGrid w:val="0"/>
        <w:spacing w:line="360" w:lineRule="auto"/>
        <w:ind w:firstLine="422" w:firstLineChars="200"/>
        <w:rPr>
          <w:rFonts w:ascii="宋体" w:hAnsi="宋体" w:cs="宋体"/>
          <w:b/>
        </w:rPr>
      </w:pPr>
    </w:p>
    <w:p>
      <w:pPr>
        <w:snapToGrid w:val="0"/>
        <w:spacing w:line="360" w:lineRule="auto"/>
        <w:ind w:firstLine="422" w:firstLineChars="200"/>
        <w:rPr>
          <w:rFonts w:ascii="宋体" w:hAnsi="宋体" w:cs="宋体"/>
          <w:b/>
        </w:rPr>
      </w:pPr>
    </w:p>
    <w:p>
      <w:pPr>
        <w:snapToGrid w:val="0"/>
        <w:spacing w:line="360" w:lineRule="auto"/>
        <w:ind w:firstLine="422" w:firstLineChars="200"/>
        <w:rPr>
          <w:rFonts w:ascii="宋体" w:hAnsi="宋体" w:cs="宋体"/>
          <w:b/>
        </w:rPr>
      </w:pPr>
      <w:r>
        <w:rPr>
          <w:rFonts w:hint="eastAsia" w:ascii="宋体" w:hAnsi="宋体" w:cs="宋体"/>
          <w:b/>
        </w:rPr>
        <w:t>注：投标人法定代表人作为投标人代表参与本项目开标活动时，不需提供此委托书。</w:t>
      </w:r>
    </w:p>
    <w:p>
      <w:pPr>
        <w:snapToGrid w:val="0"/>
        <w:spacing w:line="360" w:lineRule="auto"/>
        <w:ind w:firstLine="422" w:firstLineChars="200"/>
        <w:rPr>
          <w:rFonts w:ascii="宋体" w:hAnsi="宋体" w:cs="宋体"/>
          <w:b/>
        </w:rPr>
      </w:pPr>
      <w:r>
        <w:rPr>
          <w:rFonts w:hint="eastAsia" w:ascii="宋体" w:hAnsi="宋体" w:cs="宋体"/>
          <w:b/>
        </w:rPr>
        <w:t>投标代表参与开标时，需另行随身携带此授权委托书。</w:t>
      </w:r>
    </w:p>
    <w:p>
      <w:pPr>
        <w:pStyle w:val="4"/>
        <w:snapToGrid w:val="0"/>
        <w:ind w:firstLine="420"/>
        <w:rPr>
          <w:rFonts w:ascii="宋体" w:hAnsi="宋体" w:cs="宋体"/>
        </w:rPr>
      </w:pPr>
      <w:r>
        <w:rPr>
          <w:rFonts w:hint="eastAsia" w:ascii="宋体" w:hAnsi="宋体" w:cs="宋体"/>
          <w:b w:val="0"/>
        </w:rPr>
        <w:br w:type="page"/>
      </w:r>
      <w:r>
        <w:rPr>
          <w:rFonts w:hint="eastAsia" w:ascii="宋体" w:hAnsi="宋体" w:cs="宋体"/>
        </w:rPr>
        <w:t>三、法定代表人授权签署投标文件委托书</w:t>
      </w:r>
    </w:p>
    <w:p>
      <w:pPr>
        <w:pStyle w:val="22"/>
        <w:adjustRightInd w:val="0"/>
        <w:snapToGrid w:val="0"/>
        <w:spacing w:line="360" w:lineRule="auto"/>
        <w:jc w:val="center"/>
        <w:rPr>
          <w:rFonts w:hAnsi="宋体" w:cs="宋体"/>
          <w:b/>
          <w:bCs/>
          <w:sz w:val="32"/>
        </w:rPr>
      </w:pPr>
      <w:r>
        <w:rPr>
          <w:rFonts w:hint="eastAsia" w:hAnsi="宋体" w:cs="宋体"/>
          <w:b/>
          <w:bCs/>
          <w:sz w:val="32"/>
        </w:rPr>
        <w:t>法定代表人授权签署投标文件委托书</w:t>
      </w:r>
    </w:p>
    <w:p>
      <w:pPr>
        <w:pStyle w:val="22"/>
        <w:adjustRightInd w:val="0"/>
        <w:snapToGrid w:val="0"/>
        <w:spacing w:line="360" w:lineRule="auto"/>
        <w:ind w:firstLine="643"/>
        <w:jc w:val="center"/>
        <w:rPr>
          <w:rFonts w:hAnsi="宋体" w:cs="宋体"/>
          <w:b/>
          <w:bCs/>
          <w:szCs w:val="21"/>
        </w:rPr>
      </w:pPr>
      <w:r>
        <w:rPr>
          <w:rFonts w:hint="eastAsia" w:hAnsi="宋体" w:cs="宋体"/>
          <w:b/>
          <w:bCs/>
          <w:szCs w:val="21"/>
        </w:rPr>
        <w:t>（由授权代表签署时提供）</w:t>
      </w:r>
    </w:p>
    <w:p>
      <w:pPr>
        <w:pStyle w:val="22"/>
        <w:adjustRightInd w:val="0"/>
        <w:snapToGrid w:val="0"/>
        <w:spacing w:line="360" w:lineRule="auto"/>
        <w:ind w:firstLine="420" w:firstLineChars="200"/>
        <w:rPr>
          <w:rFonts w:hAnsi="宋体" w:cs="宋体"/>
          <w:u w:val="single"/>
        </w:rPr>
      </w:pPr>
      <w:r>
        <w:rPr>
          <w:rFonts w:hint="eastAsia" w:hAnsi="宋体" w:cs="宋体"/>
          <w:u w:val="single"/>
        </w:rPr>
        <w:t>（招标人名称）：</w:t>
      </w:r>
    </w:p>
    <w:p>
      <w:pPr>
        <w:pStyle w:val="22"/>
        <w:adjustRightInd w:val="0"/>
        <w:snapToGrid w:val="0"/>
        <w:spacing w:line="360" w:lineRule="auto"/>
        <w:ind w:firstLine="420" w:firstLineChars="200"/>
        <w:rPr>
          <w:rFonts w:hAnsi="宋体" w:cs="宋体"/>
          <w:u w:val="single"/>
        </w:rPr>
      </w:pPr>
      <w:r>
        <w:rPr>
          <w:rFonts w:hint="eastAsia" w:hAnsi="宋体" w:cs="宋体"/>
          <w:u w:val="single"/>
        </w:rPr>
        <w:t>浙江省成套招标代理有限公司：</w:t>
      </w:r>
    </w:p>
    <w:p>
      <w:pPr>
        <w:pStyle w:val="22"/>
        <w:snapToGrid w:val="0"/>
        <w:spacing w:line="360" w:lineRule="auto"/>
        <w:ind w:firstLine="420" w:firstLineChars="200"/>
        <w:rPr>
          <w:rFonts w:hAnsi="宋体" w:cs="宋体"/>
        </w:rPr>
      </w:pPr>
      <w:r>
        <w:rPr>
          <w:rFonts w:hint="eastAsia" w:hAnsi="宋体" w:cs="宋体"/>
        </w:rPr>
        <w:t>我</w:t>
      </w:r>
      <w:r>
        <w:rPr>
          <w:rFonts w:hint="eastAsia" w:hAnsi="宋体" w:cs="宋体"/>
          <w:u w:val="single"/>
        </w:rPr>
        <w:t xml:space="preserve"> （法定代表人姓名） </w:t>
      </w:r>
      <w:r>
        <w:rPr>
          <w:rFonts w:hint="eastAsia" w:hAnsi="宋体" w:cs="宋体"/>
        </w:rPr>
        <w:t>以</w:t>
      </w:r>
      <w:r>
        <w:rPr>
          <w:rFonts w:hint="eastAsia" w:hAnsi="宋体" w:cs="宋体"/>
          <w:u w:val="single"/>
        </w:rPr>
        <w:t xml:space="preserve">        （投标人全称）    </w:t>
      </w:r>
      <w:r>
        <w:rPr>
          <w:rFonts w:hint="eastAsia" w:hAnsi="宋体" w:cs="宋体"/>
        </w:rPr>
        <w:t>法定代表人的身份授权我单位在职员工</w:t>
      </w:r>
      <w:r>
        <w:rPr>
          <w:rFonts w:hint="eastAsia" w:hAnsi="宋体" w:cs="宋体"/>
          <w:u w:val="single"/>
        </w:rPr>
        <w:t>（授权代表姓名）</w:t>
      </w:r>
      <w:r>
        <w:rPr>
          <w:rFonts w:hint="eastAsia" w:hAnsi="宋体" w:cs="宋体"/>
        </w:rPr>
        <w:t>、</w:t>
      </w:r>
      <w:r>
        <w:rPr>
          <w:rFonts w:hint="eastAsia" w:hAnsi="宋体" w:cs="宋体"/>
          <w:u w:val="single"/>
        </w:rPr>
        <w:t xml:space="preserve">  （身份证号</w:t>
      </w:r>
      <w:r>
        <w:rPr>
          <w:rFonts w:hint="eastAsia" w:hAnsi="宋体" w:cs="宋体"/>
          <w:u w:val="single"/>
        </w:rPr>
        <w:tab/>
      </w:r>
      <w:r>
        <w:rPr>
          <w:rFonts w:hint="eastAsia" w:hAnsi="宋体" w:cs="宋体"/>
          <w:u w:val="single"/>
        </w:rPr>
        <w:tab/>
      </w:r>
      <w:r>
        <w:rPr>
          <w:rFonts w:hint="eastAsia" w:hAnsi="宋体" w:cs="宋体"/>
          <w:u w:val="single"/>
        </w:rPr>
        <w:t xml:space="preserve">）   </w:t>
      </w:r>
      <w:r>
        <w:rPr>
          <w:rFonts w:hint="eastAsia" w:hAnsi="宋体" w:cs="宋体"/>
        </w:rPr>
        <w:t>，为我单位的授权代表，签署</w:t>
      </w:r>
      <w:r>
        <w:rPr>
          <w:rFonts w:hint="eastAsia" w:hAnsi="宋体" w:cs="宋体"/>
          <w:u w:val="single"/>
        </w:rPr>
        <w:t xml:space="preserve">  （项目名称） </w:t>
      </w:r>
      <w:r>
        <w:rPr>
          <w:rFonts w:hint="eastAsia" w:hAnsi="宋体" w:cs="宋体"/>
        </w:rPr>
        <w:t>（</w:t>
      </w:r>
      <w:r>
        <w:rPr>
          <w:rFonts w:hint="eastAsia" w:hAnsi="宋体" w:cs="宋体"/>
          <w:u w:val="single"/>
        </w:rPr>
        <w:t>项目编号</w:t>
      </w:r>
      <w:r>
        <w:rPr>
          <w:rFonts w:hint="eastAsia" w:hAnsi="宋体" w:cs="宋体"/>
        </w:rPr>
        <w:t>）的投标文件。</w:t>
      </w:r>
    </w:p>
    <w:p>
      <w:pPr>
        <w:pStyle w:val="22"/>
        <w:snapToGrid w:val="0"/>
        <w:spacing w:line="360" w:lineRule="auto"/>
        <w:ind w:firstLine="420" w:firstLineChars="200"/>
        <w:rPr>
          <w:rFonts w:hAnsi="宋体" w:cs="宋体"/>
          <w:u w:val="single"/>
        </w:rPr>
      </w:pPr>
      <w:r>
        <w:rPr>
          <w:rFonts w:hint="eastAsia" w:hAnsi="宋体" w:cs="宋体"/>
        </w:rPr>
        <w:t>投标人全称（盖单位公章）：</w:t>
      </w:r>
      <w:r>
        <w:rPr>
          <w:rFonts w:hint="eastAsia" w:hAnsi="宋体" w:cs="宋体"/>
          <w:u w:val="single"/>
        </w:rPr>
        <w:t xml:space="preserve">             </w:t>
      </w:r>
    </w:p>
    <w:p>
      <w:pPr>
        <w:pStyle w:val="22"/>
        <w:snapToGrid w:val="0"/>
        <w:spacing w:line="360" w:lineRule="auto"/>
        <w:ind w:firstLine="420" w:firstLineChars="200"/>
        <w:rPr>
          <w:rFonts w:hAnsi="宋体" w:cs="宋体"/>
          <w:u w:val="single"/>
        </w:rPr>
      </w:pPr>
      <w:r>
        <w:rPr>
          <w:rFonts w:hint="eastAsia" w:hAnsi="宋体" w:cs="宋体"/>
        </w:rPr>
        <w:t>法定代表人（签字或盖章）：</w:t>
      </w:r>
      <w:r>
        <w:rPr>
          <w:rFonts w:hint="eastAsia" w:hAnsi="宋体" w:cs="宋体"/>
          <w:u w:val="single"/>
        </w:rPr>
        <w:t xml:space="preserve">             </w:t>
      </w:r>
    </w:p>
    <w:p>
      <w:pPr>
        <w:snapToGrid w:val="0"/>
        <w:spacing w:line="360" w:lineRule="auto"/>
        <w:ind w:firstLine="420" w:firstLineChars="200"/>
        <w:rPr>
          <w:rFonts w:ascii="宋体" w:hAnsi="宋体" w:cs="宋体"/>
          <w:szCs w:val="20"/>
        </w:rPr>
      </w:pPr>
      <w:r>
        <w:rPr>
          <w:rFonts w:hint="eastAsia" w:ascii="宋体" w:hAnsi="宋体" w:cs="宋体"/>
        </w:rPr>
        <w:t>法定代表人联系方式：</w:t>
      </w:r>
      <w:r>
        <w:rPr>
          <w:rFonts w:hint="eastAsia" w:ascii="宋体" w:hAnsi="宋体" w:cs="宋体"/>
          <w:u w:val="single"/>
        </w:rPr>
        <w:t xml:space="preserve">                  </w:t>
      </w:r>
    </w:p>
    <w:p>
      <w:pPr>
        <w:pStyle w:val="22"/>
        <w:snapToGrid w:val="0"/>
        <w:spacing w:line="360" w:lineRule="auto"/>
        <w:ind w:firstLine="420" w:firstLineChars="200"/>
        <w:rPr>
          <w:rFonts w:hAnsi="宋体" w:cs="宋体"/>
        </w:rPr>
      </w:pPr>
      <w:r>
        <w:rPr>
          <w:rFonts w:hint="eastAsia" w:hAnsi="宋体" w:cs="宋体"/>
        </w:rPr>
        <w:t>日期：   年  月  日</w:t>
      </w:r>
    </w:p>
    <w:p>
      <w:pPr>
        <w:pStyle w:val="22"/>
        <w:snapToGrid w:val="0"/>
        <w:spacing w:line="360" w:lineRule="auto"/>
        <w:ind w:firstLine="480"/>
        <w:rPr>
          <w:rFonts w:hAnsi="宋体" w:cs="宋体"/>
        </w:rPr>
      </w:pPr>
      <w:r>
        <w:rPr>
          <w:rFonts w:hint="eastAsia" w:hAnsi="宋体" w:cs="宋体"/>
        </w:rPr>
        <w:t>附：</w:t>
      </w:r>
    </w:p>
    <w:p>
      <w:pPr>
        <w:snapToGrid w:val="0"/>
        <w:spacing w:line="360" w:lineRule="auto"/>
        <w:ind w:firstLine="422" w:firstLineChars="200"/>
        <w:rPr>
          <w:rFonts w:ascii="宋体" w:hAnsi="宋体" w:cs="宋体"/>
          <w:b/>
        </w:rPr>
      </w:pPr>
    </w:p>
    <w:p>
      <w:pPr>
        <w:snapToGrid w:val="0"/>
        <w:spacing w:line="360" w:lineRule="auto"/>
        <w:ind w:firstLine="422" w:firstLineChars="200"/>
        <w:rPr>
          <w:rFonts w:ascii="宋体" w:hAnsi="宋体" w:cs="宋体"/>
          <w:b/>
        </w:rPr>
      </w:pPr>
      <w:r>
        <w:rPr>
          <w:rFonts w:hint="eastAsia" w:ascii="宋体" w:hAnsi="宋体" w:cs="宋体"/>
          <w:b/>
        </w:rPr>
        <w:t>法定代表人身份证复印件</w:t>
      </w:r>
    </w:p>
    <w:p>
      <w:pPr>
        <w:pStyle w:val="22"/>
        <w:snapToGrid w:val="0"/>
        <w:spacing w:line="360" w:lineRule="auto"/>
        <w:ind w:firstLine="480"/>
        <w:rPr>
          <w:rFonts w:hAnsi="宋体" w:cs="宋体"/>
        </w:rPr>
      </w:pPr>
    </w:p>
    <w:p>
      <w:pPr>
        <w:pStyle w:val="22"/>
        <w:snapToGrid w:val="0"/>
        <w:spacing w:line="360" w:lineRule="auto"/>
        <w:ind w:firstLine="420" w:firstLineChars="200"/>
        <w:rPr>
          <w:rFonts w:hAnsi="宋体" w:cs="宋体"/>
        </w:rPr>
      </w:pPr>
    </w:p>
    <w:p>
      <w:pPr>
        <w:pStyle w:val="22"/>
        <w:snapToGrid w:val="0"/>
        <w:spacing w:line="360" w:lineRule="auto"/>
        <w:ind w:firstLine="420" w:firstLineChars="200"/>
        <w:rPr>
          <w:rFonts w:hAnsi="宋体" w:cs="宋体"/>
        </w:rPr>
      </w:pPr>
    </w:p>
    <w:p>
      <w:pPr>
        <w:pStyle w:val="22"/>
        <w:snapToGrid w:val="0"/>
        <w:spacing w:line="360" w:lineRule="auto"/>
        <w:ind w:firstLine="420" w:firstLineChars="200"/>
        <w:rPr>
          <w:rFonts w:hAnsi="宋体" w:cs="宋体"/>
          <w:u w:val="single"/>
        </w:rPr>
      </w:pPr>
      <w:r>
        <w:rPr>
          <w:rFonts w:hint="eastAsia" w:hAnsi="宋体" w:cs="宋体"/>
        </w:rPr>
        <w:t>授权代表姓名：</w:t>
      </w:r>
      <w:r>
        <w:rPr>
          <w:rFonts w:hint="eastAsia" w:hAnsi="宋体" w:cs="宋体"/>
          <w:u w:val="single"/>
        </w:rPr>
        <w:t xml:space="preserve">     </w:t>
      </w:r>
      <w:r>
        <w:rPr>
          <w:rFonts w:hint="eastAsia" w:hAnsi="宋体" w:cs="宋体"/>
        </w:rPr>
        <w:t>身份证号码：</w:t>
      </w:r>
      <w:r>
        <w:rPr>
          <w:rFonts w:hint="eastAsia" w:hAnsi="宋体" w:cs="宋体"/>
          <w:u w:val="single"/>
        </w:rPr>
        <w:t xml:space="preserve">      </w:t>
      </w:r>
      <w:r>
        <w:rPr>
          <w:rFonts w:hint="eastAsia" w:hAnsi="宋体" w:cs="宋体"/>
        </w:rPr>
        <w:t>职  务：</w:t>
      </w:r>
      <w:r>
        <w:rPr>
          <w:rFonts w:hint="eastAsia" w:hAnsi="宋体" w:cs="宋体"/>
          <w:u w:val="single"/>
        </w:rPr>
        <w:t xml:space="preserve">         </w:t>
      </w:r>
      <w:r>
        <w:rPr>
          <w:rFonts w:hint="eastAsia" w:hAnsi="宋体" w:cs="宋体"/>
        </w:rPr>
        <w:t>手机：</w:t>
      </w:r>
      <w:r>
        <w:rPr>
          <w:rFonts w:hint="eastAsia" w:hAnsi="宋体" w:cs="宋体"/>
          <w:u w:val="single"/>
        </w:rPr>
        <w:t xml:space="preserve">               </w:t>
      </w:r>
    </w:p>
    <w:p>
      <w:pPr>
        <w:snapToGrid w:val="0"/>
        <w:spacing w:line="360" w:lineRule="auto"/>
        <w:ind w:firstLine="422" w:firstLineChars="200"/>
        <w:rPr>
          <w:rFonts w:ascii="宋体" w:hAnsi="宋体" w:cs="宋体"/>
          <w:b/>
        </w:rPr>
      </w:pPr>
      <w:r>
        <w:rPr>
          <w:rFonts w:hint="eastAsia" w:ascii="宋体" w:hAnsi="宋体" w:cs="宋体"/>
          <w:b/>
        </w:rPr>
        <w:t>授权代表身份证复印件：</w:t>
      </w:r>
    </w:p>
    <w:p>
      <w:pPr>
        <w:snapToGrid w:val="0"/>
        <w:spacing w:line="360" w:lineRule="auto"/>
        <w:ind w:firstLine="422" w:firstLineChars="200"/>
        <w:rPr>
          <w:rFonts w:ascii="宋体" w:hAnsi="宋体" w:cs="宋体"/>
          <w:b/>
        </w:rPr>
      </w:pPr>
    </w:p>
    <w:p>
      <w:pPr>
        <w:snapToGrid w:val="0"/>
        <w:spacing w:line="360" w:lineRule="auto"/>
        <w:ind w:firstLine="422" w:firstLineChars="200"/>
        <w:rPr>
          <w:rFonts w:ascii="宋体" w:hAnsi="宋体" w:cs="宋体"/>
          <w:b/>
        </w:rPr>
      </w:pPr>
      <w:r>
        <w:rPr>
          <w:rFonts w:hint="eastAsia" w:ascii="宋体" w:hAnsi="宋体" w:cs="宋体"/>
          <w:b/>
        </w:rPr>
        <w:t>后附：社保缴纳证明（由社保机构在采购活动期间（招标公告发布日至投标截止日）出具）。</w:t>
      </w:r>
    </w:p>
    <w:p>
      <w:pPr>
        <w:snapToGrid w:val="0"/>
        <w:spacing w:line="360" w:lineRule="auto"/>
        <w:ind w:firstLine="422" w:firstLineChars="200"/>
        <w:rPr>
          <w:rFonts w:ascii="宋体" w:hAnsi="宋体" w:cs="宋体"/>
          <w:b/>
        </w:rPr>
      </w:pPr>
    </w:p>
    <w:p>
      <w:pPr>
        <w:snapToGrid w:val="0"/>
        <w:spacing w:line="360" w:lineRule="auto"/>
        <w:ind w:firstLine="422" w:firstLineChars="200"/>
        <w:rPr>
          <w:rFonts w:ascii="宋体" w:hAnsi="宋体" w:cs="宋体"/>
          <w:b/>
        </w:rPr>
      </w:pPr>
    </w:p>
    <w:p>
      <w:pPr>
        <w:snapToGrid w:val="0"/>
        <w:spacing w:line="360" w:lineRule="auto"/>
        <w:ind w:firstLine="422" w:firstLineChars="200"/>
        <w:rPr>
          <w:rFonts w:ascii="宋体" w:hAnsi="宋体" w:cs="宋体"/>
          <w:b/>
        </w:rPr>
      </w:pPr>
      <w:r>
        <w:rPr>
          <w:rFonts w:hint="eastAsia" w:ascii="宋体" w:hAnsi="宋体" w:cs="宋体"/>
          <w:b/>
        </w:rPr>
        <w:t>投标人法定代表人按招标文件要求签署投标文件时，不需提供此委托书。</w:t>
      </w:r>
    </w:p>
    <w:p>
      <w:pPr>
        <w:snapToGrid w:val="0"/>
        <w:spacing w:line="360" w:lineRule="auto"/>
        <w:ind w:firstLine="422" w:firstLineChars="200"/>
        <w:rPr>
          <w:rFonts w:ascii="宋体" w:hAnsi="宋体" w:cs="宋体"/>
          <w:b/>
        </w:rPr>
      </w:pPr>
    </w:p>
    <w:p>
      <w:pPr>
        <w:pStyle w:val="4"/>
        <w:snapToGrid w:val="0"/>
        <w:ind w:firstLine="422"/>
        <w:rPr>
          <w:rFonts w:ascii="宋体" w:hAnsi="宋体" w:cs="宋体"/>
        </w:rPr>
      </w:pPr>
      <w:r>
        <w:rPr>
          <w:rFonts w:hint="eastAsia" w:ascii="宋体" w:hAnsi="宋体" w:cs="宋体"/>
        </w:rPr>
        <w:br w:type="page"/>
      </w:r>
      <w:r>
        <w:rPr>
          <w:rFonts w:hint="eastAsia" w:ascii="宋体" w:hAnsi="宋体" w:cs="宋体"/>
        </w:rPr>
        <w:t>四、偏离表</w:t>
      </w:r>
    </w:p>
    <w:p>
      <w:pPr>
        <w:pStyle w:val="22"/>
        <w:adjustRightInd w:val="0"/>
        <w:snapToGrid w:val="0"/>
        <w:spacing w:line="360" w:lineRule="auto"/>
        <w:jc w:val="center"/>
        <w:rPr>
          <w:rFonts w:hAnsi="宋体" w:cs="宋体"/>
          <w:b/>
          <w:bCs/>
          <w:sz w:val="32"/>
          <w:szCs w:val="32"/>
        </w:rPr>
      </w:pPr>
      <w:r>
        <w:rPr>
          <w:rFonts w:hint="eastAsia" w:hAnsi="宋体" w:cs="宋体"/>
          <w:b/>
          <w:bCs/>
          <w:sz w:val="32"/>
          <w:szCs w:val="32"/>
        </w:rPr>
        <w:t>偏离表</w:t>
      </w:r>
    </w:p>
    <w:p>
      <w:pPr>
        <w:snapToGrid w:val="0"/>
        <w:spacing w:line="360" w:lineRule="auto"/>
        <w:rPr>
          <w:rFonts w:ascii="宋体" w:hAnsi="宋体" w:cs="宋体"/>
          <w:u w:val="single"/>
        </w:rPr>
      </w:pPr>
      <w:r>
        <w:rPr>
          <w:rFonts w:hint="eastAsia" w:ascii="宋体" w:hAnsi="宋体" w:cs="宋体"/>
        </w:rPr>
        <w:t>项目名称：</w:t>
      </w:r>
      <w:r>
        <w:rPr>
          <w:rFonts w:hint="eastAsia" w:ascii="宋体" w:hAnsi="宋体" w:cs="宋体"/>
          <w:u w:val="single"/>
        </w:rPr>
        <w:t xml:space="preserve">                          </w:t>
      </w:r>
    </w:p>
    <w:p>
      <w:pPr>
        <w:snapToGrid w:val="0"/>
        <w:spacing w:line="360" w:lineRule="auto"/>
        <w:rPr>
          <w:rFonts w:ascii="宋体" w:hAnsi="宋体" w:cs="宋体"/>
          <w:u w:val="single"/>
        </w:rPr>
      </w:pPr>
      <w:r>
        <w:rPr>
          <w:rFonts w:hint="eastAsia" w:ascii="宋体" w:hAnsi="宋体" w:cs="宋体"/>
        </w:rPr>
        <w:t>项目编号：</w:t>
      </w:r>
      <w:r>
        <w:rPr>
          <w:rFonts w:hint="eastAsia" w:ascii="宋体" w:hAnsi="宋体" w:cs="宋体"/>
          <w:u w:val="single"/>
        </w:rPr>
        <w:t xml:space="preserve">                    </w:t>
      </w:r>
      <w:r>
        <w:rPr>
          <w:rFonts w:hint="eastAsia" w:ascii="宋体" w:hAnsi="宋体" w:cs="宋体"/>
          <w:u w:val="single"/>
          <w:lang w:val="en-US" w:eastAsia="zh-CN"/>
        </w:rPr>
        <w:t xml:space="preserve">   </w:t>
      </w:r>
      <w:r>
        <w:rPr>
          <w:rFonts w:hint="eastAsia" w:ascii="宋体" w:hAnsi="宋体" w:cs="宋体"/>
          <w:u w:val="single"/>
        </w:rPr>
        <w:t xml:space="preserve">  </w:t>
      </w:r>
    </w:p>
    <w:p>
      <w:pPr>
        <w:snapToGrid w:val="0"/>
        <w:spacing w:line="360" w:lineRule="auto"/>
        <w:rPr>
          <w:rFonts w:ascii="宋体" w:hAnsi="宋体" w:cs="宋体"/>
          <w:u w:val="single"/>
        </w:rPr>
      </w:pPr>
      <w:r>
        <w:rPr>
          <w:rFonts w:hint="eastAsia" w:ascii="宋体" w:hAnsi="宋体" w:cs="宋体"/>
        </w:rPr>
        <w:t>标项内容：</w:t>
      </w:r>
      <w:r>
        <w:rPr>
          <w:rFonts w:hint="eastAsia" w:ascii="宋体" w:hAnsi="宋体" w:cs="宋体"/>
          <w:u w:val="single"/>
        </w:rPr>
        <w:t xml:space="preserve">                          </w:t>
      </w:r>
    </w:p>
    <w:tbl>
      <w:tblPr>
        <w:tblStyle w:val="47"/>
        <w:tblW w:w="89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09"/>
        <w:gridCol w:w="2233"/>
        <w:gridCol w:w="2509"/>
        <w:gridCol w:w="1560"/>
        <w:gridCol w:w="16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03" w:hRule="atLeast"/>
        </w:trPr>
        <w:tc>
          <w:tcPr>
            <w:tcW w:w="1009" w:type="dxa"/>
            <w:tcBorders>
              <w:tl2br w:val="nil"/>
              <w:tr2bl w:val="nil"/>
            </w:tcBorders>
            <w:vAlign w:val="center"/>
          </w:tcPr>
          <w:p>
            <w:pPr>
              <w:snapToGrid w:val="0"/>
              <w:spacing w:line="360" w:lineRule="auto"/>
              <w:jc w:val="center"/>
              <w:rPr>
                <w:rFonts w:ascii="宋体" w:hAnsi="宋体" w:cs="宋体"/>
                <w:b/>
                <w:bCs/>
              </w:rPr>
            </w:pPr>
            <w:r>
              <w:rPr>
                <w:rFonts w:hint="eastAsia" w:ascii="宋体" w:hAnsi="宋体" w:cs="宋体"/>
                <w:b/>
                <w:bCs/>
              </w:rPr>
              <w:t>序号</w:t>
            </w:r>
          </w:p>
        </w:tc>
        <w:tc>
          <w:tcPr>
            <w:tcW w:w="2233" w:type="dxa"/>
            <w:tcBorders>
              <w:tl2br w:val="nil"/>
              <w:tr2bl w:val="nil"/>
            </w:tcBorders>
            <w:vAlign w:val="center"/>
          </w:tcPr>
          <w:p>
            <w:pPr>
              <w:snapToGrid w:val="0"/>
              <w:spacing w:line="360" w:lineRule="auto"/>
              <w:jc w:val="center"/>
              <w:rPr>
                <w:rFonts w:ascii="宋体" w:hAnsi="宋体" w:cs="宋体"/>
                <w:b/>
                <w:bCs/>
              </w:rPr>
            </w:pPr>
            <w:r>
              <w:rPr>
                <w:rFonts w:hint="eastAsia" w:ascii="宋体" w:hAnsi="宋体" w:cs="宋体"/>
                <w:b/>
                <w:bCs/>
              </w:rPr>
              <w:t>招标要求</w:t>
            </w:r>
          </w:p>
        </w:tc>
        <w:tc>
          <w:tcPr>
            <w:tcW w:w="2509" w:type="dxa"/>
            <w:tcBorders>
              <w:tl2br w:val="nil"/>
              <w:tr2bl w:val="nil"/>
            </w:tcBorders>
            <w:vAlign w:val="center"/>
          </w:tcPr>
          <w:p>
            <w:pPr>
              <w:snapToGrid w:val="0"/>
              <w:spacing w:line="360" w:lineRule="auto"/>
              <w:jc w:val="center"/>
              <w:rPr>
                <w:rFonts w:ascii="宋体" w:hAnsi="宋体" w:cs="宋体"/>
                <w:b/>
                <w:bCs/>
              </w:rPr>
            </w:pPr>
            <w:r>
              <w:rPr>
                <w:rFonts w:hint="eastAsia" w:ascii="宋体" w:hAnsi="宋体" w:cs="宋体"/>
                <w:b/>
                <w:bCs/>
              </w:rPr>
              <w:t>投标响应</w:t>
            </w:r>
          </w:p>
        </w:tc>
        <w:tc>
          <w:tcPr>
            <w:tcW w:w="1560" w:type="dxa"/>
            <w:tcBorders>
              <w:tl2br w:val="nil"/>
              <w:tr2bl w:val="nil"/>
            </w:tcBorders>
            <w:vAlign w:val="center"/>
          </w:tcPr>
          <w:p>
            <w:pPr>
              <w:tabs>
                <w:tab w:val="left" w:pos="482"/>
              </w:tabs>
              <w:snapToGrid w:val="0"/>
              <w:spacing w:line="360" w:lineRule="auto"/>
              <w:jc w:val="center"/>
              <w:rPr>
                <w:rFonts w:ascii="宋体" w:hAnsi="宋体" w:cs="宋体"/>
                <w:b/>
                <w:bCs/>
              </w:rPr>
            </w:pPr>
            <w:r>
              <w:rPr>
                <w:rFonts w:hint="eastAsia" w:ascii="宋体" w:hAnsi="宋体" w:cs="宋体"/>
                <w:b/>
                <w:bCs/>
              </w:rPr>
              <w:t>所在页码</w:t>
            </w:r>
          </w:p>
        </w:tc>
        <w:tc>
          <w:tcPr>
            <w:tcW w:w="1660" w:type="dxa"/>
            <w:tcBorders>
              <w:tl2br w:val="nil"/>
              <w:tr2bl w:val="nil"/>
            </w:tcBorders>
            <w:vAlign w:val="center"/>
          </w:tcPr>
          <w:p>
            <w:pPr>
              <w:snapToGrid w:val="0"/>
              <w:spacing w:line="360" w:lineRule="auto"/>
              <w:jc w:val="center"/>
              <w:rPr>
                <w:rFonts w:ascii="宋体" w:hAnsi="宋体" w:cs="宋体"/>
                <w:b/>
                <w:bCs/>
              </w:rPr>
            </w:pPr>
            <w:r>
              <w:rPr>
                <w:rFonts w:hint="eastAsia" w:ascii="宋体" w:hAnsi="宋体" w:cs="宋体"/>
                <w:b/>
                <w:bCs/>
              </w:rPr>
              <w:t>说明（正偏离/负偏离</w:t>
            </w:r>
            <w:r>
              <w:rPr>
                <w:rFonts w:hint="eastAsia" w:ascii="宋体" w:hAnsi="宋体" w:cs="宋体"/>
                <w:b/>
                <w:bCs/>
                <w:lang w:val="en-US" w:eastAsia="zh-CN"/>
              </w:rPr>
              <w:t>/无偏离</w:t>
            </w:r>
            <w:r>
              <w:rPr>
                <w:rFonts w:hint="eastAsia" w:ascii="宋体" w:hAnsi="宋体" w:cs="宋体"/>
                <w:b/>
                <w:bCs/>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03" w:hRule="atLeast"/>
        </w:trPr>
        <w:tc>
          <w:tcPr>
            <w:tcW w:w="8971" w:type="dxa"/>
            <w:gridSpan w:val="5"/>
            <w:tcBorders>
              <w:tl2br w:val="nil"/>
              <w:tr2bl w:val="nil"/>
            </w:tcBorders>
            <w:vAlign w:val="center"/>
          </w:tcPr>
          <w:p>
            <w:pPr>
              <w:snapToGrid w:val="0"/>
              <w:spacing w:line="360" w:lineRule="auto"/>
              <w:jc w:val="left"/>
              <w:rPr>
                <w:rFonts w:hint="default" w:ascii="宋体" w:hAnsi="宋体" w:eastAsia="宋体" w:cs="宋体"/>
                <w:spacing w:val="20"/>
                <w:lang w:val="en-US" w:eastAsia="zh-CN"/>
              </w:rPr>
            </w:pPr>
            <w:r>
              <w:rPr>
                <w:rFonts w:hint="eastAsia" w:ascii="宋体" w:hAnsi="宋体" w:cs="宋体"/>
                <w:b/>
                <w:bCs/>
                <w:spacing w:val="20"/>
                <w:lang w:val="en-US" w:eastAsia="zh-CN"/>
              </w:rPr>
              <w:t>一、普通指标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03" w:hRule="atLeast"/>
        </w:trPr>
        <w:tc>
          <w:tcPr>
            <w:tcW w:w="1009" w:type="dxa"/>
            <w:tcBorders>
              <w:tl2br w:val="nil"/>
              <w:tr2bl w:val="nil"/>
            </w:tcBorders>
            <w:vAlign w:val="center"/>
          </w:tcPr>
          <w:p>
            <w:pPr>
              <w:snapToGrid w:val="0"/>
              <w:spacing w:line="360" w:lineRule="auto"/>
              <w:jc w:val="center"/>
              <w:rPr>
                <w:rFonts w:ascii="宋体" w:hAnsi="宋体" w:cs="宋体"/>
                <w:spacing w:val="20"/>
              </w:rPr>
            </w:pPr>
          </w:p>
        </w:tc>
        <w:tc>
          <w:tcPr>
            <w:tcW w:w="2233" w:type="dxa"/>
            <w:tcBorders>
              <w:tl2br w:val="nil"/>
              <w:tr2bl w:val="nil"/>
            </w:tcBorders>
            <w:vAlign w:val="center"/>
          </w:tcPr>
          <w:p>
            <w:pPr>
              <w:snapToGrid w:val="0"/>
              <w:spacing w:line="360" w:lineRule="auto"/>
              <w:jc w:val="center"/>
              <w:rPr>
                <w:rFonts w:ascii="宋体" w:hAnsi="宋体" w:cs="宋体"/>
                <w:spacing w:val="20"/>
              </w:rPr>
            </w:pPr>
          </w:p>
        </w:tc>
        <w:tc>
          <w:tcPr>
            <w:tcW w:w="2509" w:type="dxa"/>
            <w:tcBorders>
              <w:tl2br w:val="nil"/>
              <w:tr2bl w:val="nil"/>
            </w:tcBorders>
            <w:vAlign w:val="center"/>
          </w:tcPr>
          <w:p>
            <w:pPr>
              <w:snapToGrid w:val="0"/>
              <w:spacing w:line="360" w:lineRule="auto"/>
              <w:jc w:val="center"/>
              <w:rPr>
                <w:rFonts w:ascii="宋体" w:hAnsi="宋体" w:cs="宋体"/>
                <w:spacing w:val="20"/>
              </w:rPr>
            </w:pPr>
          </w:p>
        </w:tc>
        <w:tc>
          <w:tcPr>
            <w:tcW w:w="1560" w:type="dxa"/>
            <w:tcBorders>
              <w:tl2br w:val="nil"/>
              <w:tr2bl w:val="nil"/>
            </w:tcBorders>
            <w:vAlign w:val="center"/>
          </w:tcPr>
          <w:p>
            <w:pPr>
              <w:snapToGrid w:val="0"/>
              <w:spacing w:line="360" w:lineRule="auto"/>
              <w:jc w:val="center"/>
              <w:rPr>
                <w:rFonts w:ascii="宋体" w:hAnsi="宋体" w:cs="宋体"/>
                <w:spacing w:val="20"/>
              </w:rPr>
            </w:pPr>
          </w:p>
        </w:tc>
        <w:tc>
          <w:tcPr>
            <w:tcW w:w="1660" w:type="dxa"/>
            <w:tcBorders>
              <w:tl2br w:val="nil"/>
              <w:tr2bl w:val="nil"/>
            </w:tcBorders>
            <w:vAlign w:val="center"/>
          </w:tcPr>
          <w:p>
            <w:pPr>
              <w:snapToGrid w:val="0"/>
              <w:spacing w:line="360" w:lineRule="auto"/>
              <w:jc w:val="center"/>
              <w:rPr>
                <w:rFonts w:ascii="宋体" w:hAnsi="宋体" w:cs="宋体"/>
                <w:spacing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03" w:hRule="atLeast"/>
        </w:trPr>
        <w:tc>
          <w:tcPr>
            <w:tcW w:w="1009" w:type="dxa"/>
            <w:tcBorders>
              <w:tl2br w:val="nil"/>
              <w:tr2bl w:val="nil"/>
            </w:tcBorders>
            <w:vAlign w:val="center"/>
          </w:tcPr>
          <w:p>
            <w:pPr>
              <w:snapToGrid w:val="0"/>
              <w:spacing w:line="360" w:lineRule="auto"/>
              <w:jc w:val="center"/>
              <w:rPr>
                <w:rFonts w:ascii="宋体" w:hAnsi="宋体" w:cs="宋体"/>
                <w:spacing w:val="20"/>
              </w:rPr>
            </w:pPr>
          </w:p>
        </w:tc>
        <w:tc>
          <w:tcPr>
            <w:tcW w:w="2233" w:type="dxa"/>
            <w:tcBorders>
              <w:tl2br w:val="nil"/>
              <w:tr2bl w:val="nil"/>
            </w:tcBorders>
            <w:vAlign w:val="center"/>
          </w:tcPr>
          <w:p>
            <w:pPr>
              <w:snapToGrid w:val="0"/>
              <w:spacing w:line="360" w:lineRule="auto"/>
              <w:jc w:val="center"/>
              <w:rPr>
                <w:rFonts w:ascii="宋体" w:hAnsi="宋体" w:cs="宋体"/>
                <w:spacing w:val="20"/>
              </w:rPr>
            </w:pPr>
          </w:p>
        </w:tc>
        <w:tc>
          <w:tcPr>
            <w:tcW w:w="2509" w:type="dxa"/>
            <w:tcBorders>
              <w:tl2br w:val="nil"/>
              <w:tr2bl w:val="nil"/>
            </w:tcBorders>
            <w:vAlign w:val="center"/>
          </w:tcPr>
          <w:p>
            <w:pPr>
              <w:snapToGrid w:val="0"/>
              <w:spacing w:line="360" w:lineRule="auto"/>
              <w:jc w:val="center"/>
              <w:rPr>
                <w:rFonts w:ascii="宋体" w:hAnsi="宋体" w:cs="宋体"/>
                <w:spacing w:val="20"/>
              </w:rPr>
            </w:pPr>
          </w:p>
        </w:tc>
        <w:tc>
          <w:tcPr>
            <w:tcW w:w="1560" w:type="dxa"/>
            <w:tcBorders>
              <w:tl2br w:val="nil"/>
              <w:tr2bl w:val="nil"/>
            </w:tcBorders>
            <w:vAlign w:val="center"/>
          </w:tcPr>
          <w:p>
            <w:pPr>
              <w:snapToGrid w:val="0"/>
              <w:spacing w:line="360" w:lineRule="auto"/>
              <w:jc w:val="center"/>
              <w:rPr>
                <w:rFonts w:ascii="宋体" w:hAnsi="宋体" w:cs="宋体"/>
                <w:spacing w:val="20"/>
              </w:rPr>
            </w:pPr>
          </w:p>
        </w:tc>
        <w:tc>
          <w:tcPr>
            <w:tcW w:w="1660" w:type="dxa"/>
            <w:tcBorders>
              <w:tl2br w:val="nil"/>
              <w:tr2bl w:val="nil"/>
            </w:tcBorders>
            <w:vAlign w:val="center"/>
          </w:tcPr>
          <w:p>
            <w:pPr>
              <w:snapToGrid w:val="0"/>
              <w:spacing w:line="360" w:lineRule="auto"/>
              <w:jc w:val="center"/>
              <w:rPr>
                <w:rFonts w:ascii="宋体" w:hAnsi="宋体" w:cs="宋体"/>
                <w:spacing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03" w:hRule="atLeast"/>
        </w:trPr>
        <w:tc>
          <w:tcPr>
            <w:tcW w:w="1009" w:type="dxa"/>
            <w:tcBorders>
              <w:tl2br w:val="nil"/>
              <w:tr2bl w:val="nil"/>
            </w:tcBorders>
            <w:vAlign w:val="center"/>
          </w:tcPr>
          <w:p>
            <w:pPr>
              <w:snapToGrid w:val="0"/>
              <w:spacing w:line="360" w:lineRule="auto"/>
              <w:jc w:val="center"/>
              <w:rPr>
                <w:rFonts w:ascii="宋体" w:hAnsi="宋体" w:cs="宋体"/>
                <w:spacing w:val="20"/>
              </w:rPr>
            </w:pPr>
          </w:p>
        </w:tc>
        <w:tc>
          <w:tcPr>
            <w:tcW w:w="2233" w:type="dxa"/>
            <w:tcBorders>
              <w:tl2br w:val="nil"/>
              <w:tr2bl w:val="nil"/>
            </w:tcBorders>
            <w:vAlign w:val="center"/>
          </w:tcPr>
          <w:p>
            <w:pPr>
              <w:snapToGrid w:val="0"/>
              <w:spacing w:line="360" w:lineRule="auto"/>
              <w:jc w:val="center"/>
              <w:rPr>
                <w:rFonts w:ascii="宋体" w:hAnsi="宋体" w:cs="宋体"/>
                <w:spacing w:val="20"/>
              </w:rPr>
            </w:pPr>
          </w:p>
        </w:tc>
        <w:tc>
          <w:tcPr>
            <w:tcW w:w="2509" w:type="dxa"/>
            <w:tcBorders>
              <w:tl2br w:val="nil"/>
              <w:tr2bl w:val="nil"/>
            </w:tcBorders>
            <w:vAlign w:val="center"/>
          </w:tcPr>
          <w:p>
            <w:pPr>
              <w:snapToGrid w:val="0"/>
              <w:spacing w:line="360" w:lineRule="auto"/>
              <w:jc w:val="center"/>
              <w:rPr>
                <w:rFonts w:ascii="宋体" w:hAnsi="宋体" w:cs="宋体"/>
                <w:spacing w:val="20"/>
              </w:rPr>
            </w:pPr>
          </w:p>
        </w:tc>
        <w:tc>
          <w:tcPr>
            <w:tcW w:w="1560" w:type="dxa"/>
            <w:tcBorders>
              <w:tl2br w:val="nil"/>
              <w:tr2bl w:val="nil"/>
            </w:tcBorders>
            <w:vAlign w:val="center"/>
          </w:tcPr>
          <w:p>
            <w:pPr>
              <w:snapToGrid w:val="0"/>
              <w:spacing w:line="360" w:lineRule="auto"/>
              <w:jc w:val="center"/>
              <w:rPr>
                <w:rFonts w:ascii="宋体" w:hAnsi="宋体" w:cs="宋体"/>
                <w:spacing w:val="20"/>
              </w:rPr>
            </w:pPr>
          </w:p>
        </w:tc>
        <w:tc>
          <w:tcPr>
            <w:tcW w:w="1660" w:type="dxa"/>
            <w:tcBorders>
              <w:tl2br w:val="nil"/>
              <w:tr2bl w:val="nil"/>
            </w:tcBorders>
            <w:vAlign w:val="center"/>
          </w:tcPr>
          <w:p>
            <w:pPr>
              <w:snapToGrid w:val="0"/>
              <w:spacing w:line="360" w:lineRule="auto"/>
              <w:jc w:val="center"/>
              <w:rPr>
                <w:rFonts w:ascii="宋体" w:hAnsi="宋体" w:cs="宋体"/>
                <w:spacing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03" w:hRule="atLeast"/>
        </w:trPr>
        <w:tc>
          <w:tcPr>
            <w:tcW w:w="1009" w:type="dxa"/>
            <w:tcBorders>
              <w:tl2br w:val="nil"/>
              <w:tr2bl w:val="nil"/>
            </w:tcBorders>
            <w:vAlign w:val="center"/>
          </w:tcPr>
          <w:p>
            <w:pPr>
              <w:snapToGrid w:val="0"/>
              <w:spacing w:line="360" w:lineRule="auto"/>
              <w:jc w:val="center"/>
              <w:rPr>
                <w:rFonts w:ascii="宋体" w:hAnsi="宋体" w:cs="宋体"/>
                <w:spacing w:val="20"/>
              </w:rPr>
            </w:pPr>
          </w:p>
        </w:tc>
        <w:tc>
          <w:tcPr>
            <w:tcW w:w="2233" w:type="dxa"/>
            <w:tcBorders>
              <w:tl2br w:val="nil"/>
              <w:tr2bl w:val="nil"/>
            </w:tcBorders>
            <w:vAlign w:val="center"/>
          </w:tcPr>
          <w:p>
            <w:pPr>
              <w:snapToGrid w:val="0"/>
              <w:spacing w:line="360" w:lineRule="auto"/>
              <w:jc w:val="center"/>
              <w:rPr>
                <w:rFonts w:ascii="宋体" w:hAnsi="宋体" w:cs="宋体"/>
                <w:spacing w:val="20"/>
              </w:rPr>
            </w:pPr>
          </w:p>
        </w:tc>
        <w:tc>
          <w:tcPr>
            <w:tcW w:w="2509" w:type="dxa"/>
            <w:tcBorders>
              <w:tl2br w:val="nil"/>
              <w:tr2bl w:val="nil"/>
            </w:tcBorders>
            <w:vAlign w:val="center"/>
          </w:tcPr>
          <w:p>
            <w:pPr>
              <w:snapToGrid w:val="0"/>
              <w:spacing w:line="360" w:lineRule="auto"/>
              <w:jc w:val="center"/>
              <w:rPr>
                <w:rFonts w:ascii="宋体" w:hAnsi="宋体" w:cs="宋体"/>
                <w:spacing w:val="20"/>
              </w:rPr>
            </w:pPr>
          </w:p>
        </w:tc>
        <w:tc>
          <w:tcPr>
            <w:tcW w:w="1560" w:type="dxa"/>
            <w:tcBorders>
              <w:tl2br w:val="nil"/>
              <w:tr2bl w:val="nil"/>
            </w:tcBorders>
            <w:vAlign w:val="center"/>
          </w:tcPr>
          <w:p>
            <w:pPr>
              <w:snapToGrid w:val="0"/>
              <w:spacing w:line="360" w:lineRule="auto"/>
              <w:jc w:val="center"/>
              <w:rPr>
                <w:rFonts w:ascii="宋体" w:hAnsi="宋体" w:cs="宋体"/>
                <w:spacing w:val="20"/>
              </w:rPr>
            </w:pPr>
          </w:p>
        </w:tc>
        <w:tc>
          <w:tcPr>
            <w:tcW w:w="1660" w:type="dxa"/>
            <w:tcBorders>
              <w:tl2br w:val="nil"/>
              <w:tr2bl w:val="nil"/>
            </w:tcBorders>
            <w:vAlign w:val="center"/>
          </w:tcPr>
          <w:p>
            <w:pPr>
              <w:snapToGrid w:val="0"/>
              <w:spacing w:line="360" w:lineRule="auto"/>
              <w:jc w:val="center"/>
              <w:rPr>
                <w:rFonts w:ascii="宋体" w:hAnsi="宋体" w:cs="宋体"/>
                <w:spacing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03" w:hRule="atLeast"/>
        </w:trPr>
        <w:tc>
          <w:tcPr>
            <w:tcW w:w="1009" w:type="dxa"/>
            <w:tcBorders>
              <w:tl2br w:val="nil"/>
              <w:tr2bl w:val="nil"/>
            </w:tcBorders>
            <w:vAlign w:val="center"/>
          </w:tcPr>
          <w:p>
            <w:pPr>
              <w:snapToGrid w:val="0"/>
              <w:spacing w:line="360" w:lineRule="auto"/>
              <w:jc w:val="center"/>
              <w:rPr>
                <w:rFonts w:ascii="宋体" w:hAnsi="宋体" w:cs="宋体"/>
                <w:spacing w:val="20"/>
              </w:rPr>
            </w:pPr>
          </w:p>
        </w:tc>
        <w:tc>
          <w:tcPr>
            <w:tcW w:w="2233" w:type="dxa"/>
            <w:tcBorders>
              <w:tl2br w:val="nil"/>
              <w:tr2bl w:val="nil"/>
            </w:tcBorders>
            <w:vAlign w:val="center"/>
          </w:tcPr>
          <w:p>
            <w:pPr>
              <w:snapToGrid w:val="0"/>
              <w:spacing w:line="360" w:lineRule="auto"/>
              <w:jc w:val="center"/>
              <w:rPr>
                <w:rFonts w:ascii="宋体" w:hAnsi="宋体" w:cs="宋体"/>
                <w:spacing w:val="20"/>
              </w:rPr>
            </w:pPr>
          </w:p>
        </w:tc>
        <w:tc>
          <w:tcPr>
            <w:tcW w:w="2509" w:type="dxa"/>
            <w:tcBorders>
              <w:tl2br w:val="nil"/>
              <w:tr2bl w:val="nil"/>
            </w:tcBorders>
            <w:vAlign w:val="center"/>
          </w:tcPr>
          <w:p>
            <w:pPr>
              <w:snapToGrid w:val="0"/>
              <w:spacing w:line="360" w:lineRule="auto"/>
              <w:jc w:val="center"/>
              <w:rPr>
                <w:rFonts w:ascii="宋体" w:hAnsi="宋体" w:cs="宋体"/>
                <w:spacing w:val="20"/>
              </w:rPr>
            </w:pPr>
          </w:p>
        </w:tc>
        <w:tc>
          <w:tcPr>
            <w:tcW w:w="1560" w:type="dxa"/>
            <w:tcBorders>
              <w:tl2br w:val="nil"/>
              <w:tr2bl w:val="nil"/>
            </w:tcBorders>
            <w:vAlign w:val="center"/>
          </w:tcPr>
          <w:p>
            <w:pPr>
              <w:snapToGrid w:val="0"/>
              <w:spacing w:line="360" w:lineRule="auto"/>
              <w:jc w:val="center"/>
              <w:rPr>
                <w:rFonts w:ascii="宋体" w:hAnsi="宋体" w:cs="宋体"/>
                <w:spacing w:val="20"/>
              </w:rPr>
            </w:pPr>
          </w:p>
        </w:tc>
        <w:tc>
          <w:tcPr>
            <w:tcW w:w="1660" w:type="dxa"/>
            <w:tcBorders>
              <w:tl2br w:val="nil"/>
              <w:tr2bl w:val="nil"/>
            </w:tcBorders>
            <w:vAlign w:val="center"/>
          </w:tcPr>
          <w:p>
            <w:pPr>
              <w:snapToGrid w:val="0"/>
              <w:spacing w:line="360" w:lineRule="auto"/>
              <w:jc w:val="center"/>
              <w:rPr>
                <w:rFonts w:ascii="宋体" w:hAnsi="宋体" w:cs="宋体"/>
                <w:spacing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03" w:hRule="atLeast"/>
        </w:trPr>
        <w:tc>
          <w:tcPr>
            <w:tcW w:w="8971" w:type="dxa"/>
            <w:gridSpan w:val="5"/>
            <w:tcBorders>
              <w:tl2br w:val="nil"/>
              <w:tr2bl w:val="nil"/>
            </w:tcBorders>
            <w:vAlign w:val="center"/>
          </w:tcPr>
          <w:p>
            <w:pPr>
              <w:snapToGrid w:val="0"/>
              <w:spacing w:line="360" w:lineRule="auto"/>
              <w:jc w:val="left"/>
              <w:rPr>
                <w:rFonts w:hint="eastAsia" w:ascii="宋体" w:hAnsi="宋体" w:eastAsia="宋体" w:cs="宋体"/>
                <w:spacing w:val="20"/>
                <w:lang w:val="en-US" w:eastAsia="zh-CN"/>
              </w:rPr>
            </w:pPr>
            <w:r>
              <w:rPr>
                <w:rFonts w:hint="eastAsia" w:ascii="宋体" w:hAnsi="宋体" w:eastAsia="宋体" w:cs="宋体"/>
                <w:b/>
                <w:bCs/>
                <w:spacing w:val="20"/>
                <w:lang w:val="en-US" w:eastAsia="zh-CN"/>
              </w:rPr>
              <w:t>二、“△”指标（</w:t>
            </w:r>
            <w:r>
              <w:rPr>
                <w:rFonts w:hint="eastAsia" w:ascii="宋体" w:hAnsi="宋体" w:eastAsia="宋体" w:cs="宋体"/>
                <w:b/>
                <w:bCs/>
                <w:sz w:val="21"/>
                <w:szCs w:val="21"/>
                <w:lang w:eastAsia="zh-CN"/>
              </w:rPr>
              <w:t>提供功能截图证明或相关证明材料，</w:t>
            </w:r>
            <w:r>
              <w:rPr>
                <w:rFonts w:hint="eastAsia" w:ascii="宋体" w:hAnsi="宋体" w:eastAsia="宋体" w:cs="宋体"/>
                <w:b/>
                <w:bCs/>
                <w:sz w:val="21"/>
                <w:szCs w:val="21"/>
                <w:lang w:val="en-US" w:eastAsia="zh-CN"/>
              </w:rPr>
              <w:t>并注明证明材料所在页码</w:t>
            </w:r>
            <w:r>
              <w:rPr>
                <w:rFonts w:hint="eastAsia" w:ascii="宋体" w:hAnsi="宋体" w:eastAsia="宋体" w:cs="宋体"/>
                <w:b/>
                <w:bCs/>
                <w:spacing w:val="20"/>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03" w:hRule="atLeast"/>
        </w:trPr>
        <w:tc>
          <w:tcPr>
            <w:tcW w:w="1009" w:type="dxa"/>
            <w:tcBorders>
              <w:tl2br w:val="nil"/>
              <w:tr2bl w:val="nil"/>
            </w:tcBorders>
            <w:vAlign w:val="center"/>
          </w:tcPr>
          <w:p>
            <w:pPr>
              <w:snapToGrid w:val="0"/>
              <w:spacing w:line="360" w:lineRule="auto"/>
              <w:jc w:val="center"/>
              <w:rPr>
                <w:rFonts w:ascii="宋体" w:hAnsi="宋体" w:cs="宋体"/>
                <w:spacing w:val="20"/>
              </w:rPr>
            </w:pPr>
          </w:p>
        </w:tc>
        <w:tc>
          <w:tcPr>
            <w:tcW w:w="2233" w:type="dxa"/>
            <w:tcBorders>
              <w:tl2br w:val="nil"/>
              <w:tr2bl w:val="nil"/>
            </w:tcBorders>
            <w:vAlign w:val="center"/>
          </w:tcPr>
          <w:p>
            <w:pPr>
              <w:snapToGrid w:val="0"/>
              <w:spacing w:line="360" w:lineRule="auto"/>
              <w:jc w:val="center"/>
              <w:rPr>
                <w:rFonts w:ascii="宋体" w:hAnsi="宋体" w:cs="宋体"/>
                <w:spacing w:val="20"/>
              </w:rPr>
            </w:pPr>
          </w:p>
        </w:tc>
        <w:tc>
          <w:tcPr>
            <w:tcW w:w="2509" w:type="dxa"/>
            <w:tcBorders>
              <w:tl2br w:val="nil"/>
              <w:tr2bl w:val="nil"/>
            </w:tcBorders>
            <w:vAlign w:val="center"/>
          </w:tcPr>
          <w:p>
            <w:pPr>
              <w:snapToGrid w:val="0"/>
              <w:spacing w:line="360" w:lineRule="auto"/>
              <w:jc w:val="center"/>
              <w:rPr>
                <w:rFonts w:ascii="宋体" w:hAnsi="宋体" w:cs="宋体"/>
                <w:spacing w:val="20"/>
              </w:rPr>
            </w:pPr>
          </w:p>
        </w:tc>
        <w:tc>
          <w:tcPr>
            <w:tcW w:w="1560" w:type="dxa"/>
            <w:tcBorders>
              <w:tl2br w:val="nil"/>
              <w:tr2bl w:val="nil"/>
            </w:tcBorders>
            <w:vAlign w:val="center"/>
          </w:tcPr>
          <w:p>
            <w:pPr>
              <w:snapToGrid w:val="0"/>
              <w:spacing w:line="360" w:lineRule="auto"/>
              <w:jc w:val="center"/>
              <w:rPr>
                <w:rFonts w:ascii="宋体" w:hAnsi="宋体" w:cs="宋体"/>
                <w:spacing w:val="20"/>
              </w:rPr>
            </w:pPr>
          </w:p>
        </w:tc>
        <w:tc>
          <w:tcPr>
            <w:tcW w:w="1660" w:type="dxa"/>
            <w:tcBorders>
              <w:tl2br w:val="nil"/>
              <w:tr2bl w:val="nil"/>
            </w:tcBorders>
            <w:vAlign w:val="center"/>
          </w:tcPr>
          <w:p>
            <w:pPr>
              <w:snapToGrid w:val="0"/>
              <w:spacing w:line="360" w:lineRule="auto"/>
              <w:jc w:val="center"/>
              <w:rPr>
                <w:rFonts w:ascii="宋体" w:hAnsi="宋体" w:cs="宋体"/>
                <w:spacing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03" w:hRule="atLeast"/>
        </w:trPr>
        <w:tc>
          <w:tcPr>
            <w:tcW w:w="1009" w:type="dxa"/>
            <w:tcBorders>
              <w:tl2br w:val="nil"/>
              <w:tr2bl w:val="nil"/>
            </w:tcBorders>
            <w:vAlign w:val="center"/>
          </w:tcPr>
          <w:p>
            <w:pPr>
              <w:snapToGrid w:val="0"/>
              <w:spacing w:line="360" w:lineRule="auto"/>
              <w:jc w:val="center"/>
              <w:rPr>
                <w:rFonts w:ascii="宋体" w:hAnsi="宋体" w:cs="宋体"/>
                <w:spacing w:val="20"/>
              </w:rPr>
            </w:pPr>
          </w:p>
        </w:tc>
        <w:tc>
          <w:tcPr>
            <w:tcW w:w="2233" w:type="dxa"/>
            <w:tcBorders>
              <w:tl2br w:val="nil"/>
              <w:tr2bl w:val="nil"/>
            </w:tcBorders>
            <w:vAlign w:val="center"/>
          </w:tcPr>
          <w:p>
            <w:pPr>
              <w:snapToGrid w:val="0"/>
              <w:spacing w:line="360" w:lineRule="auto"/>
              <w:jc w:val="center"/>
              <w:rPr>
                <w:rFonts w:ascii="宋体" w:hAnsi="宋体" w:cs="宋体"/>
                <w:spacing w:val="20"/>
              </w:rPr>
            </w:pPr>
          </w:p>
        </w:tc>
        <w:tc>
          <w:tcPr>
            <w:tcW w:w="2509" w:type="dxa"/>
            <w:tcBorders>
              <w:tl2br w:val="nil"/>
              <w:tr2bl w:val="nil"/>
            </w:tcBorders>
            <w:vAlign w:val="center"/>
          </w:tcPr>
          <w:p>
            <w:pPr>
              <w:snapToGrid w:val="0"/>
              <w:spacing w:line="360" w:lineRule="auto"/>
              <w:jc w:val="center"/>
              <w:rPr>
                <w:rFonts w:ascii="宋体" w:hAnsi="宋体" w:cs="宋体"/>
                <w:spacing w:val="20"/>
              </w:rPr>
            </w:pPr>
          </w:p>
        </w:tc>
        <w:tc>
          <w:tcPr>
            <w:tcW w:w="1560" w:type="dxa"/>
            <w:tcBorders>
              <w:tl2br w:val="nil"/>
              <w:tr2bl w:val="nil"/>
            </w:tcBorders>
            <w:vAlign w:val="center"/>
          </w:tcPr>
          <w:p>
            <w:pPr>
              <w:snapToGrid w:val="0"/>
              <w:spacing w:line="360" w:lineRule="auto"/>
              <w:jc w:val="center"/>
              <w:rPr>
                <w:rFonts w:ascii="宋体" w:hAnsi="宋体" w:cs="宋体"/>
                <w:spacing w:val="20"/>
              </w:rPr>
            </w:pPr>
          </w:p>
        </w:tc>
        <w:tc>
          <w:tcPr>
            <w:tcW w:w="1660" w:type="dxa"/>
            <w:tcBorders>
              <w:tl2br w:val="nil"/>
              <w:tr2bl w:val="nil"/>
            </w:tcBorders>
            <w:vAlign w:val="center"/>
          </w:tcPr>
          <w:p>
            <w:pPr>
              <w:snapToGrid w:val="0"/>
              <w:spacing w:line="360" w:lineRule="auto"/>
              <w:jc w:val="center"/>
              <w:rPr>
                <w:rFonts w:ascii="宋体" w:hAnsi="宋体" w:cs="宋体"/>
                <w:spacing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03" w:hRule="atLeast"/>
        </w:trPr>
        <w:tc>
          <w:tcPr>
            <w:tcW w:w="1009" w:type="dxa"/>
            <w:tcBorders>
              <w:tl2br w:val="nil"/>
              <w:tr2bl w:val="nil"/>
            </w:tcBorders>
            <w:vAlign w:val="center"/>
          </w:tcPr>
          <w:p>
            <w:pPr>
              <w:snapToGrid w:val="0"/>
              <w:spacing w:line="360" w:lineRule="auto"/>
              <w:jc w:val="center"/>
              <w:rPr>
                <w:rFonts w:ascii="宋体" w:hAnsi="宋体" w:cs="宋体"/>
                <w:spacing w:val="20"/>
              </w:rPr>
            </w:pPr>
          </w:p>
        </w:tc>
        <w:tc>
          <w:tcPr>
            <w:tcW w:w="2233" w:type="dxa"/>
            <w:tcBorders>
              <w:tl2br w:val="nil"/>
              <w:tr2bl w:val="nil"/>
            </w:tcBorders>
            <w:vAlign w:val="center"/>
          </w:tcPr>
          <w:p>
            <w:pPr>
              <w:snapToGrid w:val="0"/>
              <w:spacing w:line="360" w:lineRule="auto"/>
              <w:jc w:val="center"/>
              <w:rPr>
                <w:rFonts w:ascii="宋体" w:hAnsi="宋体" w:cs="宋体"/>
                <w:spacing w:val="20"/>
              </w:rPr>
            </w:pPr>
          </w:p>
        </w:tc>
        <w:tc>
          <w:tcPr>
            <w:tcW w:w="2509" w:type="dxa"/>
            <w:tcBorders>
              <w:tl2br w:val="nil"/>
              <w:tr2bl w:val="nil"/>
            </w:tcBorders>
            <w:vAlign w:val="center"/>
          </w:tcPr>
          <w:p>
            <w:pPr>
              <w:snapToGrid w:val="0"/>
              <w:spacing w:line="360" w:lineRule="auto"/>
              <w:jc w:val="center"/>
              <w:rPr>
                <w:rFonts w:ascii="宋体" w:hAnsi="宋体" w:cs="宋体"/>
                <w:spacing w:val="20"/>
              </w:rPr>
            </w:pPr>
          </w:p>
        </w:tc>
        <w:tc>
          <w:tcPr>
            <w:tcW w:w="1560" w:type="dxa"/>
            <w:tcBorders>
              <w:tl2br w:val="nil"/>
              <w:tr2bl w:val="nil"/>
            </w:tcBorders>
            <w:vAlign w:val="center"/>
          </w:tcPr>
          <w:p>
            <w:pPr>
              <w:snapToGrid w:val="0"/>
              <w:spacing w:line="360" w:lineRule="auto"/>
              <w:jc w:val="center"/>
              <w:rPr>
                <w:rFonts w:ascii="宋体" w:hAnsi="宋体" w:cs="宋体"/>
                <w:spacing w:val="20"/>
              </w:rPr>
            </w:pPr>
          </w:p>
        </w:tc>
        <w:tc>
          <w:tcPr>
            <w:tcW w:w="1660" w:type="dxa"/>
            <w:tcBorders>
              <w:tl2br w:val="nil"/>
              <w:tr2bl w:val="nil"/>
            </w:tcBorders>
            <w:vAlign w:val="center"/>
          </w:tcPr>
          <w:p>
            <w:pPr>
              <w:snapToGrid w:val="0"/>
              <w:spacing w:line="360" w:lineRule="auto"/>
              <w:jc w:val="center"/>
              <w:rPr>
                <w:rFonts w:ascii="宋体" w:hAnsi="宋体" w:cs="宋体"/>
                <w:spacing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03" w:hRule="atLeast"/>
        </w:trPr>
        <w:tc>
          <w:tcPr>
            <w:tcW w:w="1009" w:type="dxa"/>
            <w:tcBorders>
              <w:tl2br w:val="nil"/>
              <w:tr2bl w:val="nil"/>
            </w:tcBorders>
            <w:vAlign w:val="center"/>
          </w:tcPr>
          <w:p>
            <w:pPr>
              <w:snapToGrid w:val="0"/>
              <w:spacing w:line="360" w:lineRule="auto"/>
              <w:jc w:val="center"/>
              <w:rPr>
                <w:rFonts w:ascii="宋体" w:hAnsi="宋体" w:cs="宋体"/>
                <w:spacing w:val="20"/>
              </w:rPr>
            </w:pPr>
          </w:p>
        </w:tc>
        <w:tc>
          <w:tcPr>
            <w:tcW w:w="2233" w:type="dxa"/>
            <w:tcBorders>
              <w:tl2br w:val="nil"/>
              <w:tr2bl w:val="nil"/>
            </w:tcBorders>
            <w:vAlign w:val="center"/>
          </w:tcPr>
          <w:p>
            <w:pPr>
              <w:snapToGrid w:val="0"/>
              <w:spacing w:line="360" w:lineRule="auto"/>
              <w:jc w:val="center"/>
              <w:rPr>
                <w:rFonts w:ascii="宋体" w:hAnsi="宋体" w:cs="宋体"/>
                <w:spacing w:val="20"/>
              </w:rPr>
            </w:pPr>
          </w:p>
        </w:tc>
        <w:tc>
          <w:tcPr>
            <w:tcW w:w="2509" w:type="dxa"/>
            <w:tcBorders>
              <w:tl2br w:val="nil"/>
              <w:tr2bl w:val="nil"/>
            </w:tcBorders>
            <w:vAlign w:val="center"/>
          </w:tcPr>
          <w:p>
            <w:pPr>
              <w:snapToGrid w:val="0"/>
              <w:spacing w:line="360" w:lineRule="auto"/>
              <w:jc w:val="center"/>
              <w:rPr>
                <w:rFonts w:ascii="宋体" w:hAnsi="宋体" w:cs="宋体"/>
                <w:spacing w:val="20"/>
              </w:rPr>
            </w:pPr>
          </w:p>
        </w:tc>
        <w:tc>
          <w:tcPr>
            <w:tcW w:w="1560" w:type="dxa"/>
            <w:tcBorders>
              <w:tl2br w:val="nil"/>
              <w:tr2bl w:val="nil"/>
            </w:tcBorders>
            <w:vAlign w:val="center"/>
          </w:tcPr>
          <w:p>
            <w:pPr>
              <w:snapToGrid w:val="0"/>
              <w:spacing w:line="360" w:lineRule="auto"/>
              <w:jc w:val="center"/>
              <w:rPr>
                <w:rFonts w:ascii="宋体" w:hAnsi="宋体" w:cs="宋体"/>
                <w:spacing w:val="20"/>
              </w:rPr>
            </w:pPr>
          </w:p>
        </w:tc>
        <w:tc>
          <w:tcPr>
            <w:tcW w:w="1660" w:type="dxa"/>
            <w:tcBorders>
              <w:tl2br w:val="nil"/>
              <w:tr2bl w:val="nil"/>
            </w:tcBorders>
            <w:vAlign w:val="center"/>
          </w:tcPr>
          <w:p>
            <w:pPr>
              <w:snapToGrid w:val="0"/>
              <w:spacing w:line="360" w:lineRule="auto"/>
              <w:jc w:val="center"/>
              <w:rPr>
                <w:rFonts w:ascii="宋体" w:hAnsi="宋体" w:cs="宋体"/>
                <w:spacing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03" w:hRule="atLeast"/>
        </w:trPr>
        <w:tc>
          <w:tcPr>
            <w:tcW w:w="1009" w:type="dxa"/>
            <w:tcBorders>
              <w:tl2br w:val="nil"/>
              <w:tr2bl w:val="nil"/>
            </w:tcBorders>
            <w:vAlign w:val="center"/>
          </w:tcPr>
          <w:p>
            <w:pPr>
              <w:snapToGrid w:val="0"/>
              <w:spacing w:line="360" w:lineRule="auto"/>
              <w:jc w:val="center"/>
              <w:rPr>
                <w:rFonts w:ascii="宋体" w:hAnsi="宋体" w:cs="宋体"/>
                <w:spacing w:val="20"/>
              </w:rPr>
            </w:pPr>
          </w:p>
        </w:tc>
        <w:tc>
          <w:tcPr>
            <w:tcW w:w="2233" w:type="dxa"/>
            <w:tcBorders>
              <w:tl2br w:val="nil"/>
              <w:tr2bl w:val="nil"/>
            </w:tcBorders>
            <w:vAlign w:val="center"/>
          </w:tcPr>
          <w:p>
            <w:pPr>
              <w:snapToGrid w:val="0"/>
              <w:spacing w:line="360" w:lineRule="auto"/>
              <w:jc w:val="center"/>
              <w:rPr>
                <w:rFonts w:ascii="宋体" w:hAnsi="宋体" w:cs="宋体"/>
                <w:spacing w:val="20"/>
              </w:rPr>
            </w:pPr>
          </w:p>
        </w:tc>
        <w:tc>
          <w:tcPr>
            <w:tcW w:w="2509" w:type="dxa"/>
            <w:tcBorders>
              <w:tl2br w:val="nil"/>
              <w:tr2bl w:val="nil"/>
            </w:tcBorders>
            <w:vAlign w:val="center"/>
          </w:tcPr>
          <w:p>
            <w:pPr>
              <w:snapToGrid w:val="0"/>
              <w:spacing w:line="360" w:lineRule="auto"/>
              <w:jc w:val="center"/>
              <w:rPr>
                <w:rFonts w:ascii="宋体" w:hAnsi="宋体" w:cs="宋体"/>
                <w:spacing w:val="20"/>
              </w:rPr>
            </w:pPr>
          </w:p>
        </w:tc>
        <w:tc>
          <w:tcPr>
            <w:tcW w:w="1560" w:type="dxa"/>
            <w:tcBorders>
              <w:tl2br w:val="nil"/>
              <w:tr2bl w:val="nil"/>
            </w:tcBorders>
            <w:vAlign w:val="center"/>
          </w:tcPr>
          <w:p>
            <w:pPr>
              <w:snapToGrid w:val="0"/>
              <w:spacing w:line="360" w:lineRule="auto"/>
              <w:jc w:val="center"/>
              <w:rPr>
                <w:rFonts w:ascii="宋体" w:hAnsi="宋体" w:cs="宋体"/>
                <w:spacing w:val="20"/>
              </w:rPr>
            </w:pPr>
          </w:p>
        </w:tc>
        <w:tc>
          <w:tcPr>
            <w:tcW w:w="1660" w:type="dxa"/>
            <w:tcBorders>
              <w:tl2br w:val="nil"/>
              <w:tr2bl w:val="nil"/>
            </w:tcBorders>
            <w:vAlign w:val="center"/>
          </w:tcPr>
          <w:p>
            <w:pPr>
              <w:snapToGrid w:val="0"/>
              <w:spacing w:line="360" w:lineRule="auto"/>
              <w:jc w:val="center"/>
              <w:rPr>
                <w:rFonts w:ascii="宋体" w:hAnsi="宋体" w:cs="宋体"/>
                <w:spacing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03" w:hRule="atLeast"/>
        </w:trPr>
        <w:tc>
          <w:tcPr>
            <w:tcW w:w="1009" w:type="dxa"/>
            <w:tcBorders>
              <w:tl2br w:val="nil"/>
              <w:tr2bl w:val="nil"/>
            </w:tcBorders>
            <w:vAlign w:val="center"/>
          </w:tcPr>
          <w:p>
            <w:pPr>
              <w:snapToGrid w:val="0"/>
              <w:spacing w:line="360" w:lineRule="auto"/>
              <w:jc w:val="center"/>
              <w:rPr>
                <w:rFonts w:ascii="宋体" w:hAnsi="宋体" w:cs="宋体"/>
                <w:spacing w:val="20"/>
              </w:rPr>
            </w:pPr>
          </w:p>
        </w:tc>
        <w:tc>
          <w:tcPr>
            <w:tcW w:w="2233" w:type="dxa"/>
            <w:tcBorders>
              <w:tl2br w:val="nil"/>
              <w:tr2bl w:val="nil"/>
            </w:tcBorders>
            <w:vAlign w:val="center"/>
          </w:tcPr>
          <w:p>
            <w:pPr>
              <w:snapToGrid w:val="0"/>
              <w:spacing w:line="360" w:lineRule="auto"/>
              <w:jc w:val="center"/>
              <w:rPr>
                <w:rFonts w:ascii="宋体" w:hAnsi="宋体" w:cs="宋体"/>
                <w:spacing w:val="20"/>
              </w:rPr>
            </w:pPr>
          </w:p>
        </w:tc>
        <w:tc>
          <w:tcPr>
            <w:tcW w:w="2509" w:type="dxa"/>
            <w:tcBorders>
              <w:tl2br w:val="nil"/>
              <w:tr2bl w:val="nil"/>
            </w:tcBorders>
            <w:vAlign w:val="center"/>
          </w:tcPr>
          <w:p>
            <w:pPr>
              <w:snapToGrid w:val="0"/>
              <w:spacing w:line="360" w:lineRule="auto"/>
              <w:jc w:val="center"/>
              <w:rPr>
                <w:rFonts w:ascii="宋体" w:hAnsi="宋体" w:cs="宋体"/>
                <w:spacing w:val="20"/>
              </w:rPr>
            </w:pPr>
          </w:p>
        </w:tc>
        <w:tc>
          <w:tcPr>
            <w:tcW w:w="1560" w:type="dxa"/>
            <w:tcBorders>
              <w:tl2br w:val="nil"/>
              <w:tr2bl w:val="nil"/>
            </w:tcBorders>
            <w:vAlign w:val="center"/>
          </w:tcPr>
          <w:p>
            <w:pPr>
              <w:snapToGrid w:val="0"/>
              <w:spacing w:line="360" w:lineRule="auto"/>
              <w:jc w:val="center"/>
              <w:rPr>
                <w:rFonts w:ascii="宋体" w:hAnsi="宋体" w:cs="宋体"/>
                <w:spacing w:val="20"/>
              </w:rPr>
            </w:pPr>
          </w:p>
        </w:tc>
        <w:tc>
          <w:tcPr>
            <w:tcW w:w="1660" w:type="dxa"/>
            <w:tcBorders>
              <w:tl2br w:val="nil"/>
              <w:tr2bl w:val="nil"/>
            </w:tcBorders>
            <w:vAlign w:val="center"/>
          </w:tcPr>
          <w:p>
            <w:pPr>
              <w:snapToGrid w:val="0"/>
              <w:spacing w:line="360" w:lineRule="auto"/>
              <w:jc w:val="center"/>
              <w:rPr>
                <w:rFonts w:ascii="宋体" w:hAnsi="宋体" w:cs="宋体"/>
                <w:spacing w:val="20"/>
              </w:rPr>
            </w:pPr>
          </w:p>
        </w:tc>
      </w:tr>
    </w:tbl>
    <w:p>
      <w:pPr>
        <w:snapToGrid w:val="0"/>
        <w:spacing w:line="360" w:lineRule="auto"/>
        <w:rPr>
          <w:rFonts w:hint="eastAsia" w:ascii="宋体" w:hAnsi="宋体" w:cs="宋体"/>
          <w:b/>
          <w:bCs/>
        </w:rPr>
      </w:pPr>
      <w:r>
        <w:rPr>
          <w:rFonts w:hint="eastAsia" w:ascii="宋体" w:hAnsi="宋体" w:cs="宋体"/>
          <w:b/>
          <w:bCs/>
        </w:rPr>
        <w:t>填表说明：</w:t>
      </w:r>
    </w:p>
    <w:p>
      <w:pPr>
        <w:pStyle w:val="2"/>
        <w:spacing w:line="360" w:lineRule="auto"/>
        <w:ind w:left="0" w:leftChars="0" w:firstLine="0" w:firstLineChars="0"/>
        <w:rPr>
          <w:rFonts w:hint="default" w:eastAsia="宋体"/>
          <w:b/>
          <w:bCs/>
          <w:lang w:val="en-US" w:eastAsia="zh-CN"/>
        </w:rPr>
      </w:pPr>
      <w:r>
        <w:rPr>
          <w:rFonts w:hint="eastAsia" w:ascii="宋体" w:hAnsi="宋体" w:cs="宋体"/>
          <w:b/>
          <w:bCs/>
          <w:lang w:val="en-US" w:eastAsia="zh-CN"/>
        </w:rPr>
        <w:t>1.对</w:t>
      </w:r>
      <w:r>
        <w:rPr>
          <w:rFonts w:hint="eastAsia" w:ascii="宋体" w:hAnsi="宋体" w:eastAsia="宋体" w:cs="宋体"/>
          <w:b/>
          <w:bCs/>
          <w:sz w:val="21"/>
          <w:szCs w:val="21"/>
          <w:lang w:eastAsia="zh-CN"/>
        </w:rPr>
        <w:t>技术/服务需求中</w:t>
      </w:r>
      <w:r>
        <w:rPr>
          <w:rFonts w:hint="eastAsia" w:ascii="宋体" w:hAnsi="宋体" w:eastAsia="宋体" w:cs="宋体"/>
          <w:b/>
          <w:bCs/>
          <w:sz w:val="21"/>
          <w:szCs w:val="21"/>
          <w:lang w:val="en-US" w:eastAsia="zh-CN"/>
        </w:rPr>
        <w:t>普通指标无偏离的，可写“完全满足招标文件普通指标要求”，若有偏离的</w:t>
      </w:r>
      <w:r>
        <w:rPr>
          <w:rFonts w:hint="eastAsia" w:ascii="宋体" w:hAnsi="宋体" w:cs="宋体"/>
          <w:b/>
          <w:bCs/>
        </w:rPr>
        <w:t>（包括正偏离及负偏离）</w:t>
      </w:r>
      <w:r>
        <w:rPr>
          <w:rFonts w:hint="eastAsia" w:ascii="宋体" w:hAnsi="宋体" w:eastAsia="宋体" w:cs="宋体"/>
          <w:b/>
          <w:bCs/>
          <w:sz w:val="21"/>
          <w:szCs w:val="21"/>
          <w:lang w:val="en-US" w:eastAsia="zh-CN"/>
        </w:rPr>
        <w:t>应填写在表格中。</w:t>
      </w:r>
    </w:p>
    <w:p>
      <w:pPr>
        <w:pStyle w:val="2"/>
        <w:numPr>
          <w:ilvl w:val="-1"/>
          <w:numId w:val="0"/>
        </w:numPr>
        <w:spacing w:line="360" w:lineRule="auto"/>
        <w:ind w:firstLine="0" w:firstLineChars="0"/>
        <w:rPr>
          <w:rFonts w:hint="default" w:eastAsia="宋体"/>
          <w:b/>
          <w:bCs/>
          <w:lang w:val="en-US" w:eastAsia="zh-CN"/>
        </w:rPr>
      </w:pPr>
      <w:r>
        <w:rPr>
          <w:rFonts w:hint="eastAsia"/>
          <w:b/>
          <w:bCs/>
          <w:lang w:val="en-US" w:eastAsia="zh-CN"/>
        </w:rPr>
        <w:t>2.</w:t>
      </w:r>
      <w:r>
        <w:rPr>
          <w:rFonts w:hint="eastAsia" w:ascii="宋体" w:hAnsi="宋体" w:eastAsia="宋体" w:cs="宋体"/>
          <w:b/>
          <w:bCs/>
          <w:sz w:val="21"/>
          <w:szCs w:val="21"/>
          <w:lang w:eastAsia="zh-CN"/>
        </w:rPr>
        <w:t>技术/服务需求中，“△”指标需要提供功能截图证明或相关证明材料，不提供视同不满足。</w:t>
      </w:r>
    </w:p>
    <w:p>
      <w:pPr>
        <w:snapToGrid w:val="0"/>
        <w:spacing w:line="360" w:lineRule="auto"/>
        <w:rPr>
          <w:rFonts w:hint="default" w:ascii="宋体" w:hAnsi="宋体" w:eastAsia="宋体" w:cs="宋体"/>
          <w:lang w:val="en-US" w:eastAsia="zh-CN"/>
        </w:rPr>
      </w:pPr>
      <w:r>
        <w:rPr>
          <w:rFonts w:hint="eastAsia" w:ascii="宋体" w:hAnsi="宋体" w:cs="宋体"/>
          <w:lang w:val="en-US" w:eastAsia="zh-CN"/>
        </w:rPr>
        <w:t>3.</w:t>
      </w:r>
      <w:r>
        <w:rPr>
          <w:rFonts w:hint="eastAsia" w:ascii="宋体" w:hAnsi="宋体" w:cs="宋体"/>
        </w:rPr>
        <w:t>若中标人以未在偏离表中列出的负偏离为由，不按招标要求签约，招标人有权重新确定中标单位或另行采购。</w:t>
      </w:r>
    </w:p>
    <w:p>
      <w:pPr>
        <w:snapToGrid w:val="0"/>
        <w:spacing w:line="360" w:lineRule="auto"/>
        <w:rPr>
          <w:rFonts w:hint="eastAsia" w:ascii="宋体" w:hAnsi="宋体" w:cs="宋体"/>
        </w:rPr>
      </w:pPr>
    </w:p>
    <w:p>
      <w:pPr>
        <w:snapToGrid w:val="0"/>
        <w:spacing w:line="360" w:lineRule="auto"/>
        <w:rPr>
          <w:rFonts w:hint="eastAsia" w:ascii="宋体" w:hAnsi="宋体" w:cs="宋体"/>
        </w:rPr>
      </w:pPr>
    </w:p>
    <w:p>
      <w:pPr>
        <w:snapToGrid w:val="0"/>
        <w:spacing w:line="360" w:lineRule="auto"/>
        <w:rPr>
          <w:rFonts w:ascii="宋体" w:hAnsi="宋体" w:cs="宋体"/>
          <w:spacing w:val="20"/>
          <w:u w:val="single"/>
        </w:rPr>
      </w:pPr>
      <w:r>
        <w:rPr>
          <w:rFonts w:hint="eastAsia" w:ascii="宋体" w:hAnsi="宋体" w:cs="宋体"/>
        </w:rPr>
        <w:t>投标人全称（盖单位公章）：</w:t>
      </w:r>
      <w:r>
        <w:rPr>
          <w:rFonts w:hint="eastAsia" w:ascii="宋体" w:hAnsi="宋体" w:cs="宋体"/>
          <w:spacing w:val="20"/>
          <w:u w:val="single"/>
        </w:rPr>
        <w:t xml:space="preserve">                  </w:t>
      </w:r>
    </w:p>
    <w:p>
      <w:pPr>
        <w:snapToGrid w:val="0"/>
        <w:spacing w:line="360" w:lineRule="auto"/>
        <w:rPr>
          <w:rFonts w:ascii="宋体" w:hAnsi="宋体" w:cs="宋体"/>
          <w:spacing w:val="20"/>
          <w:u w:val="single"/>
        </w:rPr>
      </w:pPr>
      <w:r>
        <w:rPr>
          <w:rFonts w:hint="eastAsia" w:ascii="宋体" w:hAnsi="宋体" w:cs="宋体"/>
        </w:rPr>
        <w:t>投标文件签署人（签字或盖章）：</w:t>
      </w:r>
      <w:r>
        <w:rPr>
          <w:rFonts w:hint="eastAsia" w:ascii="宋体" w:hAnsi="宋体" w:cs="宋体"/>
          <w:spacing w:val="20"/>
          <w:u w:val="single"/>
        </w:rPr>
        <w:t xml:space="preserve">               </w:t>
      </w:r>
    </w:p>
    <w:p>
      <w:pPr>
        <w:snapToGrid w:val="0"/>
        <w:spacing w:line="360" w:lineRule="auto"/>
        <w:rPr>
          <w:rFonts w:ascii="宋体" w:hAnsi="宋体" w:cs="宋体"/>
        </w:rPr>
      </w:pPr>
      <w:r>
        <w:rPr>
          <w:rFonts w:hint="eastAsia" w:ascii="宋体" w:hAnsi="宋体" w:cs="宋体"/>
          <w:spacing w:val="20"/>
        </w:rPr>
        <w:t>日期：</w:t>
      </w:r>
      <w:r>
        <w:rPr>
          <w:rFonts w:hint="eastAsia" w:ascii="宋体" w:hAnsi="宋体" w:cs="宋体"/>
        </w:rPr>
        <w:t xml:space="preserve">   年  月  日</w:t>
      </w:r>
    </w:p>
    <w:p>
      <w:pPr>
        <w:snapToGrid w:val="0"/>
        <w:spacing w:line="360" w:lineRule="auto"/>
        <w:rPr>
          <w:rFonts w:ascii="宋体" w:hAnsi="宋体" w:cs="宋体"/>
          <w:spacing w:val="20"/>
        </w:rPr>
      </w:pPr>
    </w:p>
    <w:p>
      <w:pPr>
        <w:pStyle w:val="4"/>
        <w:snapToGrid w:val="0"/>
        <w:ind w:firstLine="502"/>
        <w:rPr>
          <w:rFonts w:ascii="宋体" w:hAnsi="宋体" w:cs="宋体"/>
        </w:rPr>
      </w:pPr>
      <w:r>
        <w:rPr>
          <w:rFonts w:hint="eastAsia" w:ascii="宋体" w:hAnsi="宋体" w:cs="宋体"/>
          <w:spacing w:val="20"/>
        </w:rPr>
        <w:br w:type="page"/>
      </w:r>
      <w:r>
        <w:rPr>
          <w:rFonts w:hint="eastAsia" w:ascii="宋体" w:hAnsi="宋体" w:cs="宋体"/>
          <w:spacing w:val="20"/>
        </w:rPr>
        <w:t>五</w:t>
      </w:r>
      <w:r>
        <w:rPr>
          <w:rFonts w:hint="eastAsia" w:ascii="宋体" w:hAnsi="宋体" w:cs="宋体"/>
        </w:rPr>
        <w:t>、资格审查资料</w:t>
      </w:r>
    </w:p>
    <w:p>
      <w:pPr>
        <w:pStyle w:val="22"/>
        <w:adjustRightInd w:val="0"/>
        <w:snapToGrid w:val="0"/>
        <w:spacing w:line="360" w:lineRule="auto"/>
        <w:jc w:val="center"/>
        <w:rPr>
          <w:rFonts w:hAnsi="宋体" w:cs="宋体"/>
          <w:b/>
          <w:bCs/>
          <w:sz w:val="32"/>
          <w:szCs w:val="32"/>
        </w:rPr>
      </w:pPr>
      <w:r>
        <w:rPr>
          <w:rFonts w:hint="eastAsia" w:hAnsi="宋体" w:cs="宋体"/>
          <w:b/>
          <w:bCs/>
          <w:sz w:val="32"/>
        </w:rPr>
        <w:t>资格</w:t>
      </w:r>
      <w:r>
        <w:rPr>
          <w:rFonts w:hint="eastAsia" w:hAnsi="宋体" w:cs="宋体"/>
          <w:b/>
          <w:bCs/>
          <w:sz w:val="32"/>
          <w:szCs w:val="32"/>
        </w:rPr>
        <w:t>审查资料</w:t>
      </w:r>
    </w:p>
    <w:p>
      <w:pPr>
        <w:autoSpaceDE w:val="0"/>
        <w:autoSpaceDN w:val="0"/>
        <w:adjustRightInd w:val="0"/>
        <w:snapToGrid w:val="0"/>
        <w:spacing w:line="360" w:lineRule="auto"/>
        <w:ind w:firstLine="420" w:firstLineChars="200"/>
        <w:jc w:val="left"/>
        <w:rPr>
          <w:rFonts w:ascii="宋体" w:hAnsi="宋体" w:cs="宋体"/>
          <w:kern w:val="0"/>
        </w:rPr>
      </w:pPr>
      <w:r>
        <w:rPr>
          <w:rFonts w:hint="eastAsia" w:ascii="宋体" w:hAnsi="宋体" w:cs="宋体"/>
          <w:kern w:val="0"/>
        </w:rPr>
        <w:t>（一）资格审查须知</w:t>
      </w:r>
    </w:p>
    <w:p>
      <w:pPr>
        <w:autoSpaceDE w:val="0"/>
        <w:autoSpaceDN w:val="0"/>
        <w:adjustRightInd w:val="0"/>
        <w:snapToGrid w:val="0"/>
        <w:spacing w:line="360" w:lineRule="auto"/>
        <w:ind w:firstLine="420" w:firstLineChars="200"/>
        <w:jc w:val="left"/>
        <w:rPr>
          <w:rFonts w:ascii="宋体" w:hAnsi="宋体" w:cs="宋体"/>
          <w:kern w:val="0"/>
        </w:rPr>
      </w:pPr>
      <w:r>
        <w:rPr>
          <w:rFonts w:hint="eastAsia" w:ascii="宋体" w:hAnsi="宋体" w:cs="宋体"/>
          <w:kern w:val="0"/>
        </w:rPr>
        <w:t>1、投标人必须认真填写招标文件规定的所有表格，并对其真实性负责，招标人有权对其进行调查核实和要求澄清。</w:t>
      </w:r>
    </w:p>
    <w:p>
      <w:pPr>
        <w:autoSpaceDE w:val="0"/>
        <w:autoSpaceDN w:val="0"/>
        <w:adjustRightInd w:val="0"/>
        <w:snapToGrid w:val="0"/>
        <w:spacing w:line="360" w:lineRule="auto"/>
        <w:ind w:firstLine="420" w:firstLineChars="200"/>
        <w:jc w:val="left"/>
        <w:rPr>
          <w:rFonts w:ascii="宋体" w:hAnsi="宋体" w:cs="宋体"/>
          <w:kern w:val="0"/>
        </w:rPr>
      </w:pPr>
      <w:r>
        <w:rPr>
          <w:rFonts w:hint="eastAsia" w:ascii="宋体" w:hAnsi="宋体" w:cs="宋体"/>
          <w:kern w:val="0"/>
        </w:rPr>
        <w:t>2、资格审查按通过和不通过两种方式进行评定，投标人的资格等方面的要求作为资格审查通过的强制性资格条件，经核实有一项不符合要求，则投标人的资格为不通过，不通过的投标人对其投标文件不进行后续评审。</w:t>
      </w:r>
    </w:p>
    <w:p>
      <w:pPr>
        <w:autoSpaceDE w:val="0"/>
        <w:autoSpaceDN w:val="0"/>
        <w:adjustRightInd w:val="0"/>
        <w:snapToGrid w:val="0"/>
        <w:spacing w:line="360" w:lineRule="auto"/>
        <w:ind w:firstLine="420" w:firstLineChars="200"/>
        <w:jc w:val="left"/>
        <w:rPr>
          <w:rFonts w:ascii="宋体" w:hAnsi="宋体" w:cs="宋体"/>
          <w:kern w:val="0"/>
        </w:rPr>
      </w:pPr>
      <w:r>
        <w:rPr>
          <w:rFonts w:hint="eastAsia" w:ascii="宋体" w:hAnsi="宋体" w:cs="宋体"/>
          <w:kern w:val="0"/>
        </w:rPr>
        <w:t>（二）资格审查资料格式</w:t>
      </w:r>
    </w:p>
    <w:p>
      <w:pPr>
        <w:autoSpaceDE w:val="0"/>
        <w:autoSpaceDN w:val="0"/>
        <w:adjustRightInd w:val="0"/>
        <w:snapToGrid w:val="0"/>
        <w:spacing w:line="360" w:lineRule="auto"/>
        <w:ind w:firstLine="420" w:firstLineChars="200"/>
        <w:jc w:val="left"/>
        <w:rPr>
          <w:rFonts w:ascii="宋体" w:hAnsi="宋体" w:cs="宋体"/>
          <w:kern w:val="0"/>
        </w:rPr>
      </w:pPr>
      <w:r>
        <w:rPr>
          <w:rFonts w:hint="eastAsia" w:ascii="宋体" w:hAnsi="宋体" w:cs="宋体"/>
          <w:kern w:val="0"/>
        </w:rPr>
        <w:t>表1 强制性资格条件</w:t>
      </w:r>
    </w:p>
    <w:p>
      <w:pPr>
        <w:autoSpaceDE w:val="0"/>
        <w:autoSpaceDN w:val="0"/>
        <w:adjustRightInd w:val="0"/>
        <w:snapToGrid w:val="0"/>
        <w:spacing w:line="360" w:lineRule="auto"/>
        <w:ind w:firstLine="420" w:firstLineChars="200"/>
        <w:jc w:val="left"/>
        <w:rPr>
          <w:rFonts w:ascii="宋体" w:hAnsi="宋体" w:cs="宋体"/>
          <w:kern w:val="0"/>
        </w:rPr>
      </w:pPr>
      <w:r>
        <w:rPr>
          <w:rFonts w:hint="eastAsia" w:ascii="宋体" w:hAnsi="宋体" w:cs="宋体"/>
          <w:kern w:val="0"/>
        </w:rPr>
        <w:t>表附件</w:t>
      </w:r>
    </w:p>
    <w:p>
      <w:pPr>
        <w:snapToGrid w:val="0"/>
        <w:spacing w:line="360" w:lineRule="auto"/>
        <w:ind w:left="280" w:hanging="280" w:hangingChars="100"/>
        <w:outlineLvl w:val="2"/>
        <w:rPr>
          <w:rFonts w:ascii="宋体" w:hAnsi="宋体" w:cs="宋体"/>
        </w:rPr>
      </w:pPr>
      <w:r>
        <w:rPr>
          <w:rFonts w:hint="eastAsia" w:ascii="宋体" w:hAnsi="宋体" w:cs="宋体"/>
          <w:sz w:val="28"/>
          <w:szCs w:val="28"/>
        </w:rPr>
        <w:br w:type="page"/>
      </w:r>
      <w:r>
        <w:rPr>
          <w:rFonts w:hint="eastAsia" w:ascii="宋体" w:hAnsi="宋体" w:cs="宋体"/>
        </w:rPr>
        <w:t>表1：强制性资格条件</w:t>
      </w:r>
    </w:p>
    <w:p>
      <w:pPr>
        <w:pStyle w:val="22"/>
        <w:adjustRightInd w:val="0"/>
        <w:snapToGrid w:val="0"/>
        <w:spacing w:line="360" w:lineRule="auto"/>
        <w:jc w:val="center"/>
        <w:rPr>
          <w:rFonts w:hAnsi="宋体" w:cs="宋体"/>
          <w:b/>
          <w:bCs/>
          <w:sz w:val="32"/>
        </w:rPr>
      </w:pPr>
      <w:r>
        <w:rPr>
          <w:rFonts w:hint="eastAsia" w:hAnsi="宋体" w:cs="宋体"/>
          <w:b/>
          <w:bCs/>
          <w:sz w:val="32"/>
        </w:rPr>
        <w:t>强制性资格条件表</w:t>
      </w:r>
    </w:p>
    <w:tbl>
      <w:tblPr>
        <w:tblStyle w:val="47"/>
        <w:tblW w:w="929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8"/>
        <w:gridCol w:w="88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458" w:type="dxa"/>
            <w:vAlign w:val="center"/>
          </w:tcPr>
          <w:p>
            <w:pPr>
              <w:snapToGrid w:val="0"/>
              <w:spacing w:line="360" w:lineRule="auto"/>
              <w:jc w:val="center"/>
              <w:rPr>
                <w:rFonts w:ascii="宋体" w:hAnsi="宋体" w:cs="宋体"/>
                <w:szCs w:val="21"/>
              </w:rPr>
            </w:pPr>
            <w:r>
              <w:rPr>
                <w:rFonts w:hint="eastAsia" w:ascii="宋体" w:hAnsi="宋体" w:cs="宋体"/>
                <w:szCs w:val="21"/>
              </w:rPr>
              <w:t>序号</w:t>
            </w:r>
          </w:p>
        </w:tc>
        <w:tc>
          <w:tcPr>
            <w:tcW w:w="8840" w:type="dxa"/>
            <w:vAlign w:val="center"/>
          </w:tcPr>
          <w:p>
            <w:pPr>
              <w:snapToGrid w:val="0"/>
              <w:spacing w:line="360" w:lineRule="auto"/>
              <w:jc w:val="center"/>
              <w:rPr>
                <w:rFonts w:ascii="宋体" w:hAnsi="宋体" w:cs="宋体"/>
                <w:szCs w:val="21"/>
              </w:rPr>
            </w:pPr>
            <w:r>
              <w:rPr>
                <w:rFonts w:hint="eastAsia" w:ascii="宋体" w:hAnsi="宋体" w:cs="宋体"/>
                <w:szCs w:val="21"/>
              </w:rPr>
              <w:t>强制性资格条件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458" w:type="dxa"/>
            <w:vAlign w:val="center"/>
          </w:tcPr>
          <w:p>
            <w:pPr>
              <w:snapToGrid w:val="0"/>
              <w:spacing w:line="360" w:lineRule="auto"/>
              <w:jc w:val="center"/>
              <w:rPr>
                <w:rFonts w:ascii="宋体" w:hAnsi="宋体" w:cs="宋体"/>
                <w:szCs w:val="21"/>
              </w:rPr>
            </w:pPr>
            <w:r>
              <w:rPr>
                <w:rFonts w:hint="eastAsia" w:ascii="宋体" w:hAnsi="宋体" w:cs="宋体"/>
                <w:szCs w:val="21"/>
              </w:rPr>
              <w:t>1</w:t>
            </w:r>
          </w:p>
        </w:tc>
        <w:tc>
          <w:tcPr>
            <w:tcW w:w="8840" w:type="dxa"/>
            <w:vAlign w:val="center"/>
          </w:tcPr>
          <w:p>
            <w:pPr>
              <w:snapToGrid w:val="0"/>
              <w:spacing w:line="360" w:lineRule="auto"/>
              <w:jc w:val="left"/>
              <w:rPr>
                <w:rFonts w:ascii="宋体" w:hAnsi="宋体" w:cs="宋体"/>
                <w:kern w:val="0"/>
                <w:szCs w:val="21"/>
              </w:rPr>
            </w:pPr>
            <w:r>
              <w:rPr>
                <w:rFonts w:hint="eastAsia" w:ascii="宋体" w:hAnsi="宋体" w:cs="宋体"/>
                <w:kern w:val="0"/>
                <w:szCs w:val="21"/>
              </w:rPr>
              <w:t>（1）具有独立承担民事责任的能力；</w:t>
            </w:r>
          </w:p>
          <w:p>
            <w:pPr>
              <w:snapToGrid w:val="0"/>
              <w:spacing w:line="360" w:lineRule="auto"/>
              <w:jc w:val="left"/>
              <w:rPr>
                <w:rFonts w:ascii="宋体" w:hAnsi="宋体" w:cs="宋体"/>
                <w:kern w:val="0"/>
                <w:szCs w:val="21"/>
              </w:rPr>
            </w:pPr>
            <w:r>
              <w:rPr>
                <w:rFonts w:hint="eastAsia" w:ascii="宋体" w:hAnsi="宋体" w:cs="宋体"/>
                <w:kern w:val="0"/>
                <w:szCs w:val="21"/>
              </w:rPr>
              <w:t>（2）具有良好的商业信誉和健全的财务会计制度；</w:t>
            </w:r>
          </w:p>
          <w:p>
            <w:pPr>
              <w:snapToGrid w:val="0"/>
              <w:spacing w:line="360" w:lineRule="auto"/>
              <w:jc w:val="left"/>
              <w:rPr>
                <w:rFonts w:ascii="宋体" w:hAnsi="宋体" w:cs="宋体"/>
                <w:kern w:val="0"/>
                <w:szCs w:val="21"/>
              </w:rPr>
            </w:pPr>
            <w:r>
              <w:rPr>
                <w:rFonts w:hint="eastAsia" w:ascii="宋体" w:hAnsi="宋体" w:cs="宋体"/>
                <w:kern w:val="0"/>
                <w:szCs w:val="21"/>
              </w:rPr>
              <w:t>（3）具有履行合同所必需的设备和专业技术能力；</w:t>
            </w:r>
          </w:p>
          <w:p>
            <w:pPr>
              <w:snapToGrid w:val="0"/>
              <w:spacing w:line="360" w:lineRule="auto"/>
              <w:jc w:val="left"/>
              <w:rPr>
                <w:rFonts w:ascii="宋体" w:hAnsi="宋体" w:cs="宋体"/>
                <w:kern w:val="0"/>
                <w:szCs w:val="21"/>
              </w:rPr>
            </w:pPr>
            <w:r>
              <w:rPr>
                <w:rFonts w:hint="eastAsia" w:ascii="宋体" w:hAnsi="宋体" w:cs="宋体"/>
                <w:kern w:val="0"/>
                <w:szCs w:val="21"/>
              </w:rPr>
              <w:t>（4）有依法缴纳税收和社会保障资金的良好记录；</w:t>
            </w:r>
          </w:p>
          <w:p>
            <w:pPr>
              <w:snapToGrid w:val="0"/>
              <w:spacing w:line="360" w:lineRule="auto"/>
              <w:jc w:val="left"/>
              <w:rPr>
                <w:rFonts w:ascii="宋体" w:hAnsi="宋体" w:cs="宋体"/>
                <w:kern w:val="0"/>
                <w:szCs w:val="21"/>
              </w:rPr>
            </w:pPr>
            <w:r>
              <w:rPr>
                <w:rFonts w:hint="eastAsia" w:ascii="宋体" w:hAnsi="宋体" w:cs="宋体"/>
                <w:kern w:val="0"/>
                <w:szCs w:val="21"/>
              </w:rPr>
              <w:t>（5）参加采购活动前三年内，在经营活动中没有重大违法记录；</w:t>
            </w:r>
          </w:p>
          <w:p>
            <w:pPr>
              <w:snapToGrid w:val="0"/>
              <w:spacing w:line="360" w:lineRule="auto"/>
              <w:jc w:val="left"/>
              <w:rPr>
                <w:rFonts w:ascii="宋体" w:hAnsi="宋体" w:cs="宋体"/>
                <w:kern w:val="0"/>
                <w:szCs w:val="21"/>
              </w:rPr>
            </w:pPr>
            <w:r>
              <w:rPr>
                <w:rFonts w:hint="eastAsia" w:ascii="宋体" w:hAnsi="宋体" w:cs="宋体"/>
                <w:kern w:val="0"/>
                <w:szCs w:val="21"/>
              </w:rPr>
              <w:t>（6）供应商未被列入失信被执行人名单、重大税收违法案件当事人名单、采购严重违法失信行为记录名单，信用信息以投标截止日信用中国网站（www.creditchina.gov.cn）、中国政府采购网（www.ccgp.gov.cn）公布为准；</w:t>
            </w:r>
          </w:p>
          <w:p>
            <w:pPr>
              <w:snapToGrid w:val="0"/>
              <w:spacing w:line="360" w:lineRule="auto"/>
              <w:jc w:val="left"/>
              <w:rPr>
                <w:rFonts w:ascii="宋体" w:hAnsi="宋体" w:cs="宋体"/>
                <w:kern w:val="0"/>
                <w:szCs w:val="21"/>
              </w:rPr>
            </w:pPr>
            <w:r>
              <w:rPr>
                <w:rFonts w:hint="eastAsia"/>
              </w:rPr>
              <w:t>（7）单位负责人为同一人或者存在直接控股、管理关系的不同供应商，不得参加同一合同项下的采购活动</w:t>
            </w:r>
          </w:p>
          <w:p>
            <w:pPr>
              <w:widowControl/>
              <w:adjustRightInd w:val="0"/>
              <w:snapToGrid w:val="0"/>
              <w:spacing w:line="300" w:lineRule="auto"/>
              <w:jc w:val="left"/>
              <w:rPr>
                <w:rFonts w:ascii="Arial" w:hAnsi="Arial" w:cs="Arial"/>
                <w:kern w:val="0"/>
                <w:szCs w:val="21"/>
              </w:rPr>
            </w:pPr>
            <w:r>
              <w:rPr>
                <w:rFonts w:hint="eastAsia" w:ascii="宋体" w:hAnsi="宋体" w:cs="宋体"/>
              </w:rPr>
              <w:t>（</w:t>
            </w:r>
            <w:r>
              <w:rPr>
                <w:rFonts w:ascii="宋体" w:hAnsi="宋体" w:cs="宋体"/>
              </w:rPr>
              <w:t>8</w:t>
            </w:r>
            <w:r>
              <w:rPr>
                <w:rFonts w:hint="eastAsia" w:ascii="宋体" w:hAnsi="宋体" w:cs="宋体"/>
              </w:rPr>
              <w:t>）</w:t>
            </w:r>
            <w:r>
              <w:rPr>
                <w:rFonts w:hint="eastAsia" w:ascii="Arial" w:hAnsi="Arial" w:cs="Arial"/>
                <w:kern w:val="0"/>
                <w:szCs w:val="21"/>
              </w:rPr>
              <w:t>参考《关于规范政府采购供应商资格设定及资格审查的通知》（浙财采监</w:t>
            </w:r>
            <w:r>
              <w:rPr>
                <w:rFonts w:ascii="Arial" w:hAnsi="Arial" w:cs="Arial"/>
                <w:kern w:val="0"/>
                <w:szCs w:val="21"/>
              </w:rPr>
              <w:t>[2013]24</w:t>
            </w:r>
            <w:r>
              <w:rPr>
                <w:rFonts w:hint="eastAsia" w:ascii="Arial" w:hAnsi="Arial" w:cs="Arial"/>
                <w:kern w:val="0"/>
                <w:szCs w:val="21"/>
              </w:rPr>
              <w:t>号）第</w:t>
            </w:r>
            <w:r>
              <w:rPr>
                <w:rFonts w:ascii="Arial" w:hAnsi="Arial" w:cs="Arial"/>
                <w:kern w:val="0"/>
                <w:szCs w:val="21"/>
              </w:rPr>
              <w:t>6</w:t>
            </w:r>
            <w:r>
              <w:rPr>
                <w:rFonts w:hint="eastAsia" w:ascii="Arial" w:hAnsi="Arial" w:cs="Arial"/>
                <w:kern w:val="0"/>
                <w:szCs w:val="21"/>
              </w:rPr>
              <w:t>条规定接受金融、保险、通讯等特定行业的全国性企业所设立的区域性分支机构、以及个体工商户、个人独资企业、合伙企业（应依法办理了工商、税务和社保登记手续，并且获得总公司（总机构）授权或能够提供房产权证或其他有效财产证明材料，能证明其具备实际承担责任的能力和法定的缔结合同能力）；</w:t>
            </w:r>
          </w:p>
          <w:p>
            <w:pPr>
              <w:snapToGrid w:val="0"/>
              <w:spacing w:line="360" w:lineRule="auto"/>
              <w:jc w:val="left"/>
              <w:rPr>
                <w:rFonts w:ascii="宋体" w:hAnsi="宋体" w:cs="宋体"/>
                <w:szCs w:val="21"/>
              </w:rPr>
            </w:pPr>
            <w:r>
              <w:rPr>
                <w:rFonts w:hint="eastAsia" w:ascii="宋体" w:hAnsi="宋体" w:cs="宋体"/>
              </w:rPr>
              <w:t>（9）非联合体。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458" w:type="dxa"/>
            <w:vAlign w:val="center"/>
          </w:tcPr>
          <w:p>
            <w:pPr>
              <w:snapToGrid w:val="0"/>
              <w:spacing w:line="360" w:lineRule="auto"/>
              <w:jc w:val="center"/>
              <w:rPr>
                <w:rFonts w:ascii="宋体" w:hAnsi="宋体" w:cs="宋体"/>
                <w:szCs w:val="21"/>
              </w:rPr>
            </w:pPr>
          </w:p>
        </w:tc>
        <w:tc>
          <w:tcPr>
            <w:tcW w:w="8840" w:type="dxa"/>
            <w:vAlign w:val="center"/>
          </w:tcPr>
          <w:p>
            <w:pPr>
              <w:snapToGrid w:val="0"/>
              <w:spacing w:line="360" w:lineRule="auto"/>
              <w:jc w:val="center"/>
              <w:rPr>
                <w:rFonts w:ascii="宋体" w:hAnsi="宋体" w:cs="宋体"/>
                <w:b/>
                <w:bCs/>
                <w:szCs w:val="21"/>
              </w:rPr>
            </w:pPr>
            <w:r>
              <w:rPr>
                <w:rFonts w:hint="eastAsia" w:ascii="宋体" w:hAnsi="宋体" w:cs="宋体"/>
                <w:b/>
                <w:bCs/>
                <w:szCs w:val="21"/>
              </w:rPr>
              <w:t>提供以下证明资料附此表后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458" w:type="dxa"/>
            <w:vAlign w:val="center"/>
          </w:tcPr>
          <w:p>
            <w:pPr>
              <w:snapToGrid w:val="0"/>
              <w:spacing w:line="360" w:lineRule="auto"/>
              <w:jc w:val="center"/>
              <w:rPr>
                <w:rFonts w:ascii="宋体" w:hAnsi="宋体" w:cs="宋体"/>
                <w:szCs w:val="21"/>
              </w:rPr>
            </w:pPr>
            <w:r>
              <w:rPr>
                <w:rFonts w:hint="eastAsia" w:ascii="宋体" w:hAnsi="宋体" w:cs="宋体"/>
                <w:szCs w:val="21"/>
              </w:rPr>
              <w:t>2</w:t>
            </w:r>
          </w:p>
        </w:tc>
        <w:tc>
          <w:tcPr>
            <w:tcW w:w="8840" w:type="dxa"/>
            <w:vAlign w:val="center"/>
          </w:tcPr>
          <w:p>
            <w:pPr>
              <w:snapToGrid w:val="0"/>
              <w:spacing w:line="360" w:lineRule="auto"/>
              <w:jc w:val="left"/>
              <w:rPr>
                <w:rFonts w:ascii="宋体" w:hAnsi="宋体" w:cs="宋体"/>
                <w:b/>
                <w:bCs/>
                <w:szCs w:val="21"/>
              </w:rPr>
            </w:pPr>
            <w:r>
              <w:rPr>
                <w:rFonts w:hint="eastAsia" w:ascii="宋体" w:hAnsi="宋体" w:cs="宋体"/>
                <w:b/>
                <w:bCs/>
                <w:szCs w:val="21"/>
              </w:rPr>
              <w:t>（一）法人或者其他组织的营业执照等能证明供应商具有</w:t>
            </w:r>
            <w:r>
              <w:rPr>
                <w:rFonts w:hint="eastAsia" w:ascii="宋体" w:hAnsi="宋体" w:cs="宋体"/>
                <w:b/>
                <w:bCs/>
                <w:kern w:val="0"/>
                <w:szCs w:val="21"/>
              </w:rPr>
              <w:t>独立承担民事责任的能力的</w:t>
            </w:r>
            <w:r>
              <w:rPr>
                <w:rFonts w:hint="eastAsia" w:ascii="宋体" w:hAnsi="宋体" w:cs="宋体"/>
                <w:b/>
                <w:bCs/>
                <w:szCs w:val="21"/>
              </w:rPr>
              <w:t>证明文件；</w:t>
            </w:r>
          </w:p>
          <w:p>
            <w:pPr>
              <w:snapToGrid w:val="0"/>
              <w:spacing w:line="360" w:lineRule="auto"/>
              <w:jc w:val="left"/>
              <w:rPr>
                <w:rFonts w:ascii="宋体" w:hAnsi="宋体" w:cs="宋体"/>
                <w:b/>
                <w:bCs/>
                <w:szCs w:val="21"/>
              </w:rPr>
            </w:pPr>
            <w:r>
              <w:rPr>
                <w:rFonts w:hint="eastAsia" w:ascii="宋体" w:hAnsi="宋体" w:cs="宋体"/>
                <w:b/>
                <w:bCs/>
                <w:szCs w:val="21"/>
              </w:rPr>
              <w:t>（二）承诺函（附件一）；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458" w:type="dxa"/>
            <w:vAlign w:val="center"/>
          </w:tcPr>
          <w:p>
            <w:pPr>
              <w:snapToGrid w:val="0"/>
              <w:spacing w:line="360" w:lineRule="auto"/>
              <w:jc w:val="center"/>
              <w:rPr>
                <w:rFonts w:ascii="宋体" w:hAnsi="宋体" w:cs="宋体"/>
                <w:szCs w:val="21"/>
              </w:rPr>
            </w:pPr>
          </w:p>
        </w:tc>
        <w:tc>
          <w:tcPr>
            <w:tcW w:w="8840" w:type="dxa"/>
            <w:vAlign w:val="center"/>
          </w:tcPr>
          <w:p>
            <w:pPr>
              <w:snapToGrid w:val="0"/>
              <w:spacing w:line="360" w:lineRule="auto"/>
              <w:jc w:val="center"/>
              <w:rPr>
                <w:rFonts w:ascii="宋体" w:hAnsi="宋体" w:cs="宋体"/>
                <w:szCs w:val="21"/>
              </w:rPr>
            </w:pPr>
            <w:r>
              <w:rPr>
                <w:rFonts w:hint="eastAsia" w:ascii="宋体" w:hAnsi="宋体" w:cs="宋体"/>
                <w:szCs w:val="21"/>
              </w:rPr>
              <w:t>投标人对能达到程度的简述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458" w:type="dxa"/>
            <w:vAlign w:val="center"/>
          </w:tcPr>
          <w:p>
            <w:pPr>
              <w:snapToGrid w:val="0"/>
              <w:spacing w:line="360" w:lineRule="auto"/>
              <w:jc w:val="center"/>
              <w:rPr>
                <w:rFonts w:ascii="宋体" w:hAnsi="宋体" w:cs="宋体"/>
                <w:szCs w:val="21"/>
              </w:rPr>
            </w:pPr>
            <w:r>
              <w:rPr>
                <w:rFonts w:hint="eastAsia" w:ascii="宋体" w:hAnsi="宋体" w:cs="宋体"/>
                <w:szCs w:val="21"/>
              </w:rPr>
              <w:t>3</w:t>
            </w:r>
          </w:p>
        </w:tc>
        <w:tc>
          <w:tcPr>
            <w:tcW w:w="8840" w:type="dxa"/>
            <w:vAlign w:val="center"/>
          </w:tcPr>
          <w:p>
            <w:pPr>
              <w:snapToGrid w:val="0"/>
              <w:spacing w:line="360" w:lineRule="auto"/>
              <w:jc w:val="center"/>
              <w:rPr>
                <w:rFonts w:ascii="宋体" w:hAnsi="宋体" w:cs="宋体"/>
                <w:szCs w:val="21"/>
              </w:rPr>
            </w:pPr>
            <w:r>
              <w:rPr>
                <w:rFonts w:hint="eastAsia" w:ascii="宋体" w:hAnsi="宋体" w:cs="宋体"/>
                <w:szCs w:val="21"/>
              </w:rPr>
              <w:t>符合</w:t>
            </w:r>
          </w:p>
        </w:tc>
      </w:tr>
    </w:tbl>
    <w:p>
      <w:pPr>
        <w:snapToGrid w:val="0"/>
        <w:spacing w:line="360" w:lineRule="auto"/>
        <w:ind w:firstLine="422" w:firstLineChars="200"/>
        <w:rPr>
          <w:rFonts w:ascii="宋体" w:hAnsi="宋体" w:cs="宋体"/>
          <w:b/>
          <w:kern w:val="0"/>
          <w:szCs w:val="21"/>
        </w:rPr>
      </w:pPr>
      <w:r>
        <w:rPr>
          <w:rFonts w:hint="eastAsia" w:ascii="宋体" w:hAnsi="宋体" w:cs="宋体"/>
          <w:b/>
          <w:kern w:val="0"/>
          <w:szCs w:val="21"/>
        </w:rPr>
        <w:t>注：1、证明材料因具备充分性，与要求相对应，否则由此产生的责任和风险投标人承担。</w:t>
      </w:r>
    </w:p>
    <w:p>
      <w:pPr>
        <w:snapToGrid w:val="0"/>
        <w:spacing w:line="360" w:lineRule="auto"/>
        <w:rPr>
          <w:rFonts w:ascii="宋体" w:hAnsi="宋体" w:cs="宋体"/>
          <w:spacing w:val="20"/>
          <w:u w:val="single"/>
        </w:rPr>
      </w:pPr>
      <w:r>
        <w:rPr>
          <w:rFonts w:hint="eastAsia" w:ascii="宋体" w:hAnsi="宋体" w:cs="宋体"/>
        </w:rPr>
        <w:t>投标人全称（盖单位公章）：</w:t>
      </w:r>
      <w:r>
        <w:rPr>
          <w:rFonts w:hint="eastAsia" w:ascii="宋体" w:hAnsi="宋体" w:cs="宋体"/>
          <w:spacing w:val="20"/>
          <w:u w:val="single"/>
        </w:rPr>
        <w:t xml:space="preserve">                  </w:t>
      </w:r>
    </w:p>
    <w:p>
      <w:pPr>
        <w:snapToGrid w:val="0"/>
        <w:spacing w:line="360" w:lineRule="auto"/>
        <w:rPr>
          <w:rFonts w:ascii="宋体" w:hAnsi="宋体" w:cs="宋体"/>
          <w:spacing w:val="20"/>
          <w:u w:val="single"/>
        </w:rPr>
      </w:pPr>
      <w:r>
        <w:rPr>
          <w:rFonts w:hint="eastAsia" w:ascii="宋体" w:hAnsi="宋体" w:cs="宋体"/>
        </w:rPr>
        <w:t>投标文件签署人（签字或盖章）：</w:t>
      </w:r>
      <w:r>
        <w:rPr>
          <w:rFonts w:hint="eastAsia" w:ascii="宋体" w:hAnsi="宋体" w:cs="宋体"/>
          <w:spacing w:val="20"/>
          <w:u w:val="single"/>
        </w:rPr>
        <w:t xml:space="preserve">               </w:t>
      </w:r>
    </w:p>
    <w:p>
      <w:pPr>
        <w:snapToGrid w:val="0"/>
        <w:spacing w:line="360" w:lineRule="auto"/>
        <w:rPr>
          <w:rFonts w:ascii="宋体" w:hAnsi="宋体" w:cs="宋体"/>
          <w:szCs w:val="21"/>
        </w:rPr>
      </w:pPr>
      <w:r>
        <w:rPr>
          <w:rFonts w:hint="eastAsia" w:ascii="宋体" w:hAnsi="宋体" w:cs="宋体"/>
          <w:spacing w:val="20"/>
        </w:rPr>
        <w:t>日期：</w:t>
      </w:r>
      <w:r>
        <w:rPr>
          <w:rFonts w:hint="eastAsia" w:ascii="宋体" w:hAnsi="宋体" w:cs="宋体"/>
        </w:rPr>
        <w:t xml:space="preserve">   年  月  日</w:t>
      </w:r>
    </w:p>
    <w:p>
      <w:pPr>
        <w:snapToGrid w:val="0"/>
        <w:spacing w:line="360" w:lineRule="auto"/>
        <w:ind w:left="210" w:hanging="210" w:hangingChars="100"/>
        <w:outlineLvl w:val="2"/>
        <w:rPr>
          <w:rFonts w:ascii="宋体" w:hAnsi="宋体" w:cs="宋体"/>
        </w:rPr>
      </w:pPr>
      <w:r>
        <w:rPr>
          <w:rFonts w:hint="eastAsia" w:ascii="宋体" w:hAnsi="宋体" w:cs="宋体"/>
          <w:szCs w:val="21"/>
        </w:rPr>
        <w:br w:type="page"/>
      </w:r>
      <w:r>
        <w:rPr>
          <w:rFonts w:hint="eastAsia" w:ascii="宋体" w:hAnsi="宋体" w:cs="宋体"/>
        </w:rPr>
        <w:t>附件一：承诺函</w:t>
      </w:r>
    </w:p>
    <w:p>
      <w:pPr>
        <w:pStyle w:val="22"/>
        <w:adjustRightInd w:val="0"/>
        <w:snapToGrid w:val="0"/>
        <w:spacing w:line="360" w:lineRule="auto"/>
        <w:jc w:val="center"/>
        <w:rPr>
          <w:rFonts w:hAnsi="宋体" w:cs="宋体"/>
          <w:b/>
          <w:bCs/>
          <w:sz w:val="32"/>
        </w:rPr>
      </w:pPr>
      <w:r>
        <w:rPr>
          <w:rFonts w:hint="eastAsia" w:hAnsi="宋体" w:cs="宋体"/>
          <w:b/>
          <w:bCs/>
          <w:sz w:val="32"/>
        </w:rPr>
        <w:t>承诺函</w:t>
      </w:r>
    </w:p>
    <w:p>
      <w:pPr>
        <w:snapToGrid w:val="0"/>
        <w:spacing w:line="360" w:lineRule="auto"/>
        <w:rPr>
          <w:rFonts w:ascii="宋体" w:hAnsi="宋体" w:cs="宋体"/>
          <w:szCs w:val="21"/>
          <w:u w:val="single"/>
        </w:rPr>
      </w:pPr>
      <w:r>
        <w:rPr>
          <w:rFonts w:hint="eastAsia" w:ascii="宋体" w:hAnsi="宋体" w:cs="宋体"/>
          <w:szCs w:val="21"/>
          <w:u w:val="single"/>
        </w:rPr>
        <w:t xml:space="preserve">   （招标人）           ：</w:t>
      </w:r>
    </w:p>
    <w:p>
      <w:pPr>
        <w:numPr>
          <w:ilvl w:val="0"/>
          <w:numId w:val="14"/>
        </w:numPr>
        <w:snapToGrid w:val="0"/>
        <w:spacing w:line="360" w:lineRule="auto"/>
        <w:ind w:firstLine="420" w:firstLineChars="200"/>
        <w:rPr>
          <w:rFonts w:ascii="宋体" w:hAnsi="宋体" w:cs="宋体"/>
          <w:kern w:val="0"/>
          <w:szCs w:val="21"/>
        </w:rPr>
      </w:pPr>
      <w:r>
        <w:rPr>
          <w:rFonts w:hint="eastAsia" w:ascii="宋体" w:hAnsi="宋体" w:cs="宋体"/>
          <w:szCs w:val="21"/>
        </w:rPr>
        <w:t>我方</w:t>
      </w:r>
      <w:r>
        <w:rPr>
          <w:rFonts w:hint="eastAsia" w:ascii="宋体" w:hAnsi="宋体" w:cs="宋体"/>
          <w:szCs w:val="21"/>
          <w:u w:val="single"/>
        </w:rPr>
        <w:t xml:space="preserve">        （投标人）             </w:t>
      </w:r>
      <w:r>
        <w:rPr>
          <w:rFonts w:hint="eastAsia" w:ascii="宋体" w:hAnsi="宋体" w:cs="宋体"/>
          <w:kern w:val="0"/>
          <w:szCs w:val="21"/>
        </w:rPr>
        <w:t>具有良好的商业信誉和健全的财务会计制度</w:t>
      </w:r>
      <w:r>
        <w:rPr>
          <w:rFonts w:hint="eastAsia" w:ascii="宋体" w:hAnsi="宋体" w:cs="宋体"/>
          <w:szCs w:val="21"/>
        </w:rPr>
        <w:t>，依法缴纳税收和社会保障资金，</w:t>
      </w:r>
      <w:r>
        <w:rPr>
          <w:rFonts w:hint="eastAsia" w:ascii="宋体" w:hAnsi="宋体" w:cs="宋体"/>
          <w:kern w:val="0"/>
          <w:szCs w:val="21"/>
        </w:rPr>
        <w:t>具有履行合同所必需的设备和专业技术能力，未被列入失信被执行人名单、重大税收违法案件当事人名单、采购严重违法失信行为记录名单，</w:t>
      </w:r>
      <w:r>
        <w:rPr>
          <w:rFonts w:hint="eastAsia" w:ascii="宋体" w:hAnsi="宋体" w:cs="宋体"/>
          <w:szCs w:val="21"/>
        </w:rPr>
        <w:t>在参加采购活动前三年内没有重大违法记录（重大违法记录是指因违法经营受到刑事处罚、没有被责令停产停业、被吊销许可证或者执照、被处以较大数额罚款等行政处罚），没有因违法经营被禁止参加采购活动的期限未满情形</w:t>
      </w:r>
      <w:r>
        <w:rPr>
          <w:rFonts w:hint="eastAsia" w:ascii="宋体" w:hAnsi="宋体" w:cs="宋体"/>
          <w:kern w:val="0"/>
          <w:szCs w:val="21"/>
        </w:rPr>
        <w:t>。如有虚假，招标人可取消我方任何资格（投标/中标/签订合同），我方对此无任何异议。</w:t>
      </w:r>
    </w:p>
    <w:p>
      <w:pPr>
        <w:pStyle w:val="56"/>
        <w:numPr>
          <w:ilvl w:val="0"/>
          <w:numId w:val="14"/>
        </w:numPr>
        <w:ind w:firstLine="420"/>
        <w:rPr>
          <w:rFonts w:ascii="宋体"/>
          <w:kern w:val="0"/>
          <w:sz w:val="21"/>
          <w:szCs w:val="21"/>
        </w:rPr>
      </w:pPr>
      <w:r>
        <w:rPr>
          <w:rFonts w:hint="eastAsia" w:ascii="宋体"/>
          <w:kern w:val="0"/>
          <w:sz w:val="21"/>
          <w:szCs w:val="21"/>
        </w:rPr>
        <w:t xml:space="preserve">我方 </w:t>
      </w:r>
      <w:r>
        <w:rPr>
          <w:rFonts w:hint="eastAsia" w:ascii="宋体"/>
          <w:kern w:val="0"/>
          <w:sz w:val="21"/>
          <w:szCs w:val="21"/>
          <w:u w:val="single"/>
        </w:rPr>
        <w:t xml:space="preserve">       （投标人）             </w:t>
      </w:r>
      <w:r>
        <w:rPr>
          <w:rFonts w:hint="eastAsia" w:ascii="宋体"/>
          <w:kern w:val="0"/>
          <w:sz w:val="21"/>
          <w:szCs w:val="21"/>
        </w:rPr>
        <w:t>与其他供应商不存在单位负责人为同一人或者存在直接控股、管理关系。</w:t>
      </w:r>
    </w:p>
    <w:p>
      <w:pPr>
        <w:snapToGrid w:val="0"/>
        <w:spacing w:line="360" w:lineRule="auto"/>
        <w:ind w:firstLine="420" w:firstLineChars="200"/>
        <w:rPr>
          <w:rFonts w:ascii="宋体" w:hAnsi="宋体" w:cs="宋体"/>
          <w:szCs w:val="21"/>
        </w:rPr>
      </w:pPr>
      <w:r>
        <w:rPr>
          <w:rFonts w:hint="eastAsia" w:ascii="宋体" w:hAnsi="宋体" w:cs="宋体"/>
          <w:szCs w:val="21"/>
        </w:rPr>
        <w:t>特此承诺！</w:t>
      </w:r>
    </w:p>
    <w:p>
      <w:pPr>
        <w:snapToGrid w:val="0"/>
        <w:spacing w:line="360" w:lineRule="auto"/>
        <w:rPr>
          <w:rFonts w:ascii="宋体" w:hAnsi="宋体" w:cs="宋体"/>
          <w:spacing w:val="20"/>
          <w:u w:val="single"/>
        </w:rPr>
      </w:pPr>
      <w:r>
        <w:rPr>
          <w:rFonts w:hint="eastAsia" w:ascii="宋体" w:hAnsi="宋体" w:cs="宋体"/>
        </w:rPr>
        <w:t>投标人全称（盖单位公章）：</w:t>
      </w:r>
      <w:r>
        <w:rPr>
          <w:rFonts w:hint="eastAsia" w:ascii="宋体" w:hAnsi="宋体" w:cs="宋体"/>
          <w:spacing w:val="20"/>
          <w:u w:val="single"/>
        </w:rPr>
        <w:t xml:space="preserve">                  </w:t>
      </w:r>
    </w:p>
    <w:p>
      <w:pPr>
        <w:snapToGrid w:val="0"/>
        <w:spacing w:line="360" w:lineRule="auto"/>
        <w:rPr>
          <w:rFonts w:ascii="宋体" w:hAnsi="宋体" w:cs="宋体"/>
          <w:spacing w:val="20"/>
          <w:u w:val="single"/>
        </w:rPr>
      </w:pPr>
      <w:r>
        <w:rPr>
          <w:rFonts w:hint="eastAsia" w:ascii="宋体" w:hAnsi="宋体" w:cs="宋体"/>
        </w:rPr>
        <w:t>投标文件签署人（签字或盖章）：</w:t>
      </w:r>
      <w:r>
        <w:rPr>
          <w:rFonts w:hint="eastAsia" w:ascii="宋体" w:hAnsi="宋体" w:cs="宋体"/>
          <w:spacing w:val="20"/>
          <w:u w:val="single"/>
        </w:rPr>
        <w:t xml:space="preserve">               </w:t>
      </w:r>
    </w:p>
    <w:p>
      <w:pPr>
        <w:snapToGrid w:val="0"/>
        <w:spacing w:line="360" w:lineRule="auto"/>
        <w:rPr>
          <w:rFonts w:ascii="宋体" w:hAnsi="宋体" w:cs="宋体"/>
          <w:spacing w:val="20"/>
        </w:rPr>
      </w:pPr>
      <w:r>
        <w:rPr>
          <w:rFonts w:hint="eastAsia" w:ascii="宋体" w:hAnsi="宋体" w:cs="宋体"/>
          <w:spacing w:val="20"/>
        </w:rPr>
        <w:t>日期：</w:t>
      </w:r>
      <w:r>
        <w:rPr>
          <w:rFonts w:hint="eastAsia" w:ascii="宋体" w:hAnsi="宋体" w:cs="宋体"/>
        </w:rPr>
        <w:t xml:space="preserve">   年  月  日</w:t>
      </w:r>
    </w:p>
    <w:p>
      <w:pPr>
        <w:pStyle w:val="4"/>
        <w:snapToGrid w:val="0"/>
        <w:ind w:firstLine="422"/>
        <w:rPr>
          <w:rFonts w:ascii="宋体" w:hAnsi="宋体" w:cs="宋体"/>
        </w:rPr>
      </w:pPr>
      <w:r>
        <w:rPr>
          <w:rFonts w:hint="eastAsia" w:ascii="宋体" w:hAnsi="宋体" w:cs="宋体"/>
          <w:szCs w:val="21"/>
        </w:rPr>
        <w:br w:type="page"/>
      </w:r>
      <w:r>
        <w:rPr>
          <w:rFonts w:hint="eastAsia" w:ascii="宋体" w:hAnsi="宋体" w:cs="宋体"/>
        </w:rPr>
        <w:t>六、廉政承诺书</w:t>
      </w:r>
    </w:p>
    <w:p>
      <w:pPr>
        <w:pStyle w:val="22"/>
        <w:adjustRightInd w:val="0"/>
        <w:snapToGrid w:val="0"/>
        <w:spacing w:line="360" w:lineRule="auto"/>
        <w:jc w:val="center"/>
        <w:rPr>
          <w:rFonts w:hAnsi="宋体" w:cs="宋体"/>
          <w:b/>
          <w:bCs/>
          <w:sz w:val="32"/>
        </w:rPr>
      </w:pPr>
      <w:r>
        <w:rPr>
          <w:rFonts w:hint="eastAsia" w:hAnsi="宋体" w:cs="宋体"/>
          <w:b/>
          <w:bCs/>
          <w:sz w:val="32"/>
        </w:rPr>
        <w:t>廉政承诺书</w:t>
      </w:r>
    </w:p>
    <w:p>
      <w:pPr>
        <w:snapToGrid w:val="0"/>
        <w:spacing w:line="360" w:lineRule="auto"/>
        <w:rPr>
          <w:rFonts w:ascii="宋体" w:hAnsi="宋体" w:cs="宋体"/>
          <w:szCs w:val="21"/>
        </w:rPr>
      </w:pPr>
      <w:r>
        <w:rPr>
          <w:rFonts w:hint="eastAsia" w:ascii="宋体" w:hAnsi="宋体" w:cs="宋体"/>
          <w:szCs w:val="21"/>
          <w:u w:val="single"/>
        </w:rPr>
        <w:t>（招标人）</w:t>
      </w:r>
      <w:r>
        <w:rPr>
          <w:rFonts w:hint="eastAsia" w:ascii="宋体" w:hAnsi="宋体" w:cs="宋体"/>
          <w:szCs w:val="21"/>
        </w:rPr>
        <w:t>：</w:t>
      </w:r>
    </w:p>
    <w:p>
      <w:pPr>
        <w:snapToGrid w:val="0"/>
        <w:spacing w:line="360" w:lineRule="auto"/>
        <w:ind w:firstLine="420" w:firstLineChars="200"/>
        <w:rPr>
          <w:rFonts w:ascii="宋体" w:hAnsi="宋体" w:cs="宋体"/>
          <w:szCs w:val="21"/>
        </w:rPr>
      </w:pPr>
      <w:r>
        <w:rPr>
          <w:rFonts w:hint="eastAsia" w:ascii="宋体" w:hAnsi="宋体" w:cs="宋体"/>
          <w:szCs w:val="21"/>
        </w:rPr>
        <w:t>我单位响应你单位项目招标要求参加投标。在这次投标过程中和中标后，我们将严格遵守国家法律法规要求，并郑重承诺：</w:t>
      </w:r>
    </w:p>
    <w:p>
      <w:pPr>
        <w:snapToGrid w:val="0"/>
        <w:spacing w:line="360" w:lineRule="auto"/>
        <w:ind w:firstLine="420" w:firstLineChars="200"/>
        <w:rPr>
          <w:rFonts w:ascii="宋体" w:hAnsi="宋体" w:cs="宋体"/>
          <w:szCs w:val="21"/>
        </w:rPr>
      </w:pPr>
      <w:r>
        <w:rPr>
          <w:rFonts w:hint="eastAsia" w:ascii="宋体" w:hAnsi="宋体" w:cs="宋体"/>
          <w:szCs w:val="21"/>
        </w:rPr>
        <w:t>一、不向项目有关人员及部门赠送礼金礼物、有价证券、回扣以及中介费、介绍费、咨询费等好处费；</w:t>
      </w:r>
    </w:p>
    <w:p>
      <w:pPr>
        <w:snapToGrid w:val="0"/>
        <w:spacing w:line="360" w:lineRule="auto"/>
        <w:ind w:firstLine="420" w:firstLineChars="200"/>
        <w:rPr>
          <w:rFonts w:ascii="宋体" w:hAnsi="宋体" w:cs="宋体"/>
          <w:szCs w:val="21"/>
        </w:rPr>
      </w:pPr>
      <w:r>
        <w:rPr>
          <w:rFonts w:hint="eastAsia" w:ascii="宋体" w:hAnsi="宋体" w:cs="宋体"/>
          <w:szCs w:val="21"/>
        </w:rPr>
        <w:t>二、不为项目有关人员及部门报销应由你方单位或个人支付的费用；</w:t>
      </w:r>
    </w:p>
    <w:p>
      <w:pPr>
        <w:snapToGrid w:val="0"/>
        <w:spacing w:line="360" w:lineRule="auto"/>
        <w:ind w:firstLine="420" w:firstLineChars="200"/>
        <w:rPr>
          <w:rFonts w:ascii="宋体" w:hAnsi="宋体" w:cs="宋体"/>
          <w:szCs w:val="21"/>
        </w:rPr>
      </w:pPr>
      <w:r>
        <w:rPr>
          <w:rFonts w:hint="eastAsia" w:ascii="宋体" w:hAnsi="宋体" w:cs="宋体"/>
          <w:szCs w:val="21"/>
        </w:rPr>
        <w:t>三、不向项目有关人员及部门提供有可能影响公正的宴请和健身娱乐等活动；</w:t>
      </w:r>
    </w:p>
    <w:p>
      <w:pPr>
        <w:snapToGrid w:val="0"/>
        <w:spacing w:line="360" w:lineRule="auto"/>
        <w:ind w:firstLine="420" w:firstLineChars="200"/>
        <w:rPr>
          <w:rFonts w:ascii="宋体" w:hAnsi="宋体" w:cs="宋体"/>
          <w:szCs w:val="21"/>
        </w:rPr>
      </w:pPr>
      <w:r>
        <w:rPr>
          <w:rFonts w:hint="eastAsia" w:ascii="宋体" w:hAnsi="宋体" w:cs="宋体"/>
          <w:szCs w:val="21"/>
        </w:rPr>
        <w:t>四、不为项目有关人员及部门出国（境）、旅游等提供方便；</w:t>
      </w:r>
    </w:p>
    <w:p>
      <w:pPr>
        <w:snapToGrid w:val="0"/>
        <w:spacing w:line="360" w:lineRule="auto"/>
        <w:ind w:firstLine="420" w:firstLineChars="200"/>
        <w:rPr>
          <w:rFonts w:ascii="宋体" w:hAnsi="宋体" w:cs="宋体"/>
          <w:szCs w:val="21"/>
        </w:rPr>
      </w:pPr>
      <w:r>
        <w:rPr>
          <w:rFonts w:hint="eastAsia" w:ascii="宋体" w:hAnsi="宋体" w:cs="宋体"/>
          <w:szCs w:val="21"/>
        </w:rPr>
        <w:t>五、不为项目有关人员个人装修住房、婚丧嫁娶、配偶子女工作安排等提供好处；</w:t>
      </w:r>
    </w:p>
    <w:p>
      <w:pPr>
        <w:snapToGrid w:val="0"/>
        <w:spacing w:line="360" w:lineRule="auto"/>
        <w:ind w:firstLine="420" w:firstLineChars="200"/>
        <w:rPr>
          <w:rFonts w:ascii="宋体" w:hAnsi="宋体" w:cs="宋体"/>
          <w:szCs w:val="21"/>
        </w:rPr>
      </w:pPr>
      <w:r>
        <w:rPr>
          <w:rFonts w:hint="eastAsia" w:ascii="宋体" w:hAnsi="宋体" w:cs="宋体"/>
          <w:szCs w:val="21"/>
        </w:rPr>
        <w:t>如违反上述承诺，你单位有权立即取消我单位投标、中标资格，有权拒绝我单位在一定时期内进入你单位进行项目建设或其他经营活动。由此引起的相应损失均由我单位承担。</w:t>
      </w:r>
    </w:p>
    <w:p>
      <w:pPr>
        <w:snapToGrid w:val="0"/>
        <w:spacing w:line="360" w:lineRule="auto"/>
        <w:rPr>
          <w:rFonts w:ascii="宋体" w:hAnsi="宋体" w:cs="宋体"/>
        </w:rPr>
      </w:pPr>
    </w:p>
    <w:p>
      <w:pPr>
        <w:snapToGrid w:val="0"/>
        <w:spacing w:line="360" w:lineRule="auto"/>
        <w:rPr>
          <w:rFonts w:ascii="宋体" w:hAnsi="宋体" w:cs="宋体"/>
        </w:rPr>
      </w:pPr>
    </w:p>
    <w:p>
      <w:pPr>
        <w:snapToGrid w:val="0"/>
        <w:spacing w:line="360" w:lineRule="auto"/>
        <w:rPr>
          <w:rFonts w:ascii="宋体" w:hAnsi="宋体" w:cs="宋体"/>
          <w:spacing w:val="20"/>
          <w:u w:val="single"/>
        </w:rPr>
      </w:pPr>
      <w:r>
        <w:rPr>
          <w:rFonts w:hint="eastAsia" w:ascii="宋体" w:hAnsi="宋体" w:cs="宋体"/>
        </w:rPr>
        <w:t>投标人全称（盖单位公章）：</w:t>
      </w:r>
      <w:r>
        <w:rPr>
          <w:rFonts w:hint="eastAsia" w:ascii="宋体" w:hAnsi="宋体" w:cs="宋体"/>
          <w:spacing w:val="20"/>
          <w:u w:val="single"/>
        </w:rPr>
        <w:t xml:space="preserve">                  </w:t>
      </w:r>
    </w:p>
    <w:p>
      <w:pPr>
        <w:snapToGrid w:val="0"/>
        <w:spacing w:line="360" w:lineRule="auto"/>
        <w:rPr>
          <w:rFonts w:ascii="宋体" w:hAnsi="宋体" w:cs="宋体"/>
          <w:spacing w:val="20"/>
          <w:u w:val="single"/>
        </w:rPr>
      </w:pPr>
      <w:r>
        <w:rPr>
          <w:rFonts w:hint="eastAsia" w:ascii="宋体" w:hAnsi="宋体" w:cs="宋体"/>
        </w:rPr>
        <w:t>投标文件签署人（签字或盖章）：</w:t>
      </w:r>
      <w:r>
        <w:rPr>
          <w:rFonts w:hint="eastAsia" w:ascii="宋体" w:hAnsi="宋体" w:cs="宋体"/>
          <w:spacing w:val="20"/>
          <w:u w:val="single"/>
        </w:rPr>
        <w:t xml:space="preserve">               </w:t>
      </w:r>
    </w:p>
    <w:p>
      <w:pPr>
        <w:snapToGrid w:val="0"/>
        <w:spacing w:line="360" w:lineRule="auto"/>
        <w:rPr>
          <w:rFonts w:ascii="宋体" w:hAnsi="宋体" w:cs="宋体"/>
          <w:spacing w:val="20"/>
        </w:rPr>
      </w:pPr>
      <w:r>
        <w:rPr>
          <w:rFonts w:hint="eastAsia" w:ascii="宋体" w:hAnsi="宋体" w:cs="宋体"/>
        </w:rPr>
        <w:t>日期：   年  月  日</w:t>
      </w:r>
    </w:p>
    <w:p>
      <w:pPr>
        <w:snapToGrid w:val="0"/>
        <w:spacing w:line="360" w:lineRule="auto"/>
        <w:ind w:firstLine="480"/>
        <w:rPr>
          <w:rFonts w:ascii="宋体" w:hAnsi="宋体" w:cs="宋体"/>
          <w:szCs w:val="21"/>
        </w:rPr>
      </w:pPr>
    </w:p>
    <w:p>
      <w:pPr>
        <w:pStyle w:val="19"/>
        <w:snapToGrid w:val="0"/>
        <w:spacing w:line="360" w:lineRule="auto"/>
        <w:ind w:left="840" w:hanging="420"/>
        <w:rPr>
          <w:rFonts w:ascii="宋体" w:hAnsi="宋体" w:cs="宋体"/>
          <w:spacing w:val="20"/>
        </w:rPr>
      </w:pPr>
      <w:r>
        <w:rPr>
          <w:rFonts w:hint="eastAsia" w:ascii="宋体" w:hAnsi="宋体" w:cs="宋体"/>
        </w:rPr>
        <w:br w:type="page"/>
      </w:r>
    </w:p>
    <w:p>
      <w:pPr>
        <w:pStyle w:val="4"/>
        <w:snapToGrid w:val="0"/>
        <w:ind w:firstLine="422"/>
        <w:rPr>
          <w:rFonts w:ascii="宋体" w:hAnsi="宋体" w:cs="宋体"/>
        </w:rPr>
      </w:pPr>
      <w:r>
        <w:rPr>
          <w:rFonts w:hint="eastAsia" w:ascii="宋体" w:hAnsi="宋体" w:cs="宋体"/>
        </w:rPr>
        <w:t>七、相关业绩表格式</w:t>
      </w:r>
    </w:p>
    <w:p>
      <w:pPr>
        <w:pStyle w:val="22"/>
        <w:adjustRightInd w:val="0"/>
        <w:snapToGrid w:val="0"/>
        <w:spacing w:line="360" w:lineRule="auto"/>
        <w:jc w:val="center"/>
        <w:rPr>
          <w:rFonts w:hAnsi="宋体" w:cs="宋体"/>
          <w:b/>
          <w:bCs/>
          <w:sz w:val="32"/>
          <w:szCs w:val="32"/>
        </w:rPr>
      </w:pPr>
      <w:r>
        <w:rPr>
          <w:rFonts w:hint="eastAsia" w:hAnsi="宋体" w:cs="宋体"/>
          <w:b/>
          <w:bCs/>
          <w:sz w:val="32"/>
        </w:rPr>
        <w:t>相关</w:t>
      </w:r>
      <w:r>
        <w:rPr>
          <w:rFonts w:hint="eastAsia" w:hAnsi="宋体" w:cs="宋体"/>
          <w:b/>
          <w:bCs/>
          <w:sz w:val="32"/>
          <w:szCs w:val="32"/>
        </w:rPr>
        <w:t>业绩表</w:t>
      </w:r>
    </w:p>
    <w:p>
      <w:pPr>
        <w:snapToGrid w:val="0"/>
        <w:spacing w:line="360" w:lineRule="auto"/>
        <w:rPr>
          <w:rFonts w:ascii="宋体" w:hAnsi="宋体" w:cs="宋体"/>
          <w:u w:val="single"/>
        </w:rPr>
      </w:pPr>
      <w:r>
        <w:rPr>
          <w:rFonts w:hint="eastAsia" w:ascii="宋体" w:hAnsi="宋体" w:cs="宋体"/>
        </w:rPr>
        <w:t>项目名称：</w:t>
      </w:r>
      <w:r>
        <w:rPr>
          <w:rFonts w:hint="eastAsia" w:ascii="宋体" w:hAnsi="宋体" w:cs="宋体"/>
          <w:u w:val="single"/>
        </w:rPr>
        <w:t xml:space="preserve">                          </w:t>
      </w:r>
    </w:p>
    <w:p>
      <w:pPr>
        <w:snapToGrid w:val="0"/>
        <w:spacing w:line="360" w:lineRule="auto"/>
        <w:rPr>
          <w:rFonts w:ascii="宋体" w:hAnsi="宋体" w:cs="宋体"/>
          <w:u w:val="single"/>
        </w:rPr>
      </w:pPr>
      <w:r>
        <w:rPr>
          <w:rFonts w:hint="eastAsia" w:ascii="宋体" w:hAnsi="宋体" w:cs="宋体"/>
        </w:rPr>
        <w:t>项目编号：</w:t>
      </w:r>
      <w:r>
        <w:rPr>
          <w:rFonts w:hint="eastAsia" w:ascii="宋体" w:hAnsi="宋体" w:cs="宋体"/>
          <w:u w:val="single"/>
        </w:rPr>
        <w:t xml:space="preserve">                          </w:t>
      </w:r>
    </w:p>
    <w:p>
      <w:pPr>
        <w:snapToGrid w:val="0"/>
        <w:spacing w:line="360" w:lineRule="auto"/>
        <w:rPr>
          <w:rFonts w:ascii="宋体" w:hAnsi="宋体" w:cs="宋体"/>
        </w:rPr>
      </w:pPr>
      <w:r>
        <w:rPr>
          <w:rFonts w:hint="eastAsia" w:ascii="宋体" w:hAnsi="宋体" w:cs="宋体"/>
        </w:rPr>
        <w:t>标项内容：</w:t>
      </w:r>
      <w:r>
        <w:rPr>
          <w:rFonts w:hint="eastAsia" w:ascii="宋体" w:hAnsi="宋体" w:cs="宋体"/>
          <w:u w:val="single"/>
        </w:rPr>
        <w:t xml:space="preserve">                          </w:t>
      </w:r>
    </w:p>
    <w:tbl>
      <w:tblPr>
        <w:tblStyle w:val="47"/>
        <w:tblW w:w="885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84"/>
        <w:gridCol w:w="1520"/>
        <w:gridCol w:w="1712"/>
        <w:gridCol w:w="1140"/>
        <w:gridCol w:w="1141"/>
        <w:gridCol w:w="950"/>
        <w:gridCol w:w="950"/>
        <w:gridCol w:w="75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6" w:hRule="atLeast"/>
        </w:trPr>
        <w:tc>
          <w:tcPr>
            <w:tcW w:w="684" w:type="dxa"/>
            <w:vAlign w:val="center"/>
          </w:tcPr>
          <w:p>
            <w:pPr>
              <w:snapToGrid w:val="0"/>
              <w:spacing w:line="360" w:lineRule="auto"/>
              <w:jc w:val="center"/>
              <w:rPr>
                <w:rFonts w:ascii="宋体" w:hAnsi="宋体" w:cs="宋体"/>
                <w:caps/>
              </w:rPr>
            </w:pPr>
            <w:r>
              <w:rPr>
                <w:rFonts w:hint="eastAsia" w:ascii="宋体" w:hAnsi="宋体" w:cs="宋体"/>
                <w:caps/>
              </w:rPr>
              <w:t>序号</w:t>
            </w:r>
          </w:p>
        </w:tc>
        <w:tc>
          <w:tcPr>
            <w:tcW w:w="1520" w:type="dxa"/>
            <w:vAlign w:val="center"/>
          </w:tcPr>
          <w:p>
            <w:pPr>
              <w:snapToGrid w:val="0"/>
              <w:spacing w:line="360" w:lineRule="auto"/>
              <w:jc w:val="center"/>
              <w:rPr>
                <w:rFonts w:ascii="宋体" w:hAnsi="宋体" w:cs="宋体"/>
                <w:caps/>
              </w:rPr>
            </w:pPr>
            <w:r>
              <w:rPr>
                <w:rFonts w:hint="eastAsia" w:ascii="宋体" w:hAnsi="宋体" w:cs="宋体"/>
                <w:caps/>
              </w:rPr>
              <w:t>用户名称</w:t>
            </w:r>
          </w:p>
        </w:tc>
        <w:tc>
          <w:tcPr>
            <w:tcW w:w="1712" w:type="dxa"/>
            <w:vAlign w:val="center"/>
          </w:tcPr>
          <w:p>
            <w:pPr>
              <w:snapToGrid w:val="0"/>
              <w:spacing w:line="360" w:lineRule="auto"/>
              <w:jc w:val="center"/>
              <w:rPr>
                <w:rFonts w:ascii="宋体" w:hAnsi="宋体" w:cs="宋体"/>
                <w:caps/>
              </w:rPr>
            </w:pPr>
            <w:r>
              <w:rPr>
                <w:rFonts w:hint="eastAsia" w:ascii="宋体" w:hAnsi="宋体" w:cs="宋体"/>
                <w:caps/>
              </w:rPr>
              <w:t>合同内容描述</w:t>
            </w:r>
          </w:p>
        </w:tc>
        <w:tc>
          <w:tcPr>
            <w:tcW w:w="1140" w:type="dxa"/>
            <w:vAlign w:val="center"/>
          </w:tcPr>
          <w:p>
            <w:pPr>
              <w:snapToGrid w:val="0"/>
              <w:spacing w:line="360" w:lineRule="auto"/>
              <w:jc w:val="center"/>
              <w:rPr>
                <w:rFonts w:ascii="宋体" w:hAnsi="宋体" w:cs="宋体"/>
                <w:caps/>
              </w:rPr>
            </w:pPr>
            <w:r>
              <w:rPr>
                <w:rFonts w:hint="eastAsia" w:ascii="宋体" w:hAnsi="宋体" w:cs="宋体"/>
                <w:caps/>
              </w:rPr>
              <w:t>合同金额</w:t>
            </w:r>
          </w:p>
        </w:tc>
        <w:tc>
          <w:tcPr>
            <w:tcW w:w="1141" w:type="dxa"/>
            <w:vAlign w:val="center"/>
          </w:tcPr>
          <w:p>
            <w:pPr>
              <w:snapToGrid w:val="0"/>
              <w:spacing w:line="360" w:lineRule="auto"/>
              <w:jc w:val="center"/>
              <w:rPr>
                <w:rFonts w:ascii="宋体" w:hAnsi="宋体" w:cs="宋体"/>
                <w:caps/>
              </w:rPr>
            </w:pPr>
            <w:r>
              <w:rPr>
                <w:rFonts w:hint="eastAsia" w:ascii="宋体" w:hAnsi="宋体" w:cs="宋体"/>
              </w:rPr>
              <w:t>签约及完成日期</w:t>
            </w:r>
          </w:p>
        </w:tc>
        <w:tc>
          <w:tcPr>
            <w:tcW w:w="950" w:type="dxa"/>
            <w:vAlign w:val="center"/>
          </w:tcPr>
          <w:p>
            <w:pPr>
              <w:snapToGrid w:val="0"/>
              <w:spacing w:line="360" w:lineRule="auto"/>
              <w:jc w:val="center"/>
              <w:rPr>
                <w:rFonts w:ascii="宋体" w:hAnsi="宋体" w:cs="宋体"/>
              </w:rPr>
            </w:pPr>
            <w:r>
              <w:rPr>
                <w:rFonts w:hint="eastAsia" w:ascii="宋体" w:hAnsi="宋体" w:cs="宋体"/>
              </w:rPr>
              <w:t>联系人</w:t>
            </w:r>
          </w:p>
        </w:tc>
        <w:tc>
          <w:tcPr>
            <w:tcW w:w="950" w:type="dxa"/>
            <w:vAlign w:val="center"/>
          </w:tcPr>
          <w:p>
            <w:pPr>
              <w:snapToGrid w:val="0"/>
              <w:spacing w:line="360" w:lineRule="auto"/>
              <w:jc w:val="center"/>
              <w:rPr>
                <w:rFonts w:ascii="宋体" w:hAnsi="宋体" w:cs="宋体"/>
              </w:rPr>
            </w:pPr>
            <w:r>
              <w:rPr>
                <w:rFonts w:hint="eastAsia" w:ascii="宋体" w:hAnsi="宋体" w:cs="宋体"/>
              </w:rPr>
              <w:t>联系电话</w:t>
            </w:r>
          </w:p>
        </w:tc>
        <w:tc>
          <w:tcPr>
            <w:tcW w:w="759" w:type="dxa"/>
            <w:vAlign w:val="center"/>
          </w:tcPr>
          <w:p>
            <w:pPr>
              <w:snapToGrid w:val="0"/>
              <w:spacing w:line="360" w:lineRule="auto"/>
              <w:jc w:val="center"/>
              <w:rPr>
                <w:rFonts w:ascii="宋体" w:hAnsi="宋体" w:cs="宋体"/>
              </w:rPr>
            </w:pPr>
            <w:r>
              <w:rPr>
                <w:rFonts w:hint="eastAsia" w:ascii="宋体" w:hAnsi="宋体" w:cs="宋体"/>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trPr>
        <w:tc>
          <w:tcPr>
            <w:tcW w:w="684" w:type="dxa"/>
            <w:vAlign w:val="center"/>
          </w:tcPr>
          <w:p>
            <w:pPr>
              <w:snapToGrid w:val="0"/>
              <w:spacing w:line="360" w:lineRule="auto"/>
              <w:jc w:val="center"/>
              <w:rPr>
                <w:rFonts w:ascii="宋体" w:hAnsi="宋体" w:cs="宋体"/>
                <w:spacing w:val="20"/>
              </w:rPr>
            </w:pPr>
          </w:p>
        </w:tc>
        <w:tc>
          <w:tcPr>
            <w:tcW w:w="1520" w:type="dxa"/>
            <w:vAlign w:val="center"/>
          </w:tcPr>
          <w:p>
            <w:pPr>
              <w:snapToGrid w:val="0"/>
              <w:spacing w:line="360" w:lineRule="auto"/>
              <w:jc w:val="center"/>
              <w:rPr>
                <w:rFonts w:ascii="宋体" w:hAnsi="宋体" w:cs="宋体"/>
                <w:spacing w:val="20"/>
              </w:rPr>
            </w:pPr>
          </w:p>
        </w:tc>
        <w:tc>
          <w:tcPr>
            <w:tcW w:w="1712" w:type="dxa"/>
            <w:vAlign w:val="center"/>
          </w:tcPr>
          <w:p>
            <w:pPr>
              <w:snapToGrid w:val="0"/>
              <w:spacing w:line="360" w:lineRule="auto"/>
              <w:jc w:val="center"/>
              <w:rPr>
                <w:rFonts w:ascii="宋体" w:hAnsi="宋体" w:cs="宋体"/>
                <w:spacing w:val="20"/>
              </w:rPr>
            </w:pPr>
          </w:p>
        </w:tc>
        <w:tc>
          <w:tcPr>
            <w:tcW w:w="1140" w:type="dxa"/>
            <w:vAlign w:val="center"/>
          </w:tcPr>
          <w:p>
            <w:pPr>
              <w:snapToGrid w:val="0"/>
              <w:spacing w:line="360" w:lineRule="auto"/>
              <w:jc w:val="center"/>
              <w:rPr>
                <w:rFonts w:ascii="宋体" w:hAnsi="宋体" w:cs="宋体"/>
                <w:spacing w:val="20"/>
              </w:rPr>
            </w:pPr>
          </w:p>
        </w:tc>
        <w:tc>
          <w:tcPr>
            <w:tcW w:w="1141" w:type="dxa"/>
            <w:vAlign w:val="center"/>
          </w:tcPr>
          <w:p>
            <w:pPr>
              <w:snapToGrid w:val="0"/>
              <w:spacing w:line="360" w:lineRule="auto"/>
              <w:jc w:val="center"/>
              <w:rPr>
                <w:rFonts w:ascii="宋体" w:hAnsi="宋体" w:cs="宋体"/>
                <w:spacing w:val="20"/>
              </w:rPr>
            </w:pPr>
          </w:p>
        </w:tc>
        <w:tc>
          <w:tcPr>
            <w:tcW w:w="950" w:type="dxa"/>
            <w:vAlign w:val="center"/>
          </w:tcPr>
          <w:p>
            <w:pPr>
              <w:snapToGrid w:val="0"/>
              <w:spacing w:line="360" w:lineRule="auto"/>
              <w:jc w:val="center"/>
              <w:rPr>
                <w:rFonts w:ascii="宋体" w:hAnsi="宋体" w:cs="宋体"/>
                <w:spacing w:val="20"/>
              </w:rPr>
            </w:pPr>
          </w:p>
        </w:tc>
        <w:tc>
          <w:tcPr>
            <w:tcW w:w="950" w:type="dxa"/>
            <w:vAlign w:val="center"/>
          </w:tcPr>
          <w:p>
            <w:pPr>
              <w:snapToGrid w:val="0"/>
              <w:spacing w:line="360" w:lineRule="auto"/>
              <w:jc w:val="center"/>
              <w:rPr>
                <w:rFonts w:ascii="宋体" w:hAnsi="宋体" w:cs="宋体"/>
                <w:spacing w:val="20"/>
              </w:rPr>
            </w:pPr>
          </w:p>
        </w:tc>
        <w:tc>
          <w:tcPr>
            <w:tcW w:w="759" w:type="dxa"/>
            <w:vAlign w:val="center"/>
          </w:tcPr>
          <w:p>
            <w:pPr>
              <w:snapToGrid w:val="0"/>
              <w:spacing w:line="360" w:lineRule="auto"/>
              <w:jc w:val="center"/>
              <w:rPr>
                <w:rFonts w:ascii="宋体" w:hAnsi="宋体" w:cs="宋体"/>
                <w:spacing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trPr>
        <w:tc>
          <w:tcPr>
            <w:tcW w:w="684" w:type="dxa"/>
            <w:vAlign w:val="center"/>
          </w:tcPr>
          <w:p>
            <w:pPr>
              <w:snapToGrid w:val="0"/>
              <w:spacing w:line="360" w:lineRule="auto"/>
              <w:jc w:val="center"/>
              <w:rPr>
                <w:rFonts w:ascii="宋体" w:hAnsi="宋体" w:cs="宋体"/>
                <w:spacing w:val="20"/>
              </w:rPr>
            </w:pPr>
          </w:p>
        </w:tc>
        <w:tc>
          <w:tcPr>
            <w:tcW w:w="1520" w:type="dxa"/>
            <w:vAlign w:val="center"/>
          </w:tcPr>
          <w:p>
            <w:pPr>
              <w:snapToGrid w:val="0"/>
              <w:spacing w:line="360" w:lineRule="auto"/>
              <w:jc w:val="center"/>
              <w:rPr>
                <w:rFonts w:ascii="宋体" w:hAnsi="宋体" w:cs="宋体"/>
                <w:spacing w:val="20"/>
              </w:rPr>
            </w:pPr>
          </w:p>
        </w:tc>
        <w:tc>
          <w:tcPr>
            <w:tcW w:w="1712" w:type="dxa"/>
            <w:vAlign w:val="center"/>
          </w:tcPr>
          <w:p>
            <w:pPr>
              <w:snapToGrid w:val="0"/>
              <w:spacing w:line="360" w:lineRule="auto"/>
              <w:jc w:val="center"/>
              <w:rPr>
                <w:rFonts w:ascii="宋体" w:hAnsi="宋体" w:cs="宋体"/>
                <w:spacing w:val="20"/>
              </w:rPr>
            </w:pPr>
          </w:p>
        </w:tc>
        <w:tc>
          <w:tcPr>
            <w:tcW w:w="1140" w:type="dxa"/>
            <w:vAlign w:val="center"/>
          </w:tcPr>
          <w:p>
            <w:pPr>
              <w:snapToGrid w:val="0"/>
              <w:spacing w:line="360" w:lineRule="auto"/>
              <w:jc w:val="center"/>
              <w:rPr>
                <w:rFonts w:ascii="宋体" w:hAnsi="宋体" w:cs="宋体"/>
                <w:spacing w:val="20"/>
              </w:rPr>
            </w:pPr>
          </w:p>
        </w:tc>
        <w:tc>
          <w:tcPr>
            <w:tcW w:w="1141" w:type="dxa"/>
            <w:vAlign w:val="center"/>
          </w:tcPr>
          <w:p>
            <w:pPr>
              <w:snapToGrid w:val="0"/>
              <w:spacing w:line="360" w:lineRule="auto"/>
              <w:jc w:val="center"/>
              <w:rPr>
                <w:rFonts w:ascii="宋体" w:hAnsi="宋体" w:cs="宋体"/>
                <w:spacing w:val="20"/>
              </w:rPr>
            </w:pPr>
          </w:p>
        </w:tc>
        <w:tc>
          <w:tcPr>
            <w:tcW w:w="950" w:type="dxa"/>
            <w:vAlign w:val="center"/>
          </w:tcPr>
          <w:p>
            <w:pPr>
              <w:snapToGrid w:val="0"/>
              <w:spacing w:line="360" w:lineRule="auto"/>
              <w:jc w:val="center"/>
              <w:rPr>
                <w:rFonts w:ascii="宋体" w:hAnsi="宋体" w:cs="宋体"/>
                <w:spacing w:val="20"/>
              </w:rPr>
            </w:pPr>
          </w:p>
        </w:tc>
        <w:tc>
          <w:tcPr>
            <w:tcW w:w="950" w:type="dxa"/>
            <w:vAlign w:val="center"/>
          </w:tcPr>
          <w:p>
            <w:pPr>
              <w:snapToGrid w:val="0"/>
              <w:spacing w:line="360" w:lineRule="auto"/>
              <w:jc w:val="center"/>
              <w:rPr>
                <w:rFonts w:ascii="宋体" w:hAnsi="宋体" w:cs="宋体"/>
                <w:spacing w:val="20"/>
              </w:rPr>
            </w:pPr>
          </w:p>
        </w:tc>
        <w:tc>
          <w:tcPr>
            <w:tcW w:w="759" w:type="dxa"/>
            <w:vAlign w:val="center"/>
          </w:tcPr>
          <w:p>
            <w:pPr>
              <w:snapToGrid w:val="0"/>
              <w:spacing w:line="360" w:lineRule="auto"/>
              <w:jc w:val="center"/>
              <w:rPr>
                <w:rFonts w:ascii="宋体" w:hAnsi="宋体" w:cs="宋体"/>
                <w:spacing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trPr>
        <w:tc>
          <w:tcPr>
            <w:tcW w:w="684" w:type="dxa"/>
            <w:vAlign w:val="center"/>
          </w:tcPr>
          <w:p>
            <w:pPr>
              <w:snapToGrid w:val="0"/>
              <w:spacing w:line="360" w:lineRule="auto"/>
              <w:jc w:val="center"/>
              <w:rPr>
                <w:rFonts w:ascii="宋体" w:hAnsi="宋体" w:cs="宋体"/>
                <w:spacing w:val="20"/>
              </w:rPr>
            </w:pPr>
          </w:p>
        </w:tc>
        <w:tc>
          <w:tcPr>
            <w:tcW w:w="1520" w:type="dxa"/>
            <w:vAlign w:val="center"/>
          </w:tcPr>
          <w:p>
            <w:pPr>
              <w:snapToGrid w:val="0"/>
              <w:spacing w:line="360" w:lineRule="auto"/>
              <w:jc w:val="center"/>
              <w:rPr>
                <w:rFonts w:ascii="宋体" w:hAnsi="宋体" w:cs="宋体"/>
                <w:spacing w:val="20"/>
              </w:rPr>
            </w:pPr>
          </w:p>
        </w:tc>
        <w:tc>
          <w:tcPr>
            <w:tcW w:w="1712" w:type="dxa"/>
            <w:vAlign w:val="center"/>
          </w:tcPr>
          <w:p>
            <w:pPr>
              <w:snapToGrid w:val="0"/>
              <w:spacing w:line="360" w:lineRule="auto"/>
              <w:jc w:val="center"/>
              <w:rPr>
                <w:rFonts w:ascii="宋体" w:hAnsi="宋体" w:cs="宋体"/>
                <w:spacing w:val="20"/>
              </w:rPr>
            </w:pPr>
          </w:p>
        </w:tc>
        <w:tc>
          <w:tcPr>
            <w:tcW w:w="1140" w:type="dxa"/>
            <w:vAlign w:val="center"/>
          </w:tcPr>
          <w:p>
            <w:pPr>
              <w:snapToGrid w:val="0"/>
              <w:spacing w:line="360" w:lineRule="auto"/>
              <w:jc w:val="center"/>
              <w:rPr>
                <w:rFonts w:ascii="宋体" w:hAnsi="宋体" w:cs="宋体"/>
                <w:spacing w:val="20"/>
              </w:rPr>
            </w:pPr>
          </w:p>
        </w:tc>
        <w:tc>
          <w:tcPr>
            <w:tcW w:w="1141" w:type="dxa"/>
            <w:vAlign w:val="center"/>
          </w:tcPr>
          <w:p>
            <w:pPr>
              <w:snapToGrid w:val="0"/>
              <w:spacing w:line="360" w:lineRule="auto"/>
              <w:jc w:val="center"/>
              <w:rPr>
                <w:rFonts w:ascii="宋体" w:hAnsi="宋体" w:cs="宋体"/>
                <w:spacing w:val="20"/>
              </w:rPr>
            </w:pPr>
          </w:p>
        </w:tc>
        <w:tc>
          <w:tcPr>
            <w:tcW w:w="950" w:type="dxa"/>
            <w:vAlign w:val="center"/>
          </w:tcPr>
          <w:p>
            <w:pPr>
              <w:snapToGrid w:val="0"/>
              <w:spacing w:line="360" w:lineRule="auto"/>
              <w:jc w:val="center"/>
              <w:rPr>
                <w:rFonts w:ascii="宋体" w:hAnsi="宋体" w:cs="宋体"/>
                <w:spacing w:val="20"/>
              </w:rPr>
            </w:pPr>
          </w:p>
        </w:tc>
        <w:tc>
          <w:tcPr>
            <w:tcW w:w="950" w:type="dxa"/>
            <w:vAlign w:val="center"/>
          </w:tcPr>
          <w:p>
            <w:pPr>
              <w:snapToGrid w:val="0"/>
              <w:spacing w:line="360" w:lineRule="auto"/>
              <w:jc w:val="center"/>
              <w:rPr>
                <w:rFonts w:ascii="宋体" w:hAnsi="宋体" w:cs="宋体"/>
                <w:spacing w:val="20"/>
              </w:rPr>
            </w:pPr>
          </w:p>
        </w:tc>
        <w:tc>
          <w:tcPr>
            <w:tcW w:w="759" w:type="dxa"/>
            <w:vAlign w:val="center"/>
          </w:tcPr>
          <w:p>
            <w:pPr>
              <w:snapToGrid w:val="0"/>
              <w:spacing w:line="360" w:lineRule="auto"/>
              <w:jc w:val="center"/>
              <w:rPr>
                <w:rFonts w:ascii="宋体" w:hAnsi="宋体" w:cs="宋体"/>
                <w:spacing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trPr>
        <w:tc>
          <w:tcPr>
            <w:tcW w:w="684" w:type="dxa"/>
            <w:vAlign w:val="center"/>
          </w:tcPr>
          <w:p>
            <w:pPr>
              <w:snapToGrid w:val="0"/>
              <w:spacing w:line="360" w:lineRule="auto"/>
              <w:jc w:val="center"/>
              <w:rPr>
                <w:rFonts w:ascii="宋体" w:hAnsi="宋体" w:cs="宋体"/>
                <w:spacing w:val="20"/>
              </w:rPr>
            </w:pPr>
          </w:p>
        </w:tc>
        <w:tc>
          <w:tcPr>
            <w:tcW w:w="1520" w:type="dxa"/>
            <w:vAlign w:val="center"/>
          </w:tcPr>
          <w:p>
            <w:pPr>
              <w:snapToGrid w:val="0"/>
              <w:spacing w:line="360" w:lineRule="auto"/>
              <w:jc w:val="center"/>
              <w:rPr>
                <w:rFonts w:ascii="宋体" w:hAnsi="宋体" w:cs="宋体"/>
                <w:spacing w:val="20"/>
              </w:rPr>
            </w:pPr>
          </w:p>
        </w:tc>
        <w:tc>
          <w:tcPr>
            <w:tcW w:w="1712" w:type="dxa"/>
            <w:vAlign w:val="center"/>
          </w:tcPr>
          <w:p>
            <w:pPr>
              <w:snapToGrid w:val="0"/>
              <w:spacing w:line="360" w:lineRule="auto"/>
              <w:jc w:val="center"/>
              <w:rPr>
                <w:rFonts w:ascii="宋体" w:hAnsi="宋体" w:cs="宋体"/>
                <w:spacing w:val="20"/>
              </w:rPr>
            </w:pPr>
          </w:p>
        </w:tc>
        <w:tc>
          <w:tcPr>
            <w:tcW w:w="1140" w:type="dxa"/>
            <w:vAlign w:val="center"/>
          </w:tcPr>
          <w:p>
            <w:pPr>
              <w:snapToGrid w:val="0"/>
              <w:spacing w:line="360" w:lineRule="auto"/>
              <w:jc w:val="center"/>
              <w:rPr>
                <w:rFonts w:ascii="宋体" w:hAnsi="宋体" w:cs="宋体"/>
                <w:spacing w:val="20"/>
              </w:rPr>
            </w:pPr>
          </w:p>
        </w:tc>
        <w:tc>
          <w:tcPr>
            <w:tcW w:w="1141" w:type="dxa"/>
            <w:vAlign w:val="center"/>
          </w:tcPr>
          <w:p>
            <w:pPr>
              <w:snapToGrid w:val="0"/>
              <w:spacing w:line="360" w:lineRule="auto"/>
              <w:jc w:val="center"/>
              <w:rPr>
                <w:rFonts w:ascii="宋体" w:hAnsi="宋体" w:cs="宋体"/>
                <w:spacing w:val="20"/>
              </w:rPr>
            </w:pPr>
          </w:p>
        </w:tc>
        <w:tc>
          <w:tcPr>
            <w:tcW w:w="950" w:type="dxa"/>
            <w:vAlign w:val="center"/>
          </w:tcPr>
          <w:p>
            <w:pPr>
              <w:snapToGrid w:val="0"/>
              <w:spacing w:line="360" w:lineRule="auto"/>
              <w:jc w:val="center"/>
              <w:rPr>
                <w:rFonts w:ascii="宋体" w:hAnsi="宋体" w:cs="宋体"/>
                <w:spacing w:val="20"/>
              </w:rPr>
            </w:pPr>
          </w:p>
        </w:tc>
        <w:tc>
          <w:tcPr>
            <w:tcW w:w="950" w:type="dxa"/>
            <w:vAlign w:val="center"/>
          </w:tcPr>
          <w:p>
            <w:pPr>
              <w:snapToGrid w:val="0"/>
              <w:spacing w:line="360" w:lineRule="auto"/>
              <w:jc w:val="center"/>
              <w:rPr>
                <w:rFonts w:ascii="宋体" w:hAnsi="宋体" w:cs="宋体"/>
                <w:spacing w:val="20"/>
              </w:rPr>
            </w:pPr>
          </w:p>
        </w:tc>
        <w:tc>
          <w:tcPr>
            <w:tcW w:w="759" w:type="dxa"/>
            <w:vAlign w:val="center"/>
          </w:tcPr>
          <w:p>
            <w:pPr>
              <w:snapToGrid w:val="0"/>
              <w:spacing w:line="360" w:lineRule="auto"/>
              <w:jc w:val="center"/>
              <w:rPr>
                <w:rFonts w:ascii="宋体" w:hAnsi="宋体" w:cs="宋体"/>
                <w:spacing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trPr>
        <w:tc>
          <w:tcPr>
            <w:tcW w:w="684" w:type="dxa"/>
            <w:vAlign w:val="center"/>
          </w:tcPr>
          <w:p>
            <w:pPr>
              <w:snapToGrid w:val="0"/>
              <w:spacing w:line="360" w:lineRule="auto"/>
              <w:jc w:val="center"/>
              <w:rPr>
                <w:rFonts w:ascii="宋体" w:hAnsi="宋体" w:cs="宋体"/>
                <w:spacing w:val="20"/>
              </w:rPr>
            </w:pPr>
          </w:p>
        </w:tc>
        <w:tc>
          <w:tcPr>
            <w:tcW w:w="1520" w:type="dxa"/>
            <w:vAlign w:val="center"/>
          </w:tcPr>
          <w:p>
            <w:pPr>
              <w:snapToGrid w:val="0"/>
              <w:spacing w:line="360" w:lineRule="auto"/>
              <w:jc w:val="center"/>
              <w:rPr>
                <w:rFonts w:ascii="宋体" w:hAnsi="宋体" w:cs="宋体"/>
                <w:spacing w:val="20"/>
              </w:rPr>
            </w:pPr>
          </w:p>
        </w:tc>
        <w:tc>
          <w:tcPr>
            <w:tcW w:w="1712" w:type="dxa"/>
            <w:vAlign w:val="center"/>
          </w:tcPr>
          <w:p>
            <w:pPr>
              <w:snapToGrid w:val="0"/>
              <w:spacing w:line="360" w:lineRule="auto"/>
              <w:jc w:val="center"/>
              <w:rPr>
                <w:rFonts w:ascii="宋体" w:hAnsi="宋体" w:cs="宋体"/>
                <w:spacing w:val="20"/>
              </w:rPr>
            </w:pPr>
          </w:p>
        </w:tc>
        <w:tc>
          <w:tcPr>
            <w:tcW w:w="1140" w:type="dxa"/>
            <w:vAlign w:val="center"/>
          </w:tcPr>
          <w:p>
            <w:pPr>
              <w:snapToGrid w:val="0"/>
              <w:spacing w:line="360" w:lineRule="auto"/>
              <w:jc w:val="center"/>
              <w:rPr>
                <w:rFonts w:ascii="宋体" w:hAnsi="宋体" w:cs="宋体"/>
                <w:spacing w:val="20"/>
              </w:rPr>
            </w:pPr>
          </w:p>
        </w:tc>
        <w:tc>
          <w:tcPr>
            <w:tcW w:w="1141" w:type="dxa"/>
            <w:vAlign w:val="center"/>
          </w:tcPr>
          <w:p>
            <w:pPr>
              <w:snapToGrid w:val="0"/>
              <w:spacing w:line="360" w:lineRule="auto"/>
              <w:jc w:val="center"/>
              <w:rPr>
                <w:rFonts w:ascii="宋体" w:hAnsi="宋体" w:cs="宋体"/>
                <w:spacing w:val="20"/>
              </w:rPr>
            </w:pPr>
          </w:p>
        </w:tc>
        <w:tc>
          <w:tcPr>
            <w:tcW w:w="950" w:type="dxa"/>
            <w:vAlign w:val="center"/>
          </w:tcPr>
          <w:p>
            <w:pPr>
              <w:snapToGrid w:val="0"/>
              <w:spacing w:line="360" w:lineRule="auto"/>
              <w:jc w:val="center"/>
              <w:rPr>
                <w:rFonts w:ascii="宋体" w:hAnsi="宋体" w:cs="宋体"/>
                <w:spacing w:val="20"/>
              </w:rPr>
            </w:pPr>
          </w:p>
        </w:tc>
        <w:tc>
          <w:tcPr>
            <w:tcW w:w="950" w:type="dxa"/>
            <w:vAlign w:val="center"/>
          </w:tcPr>
          <w:p>
            <w:pPr>
              <w:snapToGrid w:val="0"/>
              <w:spacing w:line="360" w:lineRule="auto"/>
              <w:jc w:val="center"/>
              <w:rPr>
                <w:rFonts w:ascii="宋体" w:hAnsi="宋体" w:cs="宋体"/>
                <w:spacing w:val="20"/>
              </w:rPr>
            </w:pPr>
          </w:p>
        </w:tc>
        <w:tc>
          <w:tcPr>
            <w:tcW w:w="759" w:type="dxa"/>
            <w:vAlign w:val="center"/>
          </w:tcPr>
          <w:p>
            <w:pPr>
              <w:snapToGrid w:val="0"/>
              <w:spacing w:line="360" w:lineRule="auto"/>
              <w:jc w:val="center"/>
              <w:rPr>
                <w:rFonts w:ascii="宋体" w:hAnsi="宋体" w:cs="宋体"/>
                <w:spacing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trPr>
        <w:tc>
          <w:tcPr>
            <w:tcW w:w="684" w:type="dxa"/>
            <w:vAlign w:val="center"/>
          </w:tcPr>
          <w:p>
            <w:pPr>
              <w:snapToGrid w:val="0"/>
              <w:spacing w:line="360" w:lineRule="auto"/>
              <w:jc w:val="center"/>
              <w:rPr>
                <w:rFonts w:ascii="宋体" w:hAnsi="宋体" w:cs="宋体"/>
                <w:spacing w:val="20"/>
              </w:rPr>
            </w:pPr>
          </w:p>
        </w:tc>
        <w:tc>
          <w:tcPr>
            <w:tcW w:w="1520" w:type="dxa"/>
            <w:vAlign w:val="center"/>
          </w:tcPr>
          <w:p>
            <w:pPr>
              <w:snapToGrid w:val="0"/>
              <w:spacing w:line="360" w:lineRule="auto"/>
              <w:jc w:val="center"/>
              <w:rPr>
                <w:rFonts w:ascii="宋体" w:hAnsi="宋体" w:cs="宋体"/>
                <w:spacing w:val="20"/>
              </w:rPr>
            </w:pPr>
          </w:p>
        </w:tc>
        <w:tc>
          <w:tcPr>
            <w:tcW w:w="1712" w:type="dxa"/>
            <w:vAlign w:val="center"/>
          </w:tcPr>
          <w:p>
            <w:pPr>
              <w:snapToGrid w:val="0"/>
              <w:spacing w:line="360" w:lineRule="auto"/>
              <w:jc w:val="center"/>
              <w:rPr>
                <w:rFonts w:ascii="宋体" w:hAnsi="宋体" w:cs="宋体"/>
                <w:spacing w:val="20"/>
              </w:rPr>
            </w:pPr>
          </w:p>
        </w:tc>
        <w:tc>
          <w:tcPr>
            <w:tcW w:w="1140" w:type="dxa"/>
            <w:vAlign w:val="center"/>
          </w:tcPr>
          <w:p>
            <w:pPr>
              <w:snapToGrid w:val="0"/>
              <w:spacing w:line="360" w:lineRule="auto"/>
              <w:jc w:val="center"/>
              <w:rPr>
                <w:rFonts w:ascii="宋体" w:hAnsi="宋体" w:cs="宋体"/>
                <w:spacing w:val="20"/>
              </w:rPr>
            </w:pPr>
          </w:p>
        </w:tc>
        <w:tc>
          <w:tcPr>
            <w:tcW w:w="1141" w:type="dxa"/>
            <w:vAlign w:val="center"/>
          </w:tcPr>
          <w:p>
            <w:pPr>
              <w:snapToGrid w:val="0"/>
              <w:spacing w:line="360" w:lineRule="auto"/>
              <w:jc w:val="center"/>
              <w:rPr>
                <w:rFonts w:ascii="宋体" w:hAnsi="宋体" w:cs="宋体"/>
                <w:spacing w:val="20"/>
              </w:rPr>
            </w:pPr>
          </w:p>
        </w:tc>
        <w:tc>
          <w:tcPr>
            <w:tcW w:w="950" w:type="dxa"/>
            <w:vAlign w:val="center"/>
          </w:tcPr>
          <w:p>
            <w:pPr>
              <w:snapToGrid w:val="0"/>
              <w:spacing w:line="360" w:lineRule="auto"/>
              <w:jc w:val="center"/>
              <w:rPr>
                <w:rFonts w:ascii="宋体" w:hAnsi="宋体" w:cs="宋体"/>
                <w:spacing w:val="20"/>
              </w:rPr>
            </w:pPr>
          </w:p>
        </w:tc>
        <w:tc>
          <w:tcPr>
            <w:tcW w:w="950" w:type="dxa"/>
            <w:vAlign w:val="center"/>
          </w:tcPr>
          <w:p>
            <w:pPr>
              <w:snapToGrid w:val="0"/>
              <w:spacing w:line="360" w:lineRule="auto"/>
              <w:jc w:val="center"/>
              <w:rPr>
                <w:rFonts w:ascii="宋体" w:hAnsi="宋体" w:cs="宋体"/>
                <w:spacing w:val="20"/>
              </w:rPr>
            </w:pPr>
          </w:p>
        </w:tc>
        <w:tc>
          <w:tcPr>
            <w:tcW w:w="759" w:type="dxa"/>
            <w:vAlign w:val="center"/>
          </w:tcPr>
          <w:p>
            <w:pPr>
              <w:snapToGrid w:val="0"/>
              <w:spacing w:line="360" w:lineRule="auto"/>
              <w:jc w:val="center"/>
              <w:rPr>
                <w:rFonts w:ascii="宋体" w:hAnsi="宋体" w:cs="宋体"/>
                <w:spacing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trPr>
        <w:tc>
          <w:tcPr>
            <w:tcW w:w="684" w:type="dxa"/>
            <w:vAlign w:val="center"/>
          </w:tcPr>
          <w:p>
            <w:pPr>
              <w:snapToGrid w:val="0"/>
              <w:spacing w:line="360" w:lineRule="auto"/>
              <w:jc w:val="center"/>
              <w:rPr>
                <w:rFonts w:ascii="宋体" w:hAnsi="宋体" w:cs="宋体"/>
                <w:spacing w:val="20"/>
              </w:rPr>
            </w:pPr>
          </w:p>
        </w:tc>
        <w:tc>
          <w:tcPr>
            <w:tcW w:w="1520" w:type="dxa"/>
            <w:vAlign w:val="center"/>
          </w:tcPr>
          <w:p>
            <w:pPr>
              <w:snapToGrid w:val="0"/>
              <w:spacing w:line="360" w:lineRule="auto"/>
              <w:jc w:val="center"/>
              <w:rPr>
                <w:rFonts w:ascii="宋体" w:hAnsi="宋体" w:cs="宋体"/>
                <w:spacing w:val="20"/>
              </w:rPr>
            </w:pPr>
          </w:p>
        </w:tc>
        <w:tc>
          <w:tcPr>
            <w:tcW w:w="1712" w:type="dxa"/>
            <w:vAlign w:val="center"/>
          </w:tcPr>
          <w:p>
            <w:pPr>
              <w:snapToGrid w:val="0"/>
              <w:spacing w:line="360" w:lineRule="auto"/>
              <w:jc w:val="center"/>
              <w:rPr>
                <w:rFonts w:ascii="宋体" w:hAnsi="宋体" w:cs="宋体"/>
                <w:spacing w:val="20"/>
              </w:rPr>
            </w:pPr>
          </w:p>
        </w:tc>
        <w:tc>
          <w:tcPr>
            <w:tcW w:w="1140" w:type="dxa"/>
            <w:vAlign w:val="center"/>
          </w:tcPr>
          <w:p>
            <w:pPr>
              <w:snapToGrid w:val="0"/>
              <w:spacing w:line="360" w:lineRule="auto"/>
              <w:jc w:val="center"/>
              <w:rPr>
                <w:rFonts w:ascii="宋体" w:hAnsi="宋体" w:cs="宋体"/>
                <w:spacing w:val="20"/>
              </w:rPr>
            </w:pPr>
          </w:p>
        </w:tc>
        <w:tc>
          <w:tcPr>
            <w:tcW w:w="1141" w:type="dxa"/>
            <w:vAlign w:val="center"/>
          </w:tcPr>
          <w:p>
            <w:pPr>
              <w:snapToGrid w:val="0"/>
              <w:spacing w:line="360" w:lineRule="auto"/>
              <w:jc w:val="center"/>
              <w:rPr>
                <w:rFonts w:ascii="宋体" w:hAnsi="宋体" w:cs="宋体"/>
                <w:spacing w:val="20"/>
              </w:rPr>
            </w:pPr>
          </w:p>
        </w:tc>
        <w:tc>
          <w:tcPr>
            <w:tcW w:w="950" w:type="dxa"/>
            <w:vAlign w:val="center"/>
          </w:tcPr>
          <w:p>
            <w:pPr>
              <w:snapToGrid w:val="0"/>
              <w:spacing w:line="360" w:lineRule="auto"/>
              <w:jc w:val="center"/>
              <w:rPr>
                <w:rFonts w:ascii="宋体" w:hAnsi="宋体" w:cs="宋体"/>
                <w:spacing w:val="20"/>
              </w:rPr>
            </w:pPr>
          </w:p>
        </w:tc>
        <w:tc>
          <w:tcPr>
            <w:tcW w:w="950" w:type="dxa"/>
            <w:vAlign w:val="center"/>
          </w:tcPr>
          <w:p>
            <w:pPr>
              <w:snapToGrid w:val="0"/>
              <w:spacing w:line="360" w:lineRule="auto"/>
              <w:jc w:val="center"/>
              <w:rPr>
                <w:rFonts w:ascii="宋体" w:hAnsi="宋体" w:cs="宋体"/>
                <w:spacing w:val="20"/>
              </w:rPr>
            </w:pPr>
          </w:p>
        </w:tc>
        <w:tc>
          <w:tcPr>
            <w:tcW w:w="759" w:type="dxa"/>
            <w:vAlign w:val="center"/>
          </w:tcPr>
          <w:p>
            <w:pPr>
              <w:snapToGrid w:val="0"/>
              <w:spacing w:line="360" w:lineRule="auto"/>
              <w:jc w:val="center"/>
              <w:rPr>
                <w:rFonts w:ascii="宋体" w:hAnsi="宋体" w:cs="宋体"/>
                <w:spacing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trPr>
        <w:tc>
          <w:tcPr>
            <w:tcW w:w="684" w:type="dxa"/>
            <w:vAlign w:val="center"/>
          </w:tcPr>
          <w:p>
            <w:pPr>
              <w:snapToGrid w:val="0"/>
              <w:spacing w:line="360" w:lineRule="auto"/>
              <w:jc w:val="center"/>
              <w:rPr>
                <w:rFonts w:ascii="宋体" w:hAnsi="宋体" w:cs="宋体"/>
                <w:spacing w:val="20"/>
              </w:rPr>
            </w:pPr>
          </w:p>
        </w:tc>
        <w:tc>
          <w:tcPr>
            <w:tcW w:w="1520" w:type="dxa"/>
            <w:vAlign w:val="center"/>
          </w:tcPr>
          <w:p>
            <w:pPr>
              <w:snapToGrid w:val="0"/>
              <w:spacing w:line="360" w:lineRule="auto"/>
              <w:jc w:val="center"/>
              <w:rPr>
                <w:rFonts w:ascii="宋体" w:hAnsi="宋体" w:cs="宋体"/>
                <w:spacing w:val="20"/>
              </w:rPr>
            </w:pPr>
          </w:p>
        </w:tc>
        <w:tc>
          <w:tcPr>
            <w:tcW w:w="1712" w:type="dxa"/>
            <w:vAlign w:val="center"/>
          </w:tcPr>
          <w:p>
            <w:pPr>
              <w:snapToGrid w:val="0"/>
              <w:spacing w:line="360" w:lineRule="auto"/>
              <w:jc w:val="center"/>
              <w:rPr>
                <w:rFonts w:ascii="宋体" w:hAnsi="宋体" w:cs="宋体"/>
                <w:spacing w:val="20"/>
              </w:rPr>
            </w:pPr>
          </w:p>
        </w:tc>
        <w:tc>
          <w:tcPr>
            <w:tcW w:w="1140" w:type="dxa"/>
            <w:vAlign w:val="center"/>
          </w:tcPr>
          <w:p>
            <w:pPr>
              <w:snapToGrid w:val="0"/>
              <w:spacing w:line="360" w:lineRule="auto"/>
              <w:jc w:val="center"/>
              <w:rPr>
                <w:rFonts w:ascii="宋体" w:hAnsi="宋体" w:cs="宋体"/>
                <w:spacing w:val="20"/>
              </w:rPr>
            </w:pPr>
          </w:p>
        </w:tc>
        <w:tc>
          <w:tcPr>
            <w:tcW w:w="1141" w:type="dxa"/>
            <w:vAlign w:val="center"/>
          </w:tcPr>
          <w:p>
            <w:pPr>
              <w:snapToGrid w:val="0"/>
              <w:spacing w:line="360" w:lineRule="auto"/>
              <w:jc w:val="center"/>
              <w:rPr>
                <w:rFonts w:ascii="宋体" w:hAnsi="宋体" w:cs="宋体"/>
                <w:spacing w:val="20"/>
              </w:rPr>
            </w:pPr>
          </w:p>
        </w:tc>
        <w:tc>
          <w:tcPr>
            <w:tcW w:w="950" w:type="dxa"/>
            <w:vAlign w:val="center"/>
          </w:tcPr>
          <w:p>
            <w:pPr>
              <w:snapToGrid w:val="0"/>
              <w:spacing w:line="360" w:lineRule="auto"/>
              <w:jc w:val="center"/>
              <w:rPr>
                <w:rFonts w:ascii="宋体" w:hAnsi="宋体" w:cs="宋体"/>
                <w:spacing w:val="20"/>
              </w:rPr>
            </w:pPr>
          </w:p>
        </w:tc>
        <w:tc>
          <w:tcPr>
            <w:tcW w:w="950" w:type="dxa"/>
            <w:vAlign w:val="center"/>
          </w:tcPr>
          <w:p>
            <w:pPr>
              <w:snapToGrid w:val="0"/>
              <w:spacing w:line="360" w:lineRule="auto"/>
              <w:jc w:val="center"/>
              <w:rPr>
                <w:rFonts w:ascii="宋体" w:hAnsi="宋体" w:cs="宋体"/>
                <w:spacing w:val="20"/>
              </w:rPr>
            </w:pPr>
          </w:p>
        </w:tc>
        <w:tc>
          <w:tcPr>
            <w:tcW w:w="759" w:type="dxa"/>
            <w:vAlign w:val="center"/>
          </w:tcPr>
          <w:p>
            <w:pPr>
              <w:snapToGrid w:val="0"/>
              <w:spacing w:line="360" w:lineRule="auto"/>
              <w:jc w:val="center"/>
              <w:rPr>
                <w:rFonts w:ascii="宋体" w:hAnsi="宋体" w:cs="宋体"/>
                <w:spacing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trPr>
        <w:tc>
          <w:tcPr>
            <w:tcW w:w="684" w:type="dxa"/>
            <w:vAlign w:val="center"/>
          </w:tcPr>
          <w:p>
            <w:pPr>
              <w:snapToGrid w:val="0"/>
              <w:spacing w:line="360" w:lineRule="auto"/>
              <w:jc w:val="center"/>
              <w:rPr>
                <w:rFonts w:ascii="宋体" w:hAnsi="宋体" w:cs="宋体"/>
                <w:spacing w:val="20"/>
              </w:rPr>
            </w:pPr>
          </w:p>
        </w:tc>
        <w:tc>
          <w:tcPr>
            <w:tcW w:w="1520" w:type="dxa"/>
            <w:vAlign w:val="center"/>
          </w:tcPr>
          <w:p>
            <w:pPr>
              <w:snapToGrid w:val="0"/>
              <w:spacing w:line="360" w:lineRule="auto"/>
              <w:jc w:val="center"/>
              <w:rPr>
                <w:rFonts w:ascii="宋体" w:hAnsi="宋体" w:cs="宋体"/>
                <w:spacing w:val="20"/>
              </w:rPr>
            </w:pPr>
          </w:p>
        </w:tc>
        <w:tc>
          <w:tcPr>
            <w:tcW w:w="1712" w:type="dxa"/>
            <w:vAlign w:val="center"/>
          </w:tcPr>
          <w:p>
            <w:pPr>
              <w:snapToGrid w:val="0"/>
              <w:spacing w:line="360" w:lineRule="auto"/>
              <w:jc w:val="center"/>
              <w:rPr>
                <w:rFonts w:ascii="宋体" w:hAnsi="宋体" w:cs="宋体"/>
                <w:spacing w:val="20"/>
              </w:rPr>
            </w:pPr>
          </w:p>
        </w:tc>
        <w:tc>
          <w:tcPr>
            <w:tcW w:w="1140" w:type="dxa"/>
            <w:vAlign w:val="center"/>
          </w:tcPr>
          <w:p>
            <w:pPr>
              <w:snapToGrid w:val="0"/>
              <w:spacing w:line="360" w:lineRule="auto"/>
              <w:jc w:val="center"/>
              <w:rPr>
                <w:rFonts w:ascii="宋体" w:hAnsi="宋体" w:cs="宋体"/>
                <w:spacing w:val="20"/>
              </w:rPr>
            </w:pPr>
          </w:p>
        </w:tc>
        <w:tc>
          <w:tcPr>
            <w:tcW w:w="1141" w:type="dxa"/>
            <w:vAlign w:val="center"/>
          </w:tcPr>
          <w:p>
            <w:pPr>
              <w:snapToGrid w:val="0"/>
              <w:spacing w:line="360" w:lineRule="auto"/>
              <w:jc w:val="center"/>
              <w:rPr>
                <w:rFonts w:ascii="宋体" w:hAnsi="宋体" w:cs="宋体"/>
                <w:spacing w:val="20"/>
              </w:rPr>
            </w:pPr>
          </w:p>
        </w:tc>
        <w:tc>
          <w:tcPr>
            <w:tcW w:w="950" w:type="dxa"/>
            <w:vAlign w:val="center"/>
          </w:tcPr>
          <w:p>
            <w:pPr>
              <w:snapToGrid w:val="0"/>
              <w:spacing w:line="360" w:lineRule="auto"/>
              <w:jc w:val="center"/>
              <w:rPr>
                <w:rFonts w:ascii="宋体" w:hAnsi="宋体" w:cs="宋体"/>
                <w:spacing w:val="20"/>
              </w:rPr>
            </w:pPr>
          </w:p>
        </w:tc>
        <w:tc>
          <w:tcPr>
            <w:tcW w:w="950" w:type="dxa"/>
            <w:vAlign w:val="center"/>
          </w:tcPr>
          <w:p>
            <w:pPr>
              <w:snapToGrid w:val="0"/>
              <w:spacing w:line="360" w:lineRule="auto"/>
              <w:jc w:val="center"/>
              <w:rPr>
                <w:rFonts w:ascii="宋体" w:hAnsi="宋体" w:cs="宋体"/>
                <w:spacing w:val="20"/>
              </w:rPr>
            </w:pPr>
          </w:p>
        </w:tc>
        <w:tc>
          <w:tcPr>
            <w:tcW w:w="759" w:type="dxa"/>
            <w:vAlign w:val="center"/>
          </w:tcPr>
          <w:p>
            <w:pPr>
              <w:snapToGrid w:val="0"/>
              <w:spacing w:line="360" w:lineRule="auto"/>
              <w:jc w:val="center"/>
              <w:rPr>
                <w:rFonts w:ascii="宋体" w:hAnsi="宋体" w:cs="宋体"/>
                <w:spacing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7" w:hRule="atLeast"/>
        </w:trPr>
        <w:tc>
          <w:tcPr>
            <w:tcW w:w="684" w:type="dxa"/>
            <w:vAlign w:val="center"/>
          </w:tcPr>
          <w:p>
            <w:pPr>
              <w:snapToGrid w:val="0"/>
              <w:spacing w:line="360" w:lineRule="auto"/>
              <w:jc w:val="center"/>
              <w:rPr>
                <w:rFonts w:ascii="宋体" w:hAnsi="宋体" w:cs="宋体"/>
                <w:spacing w:val="20"/>
              </w:rPr>
            </w:pPr>
          </w:p>
        </w:tc>
        <w:tc>
          <w:tcPr>
            <w:tcW w:w="1520" w:type="dxa"/>
            <w:vAlign w:val="center"/>
          </w:tcPr>
          <w:p>
            <w:pPr>
              <w:snapToGrid w:val="0"/>
              <w:spacing w:line="360" w:lineRule="auto"/>
              <w:jc w:val="center"/>
              <w:rPr>
                <w:rFonts w:ascii="宋体" w:hAnsi="宋体" w:cs="宋体"/>
                <w:spacing w:val="20"/>
              </w:rPr>
            </w:pPr>
          </w:p>
        </w:tc>
        <w:tc>
          <w:tcPr>
            <w:tcW w:w="1712" w:type="dxa"/>
            <w:vAlign w:val="center"/>
          </w:tcPr>
          <w:p>
            <w:pPr>
              <w:snapToGrid w:val="0"/>
              <w:spacing w:line="360" w:lineRule="auto"/>
              <w:jc w:val="center"/>
              <w:rPr>
                <w:rFonts w:ascii="宋体" w:hAnsi="宋体" w:cs="宋体"/>
                <w:spacing w:val="20"/>
              </w:rPr>
            </w:pPr>
          </w:p>
        </w:tc>
        <w:tc>
          <w:tcPr>
            <w:tcW w:w="1140" w:type="dxa"/>
            <w:vAlign w:val="center"/>
          </w:tcPr>
          <w:p>
            <w:pPr>
              <w:snapToGrid w:val="0"/>
              <w:spacing w:line="360" w:lineRule="auto"/>
              <w:jc w:val="center"/>
              <w:rPr>
                <w:rFonts w:ascii="宋体" w:hAnsi="宋体" w:cs="宋体"/>
                <w:spacing w:val="20"/>
              </w:rPr>
            </w:pPr>
          </w:p>
        </w:tc>
        <w:tc>
          <w:tcPr>
            <w:tcW w:w="1141" w:type="dxa"/>
            <w:vAlign w:val="center"/>
          </w:tcPr>
          <w:p>
            <w:pPr>
              <w:snapToGrid w:val="0"/>
              <w:spacing w:line="360" w:lineRule="auto"/>
              <w:jc w:val="center"/>
              <w:rPr>
                <w:rFonts w:ascii="宋体" w:hAnsi="宋体" w:cs="宋体"/>
                <w:spacing w:val="20"/>
              </w:rPr>
            </w:pPr>
          </w:p>
        </w:tc>
        <w:tc>
          <w:tcPr>
            <w:tcW w:w="950" w:type="dxa"/>
            <w:vAlign w:val="center"/>
          </w:tcPr>
          <w:p>
            <w:pPr>
              <w:snapToGrid w:val="0"/>
              <w:spacing w:line="360" w:lineRule="auto"/>
              <w:jc w:val="center"/>
              <w:rPr>
                <w:rFonts w:ascii="宋体" w:hAnsi="宋体" w:cs="宋体"/>
                <w:spacing w:val="20"/>
              </w:rPr>
            </w:pPr>
          </w:p>
        </w:tc>
        <w:tc>
          <w:tcPr>
            <w:tcW w:w="950" w:type="dxa"/>
            <w:vAlign w:val="center"/>
          </w:tcPr>
          <w:p>
            <w:pPr>
              <w:snapToGrid w:val="0"/>
              <w:spacing w:line="360" w:lineRule="auto"/>
              <w:jc w:val="center"/>
              <w:rPr>
                <w:rFonts w:ascii="宋体" w:hAnsi="宋体" w:cs="宋体"/>
                <w:spacing w:val="20"/>
              </w:rPr>
            </w:pPr>
          </w:p>
        </w:tc>
        <w:tc>
          <w:tcPr>
            <w:tcW w:w="759" w:type="dxa"/>
            <w:vAlign w:val="center"/>
          </w:tcPr>
          <w:p>
            <w:pPr>
              <w:snapToGrid w:val="0"/>
              <w:spacing w:line="360" w:lineRule="auto"/>
              <w:jc w:val="center"/>
              <w:rPr>
                <w:rFonts w:ascii="宋体" w:hAnsi="宋体" w:cs="宋体"/>
                <w:spacing w:val="20"/>
              </w:rPr>
            </w:pPr>
          </w:p>
        </w:tc>
      </w:tr>
    </w:tbl>
    <w:p>
      <w:pPr>
        <w:adjustRightInd w:val="0"/>
        <w:snapToGrid w:val="0"/>
        <w:spacing w:line="360" w:lineRule="auto"/>
        <w:rPr>
          <w:rFonts w:ascii="宋体" w:hAnsi="宋体" w:cs="宋体"/>
        </w:rPr>
      </w:pPr>
      <w:r>
        <w:rPr>
          <w:rFonts w:hint="eastAsia" w:ascii="宋体" w:hAnsi="宋体" w:cs="宋体"/>
        </w:rPr>
        <w:t>填表说明：</w:t>
      </w:r>
    </w:p>
    <w:p>
      <w:pPr>
        <w:numPr>
          <w:ilvl w:val="0"/>
          <w:numId w:val="15"/>
        </w:numPr>
        <w:adjustRightInd w:val="0"/>
        <w:snapToGrid w:val="0"/>
        <w:spacing w:line="360" w:lineRule="auto"/>
        <w:rPr>
          <w:rFonts w:ascii="宋体" w:hAnsi="宋体" w:cs="宋体"/>
        </w:rPr>
      </w:pPr>
      <w:r>
        <w:rPr>
          <w:rFonts w:hint="eastAsia" w:ascii="宋体" w:hAnsi="宋体" w:cs="宋体"/>
        </w:rPr>
        <w:t>此表不提供，可视为无业绩。</w:t>
      </w:r>
    </w:p>
    <w:p>
      <w:pPr>
        <w:numPr>
          <w:ilvl w:val="0"/>
          <w:numId w:val="15"/>
        </w:numPr>
        <w:adjustRightInd w:val="0"/>
        <w:snapToGrid w:val="0"/>
        <w:spacing w:line="360" w:lineRule="auto"/>
        <w:rPr>
          <w:rFonts w:ascii="宋体" w:hAnsi="宋体" w:cs="宋体"/>
        </w:rPr>
      </w:pPr>
      <w:r>
        <w:rPr>
          <w:rFonts w:hint="eastAsia" w:ascii="宋体" w:hAnsi="宋体" w:cs="宋体"/>
        </w:rPr>
        <w:t>此表仅提供了格式，表格不够可自行增加。</w:t>
      </w:r>
    </w:p>
    <w:p>
      <w:pPr>
        <w:numPr>
          <w:ilvl w:val="0"/>
          <w:numId w:val="15"/>
        </w:numPr>
        <w:adjustRightInd w:val="0"/>
        <w:snapToGrid w:val="0"/>
        <w:spacing w:line="360" w:lineRule="auto"/>
        <w:rPr>
          <w:rFonts w:ascii="宋体" w:hAnsi="宋体" w:cs="宋体"/>
        </w:rPr>
      </w:pPr>
      <w:r>
        <w:rPr>
          <w:rFonts w:hint="eastAsia" w:ascii="宋体" w:hAnsi="宋体" w:cs="宋体"/>
        </w:rPr>
        <w:t>表后附合同等相关证明材料。</w:t>
      </w:r>
    </w:p>
    <w:p>
      <w:pPr>
        <w:adjustRightInd w:val="0"/>
        <w:snapToGrid w:val="0"/>
        <w:spacing w:line="360" w:lineRule="auto"/>
        <w:rPr>
          <w:rFonts w:ascii="宋体" w:hAnsi="宋体" w:cs="宋体"/>
        </w:rPr>
      </w:pPr>
    </w:p>
    <w:p>
      <w:pPr>
        <w:snapToGrid w:val="0"/>
        <w:spacing w:line="360" w:lineRule="auto"/>
        <w:rPr>
          <w:rFonts w:ascii="宋体" w:hAnsi="宋体" w:cs="宋体"/>
          <w:spacing w:val="20"/>
          <w:u w:val="single"/>
        </w:rPr>
      </w:pPr>
      <w:r>
        <w:rPr>
          <w:rFonts w:hint="eastAsia" w:ascii="宋体" w:hAnsi="宋体" w:cs="宋体"/>
        </w:rPr>
        <w:t>投标人全称（盖单位公章）：</w:t>
      </w:r>
      <w:r>
        <w:rPr>
          <w:rFonts w:hint="eastAsia" w:ascii="宋体" w:hAnsi="宋体" w:cs="宋体"/>
          <w:spacing w:val="20"/>
          <w:u w:val="single"/>
        </w:rPr>
        <w:t xml:space="preserve">                  </w:t>
      </w:r>
    </w:p>
    <w:p>
      <w:pPr>
        <w:snapToGrid w:val="0"/>
        <w:spacing w:line="360" w:lineRule="auto"/>
        <w:rPr>
          <w:rFonts w:ascii="宋体" w:hAnsi="宋体" w:cs="宋体"/>
          <w:spacing w:val="20"/>
          <w:u w:val="single"/>
        </w:rPr>
      </w:pPr>
      <w:r>
        <w:rPr>
          <w:rFonts w:hint="eastAsia" w:ascii="宋体" w:hAnsi="宋体" w:cs="宋体"/>
        </w:rPr>
        <w:t>投标文件签署人（签字或盖章）：</w:t>
      </w:r>
      <w:r>
        <w:rPr>
          <w:rFonts w:hint="eastAsia" w:ascii="宋体" w:hAnsi="宋体" w:cs="宋体"/>
          <w:spacing w:val="20"/>
          <w:u w:val="single"/>
        </w:rPr>
        <w:t xml:space="preserve">               </w:t>
      </w:r>
    </w:p>
    <w:p>
      <w:pPr>
        <w:snapToGrid w:val="0"/>
        <w:spacing w:line="360" w:lineRule="auto"/>
        <w:rPr>
          <w:rFonts w:ascii="宋体" w:hAnsi="宋体" w:cs="宋体"/>
          <w:spacing w:val="20"/>
        </w:rPr>
      </w:pPr>
      <w:r>
        <w:rPr>
          <w:rFonts w:hint="eastAsia" w:ascii="宋体" w:hAnsi="宋体" w:cs="宋体"/>
          <w:spacing w:val="20"/>
        </w:rPr>
        <w:t>日期：</w:t>
      </w:r>
      <w:r>
        <w:rPr>
          <w:rFonts w:hint="eastAsia" w:ascii="宋体" w:hAnsi="宋体" w:cs="宋体"/>
        </w:rPr>
        <w:t xml:space="preserve">   年  月  日</w:t>
      </w:r>
    </w:p>
    <w:p>
      <w:pPr>
        <w:pStyle w:val="4"/>
        <w:snapToGrid w:val="0"/>
        <w:ind w:firstLine="502"/>
        <w:rPr>
          <w:rFonts w:ascii="宋体" w:hAnsi="宋体" w:cs="宋体"/>
        </w:rPr>
      </w:pPr>
      <w:r>
        <w:rPr>
          <w:rFonts w:hint="eastAsia" w:ascii="宋体" w:hAnsi="宋体" w:cs="宋体"/>
          <w:spacing w:val="20"/>
        </w:rPr>
        <w:br w:type="page"/>
      </w:r>
      <w:r>
        <w:rPr>
          <w:rFonts w:hint="eastAsia" w:ascii="宋体" w:hAnsi="宋体" w:cs="宋体"/>
        </w:rPr>
        <w:t>八、其他资信资料</w:t>
      </w:r>
    </w:p>
    <w:p>
      <w:pPr>
        <w:pStyle w:val="22"/>
        <w:adjustRightInd w:val="0"/>
        <w:snapToGrid w:val="0"/>
        <w:spacing w:line="360" w:lineRule="auto"/>
        <w:jc w:val="center"/>
        <w:rPr>
          <w:rFonts w:hAnsi="宋体" w:cs="宋体"/>
          <w:b/>
          <w:bCs/>
          <w:sz w:val="32"/>
        </w:rPr>
      </w:pPr>
      <w:r>
        <w:rPr>
          <w:rFonts w:hint="eastAsia" w:hAnsi="宋体" w:cs="宋体"/>
          <w:b/>
          <w:bCs/>
          <w:sz w:val="32"/>
        </w:rPr>
        <w:t>其他资信资料</w:t>
      </w:r>
    </w:p>
    <w:p>
      <w:pPr>
        <w:snapToGrid w:val="0"/>
        <w:spacing w:line="360" w:lineRule="auto"/>
        <w:ind w:firstLine="420" w:firstLineChars="200"/>
        <w:rPr>
          <w:rFonts w:ascii="宋体" w:hAnsi="宋体" w:cs="宋体"/>
        </w:rPr>
      </w:pPr>
      <w:r>
        <w:rPr>
          <w:rFonts w:hint="eastAsia" w:ascii="宋体" w:hAnsi="宋体" w:cs="宋体"/>
        </w:rPr>
        <w:t>提供投标人及制造商简介、技术力量、资质、信用、荣誉、管理体系认证等资料。（资格审查资料中已提供的不需重复提供）</w:t>
      </w:r>
    </w:p>
    <w:p>
      <w:pPr>
        <w:snapToGrid w:val="0"/>
        <w:spacing w:line="360" w:lineRule="auto"/>
        <w:ind w:left="210" w:hanging="210" w:hangingChars="100"/>
        <w:outlineLvl w:val="2"/>
        <w:rPr>
          <w:rFonts w:ascii="宋体" w:hAnsi="宋体" w:cs="宋体"/>
        </w:rPr>
      </w:pPr>
      <w:r>
        <w:rPr>
          <w:rFonts w:hint="eastAsia" w:ascii="宋体" w:hAnsi="宋体" w:cs="宋体"/>
        </w:rPr>
        <w:t>附件一：投标人基本情况表</w:t>
      </w:r>
    </w:p>
    <w:tbl>
      <w:tblPr>
        <w:tblStyle w:val="47"/>
        <w:tblW w:w="929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686"/>
        <w:gridCol w:w="1085"/>
        <w:gridCol w:w="116"/>
        <w:gridCol w:w="784"/>
        <w:gridCol w:w="2064"/>
        <w:gridCol w:w="692"/>
        <w:gridCol w:w="677"/>
        <w:gridCol w:w="697"/>
        <w:gridCol w:w="669"/>
        <w:gridCol w:w="658"/>
        <w:gridCol w:w="596"/>
        <w:gridCol w:w="57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54" w:hRule="atLeast"/>
        </w:trPr>
        <w:tc>
          <w:tcPr>
            <w:tcW w:w="686" w:type="dxa"/>
            <w:vAlign w:val="center"/>
          </w:tcPr>
          <w:p>
            <w:pPr>
              <w:snapToGrid w:val="0"/>
              <w:spacing w:line="360" w:lineRule="auto"/>
              <w:jc w:val="center"/>
              <w:rPr>
                <w:rFonts w:ascii="宋体" w:hAnsi="宋体" w:cs="宋体"/>
                <w:szCs w:val="21"/>
              </w:rPr>
            </w:pPr>
            <w:r>
              <w:rPr>
                <w:rFonts w:hint="eastAsia" w:ascii="宋体" w:hAnsi="宋体" w:cs="宋体"/>
                <w:szCs w:val="21"/>
              </w:rPr>
              <w:t>单位名称</w:t>
            </w:r>
          </w:p>
        </w:tc>
        <w:tc>
          <w:tcPr>
            <w:tcW w:w="1085" w:type="dxa"/>
            <w:vAlign w:val="center"/>
          </w:tcPr>
          <w:p>
            <w:pPr>
              <w:snapToGrid w:val="0"/>
              <w:spacing w:line="360" w:lineRule="auto"/>
              <w:jc w:val="center"/>
              <w:rPr>
                <w:rFonts w:ascii="宋体" w:hAnsi="宋体" w:cs="宋体"/>
                <w:szCs w:val="21"/>
              </w:rPr>
            </w:pPr>
          </w:p>
        </w:tc>
        <w:tc>
          <w:tcPr>
            <w:tcW w:w="900" w:type="dxa"/>
            <w:gridSpan w:val="2"/>
            <w:vAlign w:val="center"/>
          </w:tcPr>
          <w:p>
            <w:pPr>
              <w:snapToGrid w:val="0"/>
              <w:spacing w:line="360" w:lineRule="auto"/>
              <w:jc w:val="center"/>
              <w:rPr>
                <w:rFonts w:ascii="宋体" w:hAnsi="宋体" w:cs="宋体"/>
                <w:szCs w:val="21"/>
              </w:rPr>
            </w:pPr>
            <w:r>
              <w:rPr>
                <w:rFonts w:hint="eastAsia" w:ascii="宋体" w:hAnsi="宋体" w:cs="宋体"/>
                <w:szCs w:val="21"/>
              </w:rPr>
              <w:t>电话</w:t>
            </w:r>
          </w:p>
        </w:tc>
        <w:tc>
          <w:tcPr>
            <w:tcW w:w="2064" w:type="dxa"/>
            <w:vAlign w:val="center"/>
          </w:tcPr>
          <w:p>
            <w:pPr>
              <w:snapToGrid w:val="0"/>
              <w:spacing w:line="360" w:lineRule="auto"/>
              <w:jc w:val="center"/>
              <w:rPr>
                <w:rFonts w:ascii="宋体" w:hAnsi="宋体" w:cs="宋体"/>
                <w:szCs w:val="21"/>
              </w:rPr>
            </w:pPr>
          </w:p>
        </w:tc>
        <w:tc>
          <w:tcPr>
            <w:tcW w:w="692" w:type="dxa"/>
            <w:vAlign w:val="center"/>
          </w:tcPr>
          <w:p>
            <w:pPr>
              <w:snapToGrid w:val="0"/>
              <w:spacing w:line="360" w:lineRule="auto"/>
              <w:jc w:val="center"/>
              <w:rPr>
                <w:rFonts w:ascii="宋体" w:hAnsi="宋体" w:cs="宋体"/>
                <w:szCs w:val="21"/>
              </w:rPr>
            </w:pPr>
            <w:r>
              <w:rPr>
                <w:rFonts w:hint="eastAsia" w:ascii="宋体" w:hAnsi="宋体" w:cs="宋体"/>
                <w:szCs w:val="21"/>
              </w:rPr>
              <w:t>主管部门</w:t>
            </w:r>
          </w:p>
        </w:tc>
        <w:tc>
          <w:tcPr>
            <w:tcW w:w="677" w:type="dxa"/>
            <w:vAlign w:val="center"/>
          </w:tcPr>
          <w:p>
            <w:pPr>
              <w:snapToGrid w:val="0"/>
              <w:spacing w:line="360" w:lineRule="auto"/>
              <w:jc w:val="center"/>
              <w:rPr>
                <w:rFonts w:ascii="宋体" w:hAnsi="宋体" w:cs="宋体"/>
                <w:szCs w:val="21"/>
              </w:rPr>
            </w:pPr>
          </w:p>
        </w:tc>
        <w:tc>
          <w:tcPr>
            <w:tcW w:w="1366" w:type="dxa"/>
            <w:gridSpan w:val="2"/>
            <w:vAlign w:val="center"/>
          </w:tcPr>
          <w:p>
            <w:pPr>
              <w:snapToGrid w:val="0"/>
              <w:spacing w:line="360" w:lineRule="auto"/>
              <w:jc w:val="center"/>
              <w:rPr>
                <w:rFonts w:ascii="宋体" w:hAnsi="宋体" w:cs="宋体"/>
                <w:szCs w:val="21"/>
              </w:rPr>
            </w:pPr>
            <w:r>
              <w:rPr>
                <w:rFonts w:hint="eastAsia" w:ascii="宋体" w:hAnsi="宋体" w:cs="宋体"/>
                <w:szCs w:val="21"/>
              </w:rPr>
              <w:t>单位法人</w:t>
            </w:r>
          </w:p>
        </w:tc>
        <w:tc>
          <w:tcPr>
            <w:tcW w:w="658" w:type="dxa"/>
            <w:vAlign w:val="center"/>
          </w:tcPr>
          <w:p>
            <w:pPr>
              <w:snapToGrid w:val="0"/>
              <w:spacing w:line="360" w:lineRule="auto"/>
              <w:jc w:val="center"/>
              <w:rPr>
                <w:rFonts w:ascii="宋体" w:hAnsi="宋体" w:cs="宋体"/>
                <w:szCs w:val="21"/>
              </w:rPr>
            </w:pPr>
          </w:p>
        </w:tc>
        <w:tc>
          <w:tcPr>
            <w:tcW w:w="596" w:type="dxa"/>
            <w:vAlign w:val="center"/>
          </w:tcPr>
          <w:p>
            <w:pPr>
              <w:snapToGrid w:val="0"/>
              <w:spacing w:line="360" w:lineRule="auto"/>
              <w:jc w:val="center"/>
              <w:rPr>
                <w:rFonts w:ascii="宋体" w:hAnsi="宋体" w:cs="宋体"/>
                <w:szCs w:val="21"/>
              </w:rPr>
            </w:pPr>
            <w:r>
              <w:rPr>
                <w:rFonts w:hint="eastAsia" w:ascii="宋体" w:hAnsi="宋体" w:cs="宋体"/>
                <w:szCs w:val="21"/>
              </w:rPr>
              <w:t>职务</w:t>
            </w:r>
          </w:p>
        </w:tc>
        <w:tc>
          <w:tcPr>
            <w:tcW w:w="574" w:type="dxa"/>
            <w:vAlign w:val="center"/>
          </w:tcPr>
          <w:p>
            <w:pPr>
              <w:snapToGrid w:val="0"/>
              <w:spacing w:line="360" w:lineRule="auto"/>
              <w:jc w:val="center"/>
              <w:rPr>
                <w:rFonts w:ascii="宋体" w:hAnsi="宋体" w:cs="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54" w:hRule="atLeast"/>
        </w:trPr>
        <w:tc>
          <w:tcPr>
            <w:tcW w:w="686" w:type="dxa"/>
            <w:vAlign w:val="center"/>
          </w:tcPr>
          <w:p>
            <w:pPr>
              <w:snapToGrid w:val="0"/>
              <w:spacing w:line="360" w:lineRule="auto"/>
              <w:jc w:val="center"/>
              <w:rPr>
                <w:rFonts w:ascii="宋体" w:hAnsi="宋体" w:cs="宋体"/>
                <w:szCs w:val="21"/>
              </w:rPr>
            </w:pPr>
            <w:r>
              <w:rPr>
                <w:rFonts w:hint="eastAsia" w:ascii="宋体" w:hAnsi="宋体" w:cs="宋体"/>
                <w:szCs w:val="21"/>
              </w:rPr>
              <w:t>地 址</w:t>
            </w:r>
          </w:p>
        </w:tc>
        <w:tc>
          <w:tcPr>
            <w:tcW w:w="1085" w:type="dxa"/>
            <w:vAlign w:val="center"/>
          </w:tcPr>
          <w:p>
            <w:pPr>
              <w:snapToGrid w:val="0"/>
              <w:spacing w:line="360" w:lineRule="auto"/>
              <w:jc w:val="center"/>
              <w:rPr>
                <w:rFonts w:ascii="宋体" w:hAnsi="宋体" w:cs="宋体"/>
                <w:szCs w:val="21"/>
              </w:rPr>
            </w:pPr>
          </w:p>
        </w:tc>
        <w:tc>
          <w:tcPr>
            <w:tcW w:w="900" w:type="dxa"/>
            <w:gridSpan w:val="2"/>
            <w:vAlign w:val="center"/>
          </w:tcPr>
          <w:p>
            <w:pPr>
              <w:snapToGrid w:val="0"/>
              <w:spacing w:line="360" w:lineRule="auto"/>
              <w:jc w:val="center"/>
              <w:rPr>
                <w:rFonts w:ascii="宋体" w:hAnsi="宋体" w:cs="宋体"/>
                <w:szCs w:val="21"/>
              </w:rPr>
            </w:pPr>
            <w:r>
              <w:rPr>
                <w:rFonts w:hint="eastAsia" w:ascii="宋体" w:hAnsi="宋体" w:cs="宋体"/>
                <w:szCs w:val="21"/>
              </w:rPr>
              <w:t>传真</w:t>
            </w:r>
          </w:p>
        </w:tc>
        <w:tc>
          <w:tcPr>
            <w:tcW w:w="2064" w:type="dxa"/>
            <w:vAlign w:val="center"/>
          </w:tcPr>
          <w:p>
            <w:pPr>
              <w:snapToGrid w:val="0"/>
              <w:spacing w:line="360" w:lineRule="auto"/>
              <w:jc w:val="center"/>
              <w:rPr>
                <w:rFonts w:ascii="宋体" w:hAnsi="宋体" w:cs="宋体"/>
                <w:szCs w:val="21"/>
              </w:rPr>
            </w:pPr>
          </w:p>
        </w:tc>
        <w:tc>
          <w:tcPr>
            <w:tcW w:w="692" w:type="dxa"/>
            <w:vAlign w:val="center"/>
          </w:tcPr>
          <w:p>
            <w:pPr>
              <w:snapToGrid w:val="0"/>
              <w:spacing w:line="360" w:lineRule="auto"/>
              <w:jc w:val="center"/>
              <w:rPr>
                <w:rFonts w:ascii="宋体" w:hAnsi="宋体" w:cs="宋体"/>
                <w:szCs w:val="21"/>
              </w:rPr>
            </w:pPr>
            <w:r>
              <w:rPr>
                <w:rFonts w:hint="eastAsia" w:ascii="宋体" w:hAnsi="宋体" w:cs="宋体"/>
                <w:szCs w:val="21"/>
              </w:rPr>
              <w:t>单位性质</w:t>
            </w:r>
          </w:p>
        </w:tc>
        <w:tc>
          <w:tcPr>
            <w:tcW w:w="677" w:type="dxa"/>
            <w:vAlign w:val="center"/>
          </w:tcPr>
          <w:p>
            <w:pPr>
              <w:snapToGrid w:val="0"/>
              <w:spacing w:line="360" w:lineRule="auto"/>
              <w:jc w:val="center"/>
              <w:rPr>
                <w:rFonts w:ascii="宋体" w:hAnsi="宋体" w:cs="宋体"/>
                <w:szCs w:val="21"/>
              </w:rPr>
            </w:pPr>
          </w:p>
        </w:tc>
        <w:tc>
          <w:tcPr>
            <w:tcW w:w="1366" w:type="dxa"/>
            <w:gridSpan w:val="2"/>
            <w:vAlign w:val="center"/>
          </w:tcPr>
          <w:p>
            <w:pPr>
              <w:snapToGrid w:val="0"/>
              <w:spacing w:line="360" w:lineRule="auto"/>
              <w:jc w:val="center"/>
              <w:rPr>
                <w:rFonts w:ascii="宋体" w:hAnsi="宋体" w:cs="宋体"/>
                <w:szCs w:val="21"/>
              </w:rPr>
            </w:pPr>
            <w:r>
              <w:rPr>
                <w:rFonts w:hint="eastAsia" w:ascii="宋体" w:hAnsi="宋体" w:cs="宋体"/>
                <w:szCs w:val="21"/>
              </w:rPr>
              <w:t>技术负责人</w:t>
            </w:r>
          </w:p>
        </w:tc>
        <w:tc>
          <w:tcPr>
            <w:tcW w:w="658" w:type="dxa"/>
            <w:vAlign w:val="center"/>
          </w:tcPr>
          <w:p>
            <w:pPr>
              <w:snapToGrid w:val="0"/>
              <w:spacing w:line="360" w:lineRule="auto"/>
              <w:jc w:val="center"/>
              <w:rPr>
                <w:rFonts w:ascii="宋体" w:hAnsi="宋体" w:cs="宋体"/>
                <w:szCs w:val="21"/>
              </w:rPr>
            </w:pPr>
          </w:p>
        </w:tc>
        <w:tc>
          <w:tcPr>
            <w:tcW w:w="596" w:type="dxa"/>
            <w:vAlign w:val="center"/>
          </w:tcPr>
          <w:p>
            <w:pPr>
              <w:snapToGrid w:val="0"/>
              <w:spacing w:line="360" w:lineRule="auto"/>
              <w:jc w:val="center"/>
              <w:rPr>
                <w:rFonts w:ascii="宋体" w:hAnsi="宋体" w:cs="宋体"/>
                <w:szCs w:val="21"/>
              </w:rPr>
            </w:pPr>
            <w:r>
              <w:rPr>
                <w:rFonts w:hint="eastAsia" w:ascii="宋体" w:hAnsi="宋体" w:cs="宋体"/>
                <w:szCs w:val="21"/>
              </w:rPr>
              <w:t>职务</w:t>
            </w:r>
          </w:p>
        </w:tc>
        <w:tc>
          <w:tcPr>
            <w:tcW w:w="574" w:type="dxa"/>
            <w:vAlign w:val="center"/>
          </w:tcPr>
          <w:p>
            <w:pPr>
              <w:snapToGrid w:val="0"/>
              <w:spacing w:line="360" w:lineRule="auto"/>
              <w:jc w:val="center"/>
              <w:rPr>
                <w:rFonts w:ascii="宋体" w:hAnsi="宋体" w:cs="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54" w:hRule="atLeast"/>
        </w:trPr>
        <w:tc>
          <w:tcPr>
            <w:tcW w:w="686" w:type="dxa"/>
            <w:vAlign w:val="center"/>
          </w:tcPr>
          <w:p>
            <w:pPr>
              <w:snapToGrid w:val="0"/>
              <w:spacing w:line="360" w:lineRule="auto"/>
              <w:jc w:val="center"/>
              <w:rPr>
                <w:rFonts w:ascii="宋体" w:hAnsi="宋体" w:cs="宋体"/>
                <w:szCs w:val="21"/>
              </w:rPr>
            </w:pPr>
            <w:r>
              <w:rPr>
                <w:rFonts w:hint="eastAsia" w:ascii="宋体" w:hAnsi="宋体" w:cs="宋体"/>
                <w:szCs w:val="21"/>
              </w:rPr>
              <w:t>单位简历及机构</w:t>
            </w:r>
          </w:p>
        </w:tc>
        <w:tc>
          <w:tcPr>
            <w:tcW w:w="4049" w:type="dxa"/>
            <w:gridSpan w:val="4"/>
            <w:vAlign w:val="center"/>
          </w:tcPr>
          <w:p>
            <w:pPr>
              <w:snapToGrid w:val="0"/>
              <w:spacing w:line="360" w:lineRule="auto"/>
              <w:jc w:val="center"/>
              <w:rPr>
                <w:rFonts w:ascii="宋体" w:hAnsi="宋体" w:cs="宋体"/>
                <w:szCs w:val="21"/>
              </w:rPr>
            </w:pPr>
          </w:p>
        </w:tc>
        <w:tc>
          <w:tcPr>
            <w:tcW w:w="692" w:type="dxa"/>
            <w:vAlign w:val="center"/>
          </w:tcPr>
          <w:p>
            <w:pPr>
              <w:snapToGrid w:val="0"/>
              <w:spacing w:line="360" w:lineRule="auto"/>
              <w:jc w:val="center"/>
              <w:rPr>
                <w:rFonts w:ascii="宋体" w:hAnsi="宋体" w:cs="宋体"/>
                <w:szCs w:val="21"/>
              </w:rPr>
            </w:pPr>
            <w:r>
              <w:rPr>
                <w:rFonts w:hint="eastAsia" w:ascii="宋体" w:hAnsi="宋体" w:cs="宋体"/>
                <w:szCs w:val="21"/>
              </w:rPr>
              <w:t>单位优势及特长</w:t>
            </w:r>
          </w:p>
        </w:tc>
        <w:tc>
          <w:tcPr>
            <w:tcW w:w="3871" w:type="dxa"/>
            <w:gridSpan w:val="6"/>
            <w:tcBorders>
              <w:bottom w:val="single" w:color="auto" w:sz="4" w:space="0"/>
            </w:tcBorders>
            <w:vAlign w:val="center"/>
          </w:tcPr>
          <w:p>
            <w:pPr>
              <w:snapToGrid w:val="0"/>
              <w:spacing w:line="360" w:lineRule="auto"/>
              <w:jc w:val="center"/>
              <w:rPr>
                <w:rFonts w:ascii="宋体" w:hAnsi="宋体" w:cs="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54" w:hRule="atLeast"/>
        </w:trPr>
        <w:tc>
          <w:tcPr>
            <w:tcW w:w="686" w:type="dxa"/>
            <w:vMerge w:val="restart"/>
            <w:vAlign w:val="center"/>
          </w:tcPr>
          <w:p>
            <w:pPr>
              <w:snapToGrid w:val="0"/>
              <w:spacing w:line="360" w:lineRule="auto"/>
              <w:jc w:val="center"/>
              <w:rPr>
                <w:rFonts w:ascii="宋体" w:hAnsi="宋体" w:cs="宋体"/>
                <w:szCs w:val="21"/>
              </w:rPr>
            </w:pPr>
            <w:r>
              <w:rPr>
                <w:rFonts w:hint="eastAsia" w:ascii="宋体" w:hAnsi="宋体" w:cs="宋体"/>
                <w:szCs w:val="21"/>
              </w:rPr>
              <w:t>单位概况</w:t>
            </w:r>
          </w:p>
        </w:tc>
        <w:tc>
          <w:tcPr>
            <w:tcW w:w="1201" w:type="dxa"/>
            <w:gridSpan w:val="2"/>
            <w:vAlign w:val="center"/>
          </w:tcPr>
          <w:p>
            <w:pPr>
              <w:snapToGrid w:val="0"/>
              <w:spacing w:line="360" w:lineRule="auto"/>
              <w:jc w:val="center"/>
              <w:rPr>
                <w:rFonts w:ascii="宋体" w:hAnsi="宋体" w:cs="宋体"/>
                <w:szCs w:val="21"/>
              </w:rPr>
            </w:pPr>
            <w:r>
              <w:rPr>
                <w:rFonts w:hint="eastAsia" w:ascii="宋体" w:hAnsi="宋体" w:cs="宋体"/>
                <w:szCs w:val="21"/>
              </w:rPr>
              <w:t>职工总数</w:t>
            </w:r>
          </w:p>
        </w:tc>
        <w:tc>
          <w:tcPr>
            <w:tcW w:w="2848" w:type="dxa"/>
            <w:gridSpan w:val="2"/>
            <w:vAlign w:val="center"/>
          </w:tcPr>
          <w:p>
            <w:pPr>
              <w:snapToGrid w:val="0"/>
              <w:spacing w:line="360" w:lineRule="auto"/>
              <w:jc w:val="center"/>
              <w:rPr>
                <w:rFonts w:ascii="宋体" w:hAnsi="宋体" w:cs="宋体"/>
                <w:szCs w:val="21"/>
              </w:rPr>
            </w:pPr>
            <w:r>
              <w:rPr>
                <w:rFonts w:hint="eastAsia" w:ascii="宋体" w:hAnsi="宋体" w:cs="宋体"/>
                <w:szCs w:val="21"/>
              </w:rPr>
              <w:t>共  人，其中工程技术人员  人</w:t>
            </w:r>
          </w:p>
          <w:p>
            <w:pPr>
              <w:snapToGrid w:val="0"/>
              <w:spacing w:line="360" w:lineRule="auto"/>
              <w:jc w:val="center"/>
              <w:rPr>
                <w:rFonts w:ascii="宋体" w:hAnsi="宋体" w:cs="宋体"/>
                <w:szCs w:val="21"/>
              </w:rPr>
            </w:pPr>
            <w:r>
              <w:rPr>
                <w:rFonts w:hint="eastAsia" w:ascii="宋体" w:hAnsi="宋体" w:cs="宋体"/>
                <w:szCs w:val="21"/>
              </w:rPr>
              <w:t>高级工程师  人，工程师   人</w:t>
            </w:r>
          </w:p>
        </w:tc>
        <w:tc>
          <w:tcPr>
            <w:tcW w:w="692" w:type="dxa"/>
            <w:vMerge w:val="restart"/>
            <w:vAlign w:val="center"/>
          </w:tcPr>
          <w:p>
            <w:pPr>
              <w:snapToGrid w:val="0"/>
              <w:spacing w:line="360" w:lineRule="auto"/>
              <w:jc w:val="center"/>
              <w:rPr>
                <w:rFonts w:ascii="宋体" w:hAnsi="宋体" w:cs="宋体"/>
                <w:szCs w:val="21"/>
              </w:rPr>
            </w:pPr>
            <w:r>
              <w:rPr>
                <w:rFonts w:hint="eastAsia" w:ascii="宋体" w:hAnsi="宋体" w:cs="宋体"/>
                <w:szCs w:val="21"/>
              </w:rPr>
              <w:t>上一年主要经济指标</w:t>
            </w:r>
          </w:p>
        </w:tc>
        <w:tc>
          <w:tcPr>
            <w:tcW w:w="1374" w:type="dxa"/>
            <w:gridSpan w:val="2"/>
            <w:tcBorders>
              <w:right w:val="single" w:color="auto" w:sz="4" w:space="0"/>
            </w:tcBorders>
            <w:vAlign w:val="center"/>
          </w:tcPr>
          <w:p>
            <w:pPr>
              <w:snapToGrid w:val="0"/>
              <w:spacing w:line="360" w:lineRule="auto"/>
              <w:jc w:val="center"/>
              <w:rPr>
                <w:rFonts w:ascii="宋体" w:hAnsi="宋体" w:cs="宋体"/>
                <w:szCs w:val="21"/>
              </w:rPr>
            </w:pPr>
            <w:r>
              <w:rPr>
                <w:rFonts w:hint="eastAsia" w:ascii="宋体" w:hAnsi="宋体" w:cs="宋体"/>
                <w:szCs w:val="21"/>
              </w:rPr>
              <w:t>年营业收入</w:t>
            </w:r>
          </w:p>
        </w:tc>
        <w:tc>
          <w:tcPr>
            <w:tcW w:w="2497" w:type="dxa"/>
            <w:gridSpan w:val="4"/>
            <w:tcBorders>
              <w:left w:val="single" w:color="auto" w:sz="4" w:space="0"/>
            </w:tcBorders>
            <w:vAlign w:val="center"/>
          </w:tcPr>
          <w:p>
            <w:pPr>
              <w:snapToGrid w:val="0"/>
              <w:spacing w:line="360" w:lineRule="auto"/>
              <w:jc w:val="center"/>
              <w:rPr>
                <w:rFonts w:ascii="宋体" w:hAnsi="宋体" w:cs="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54" w:hRule="atLeast"/>
        </w:trPr>
        <w:tc>
          <w:tcPr>
            <w:tcW w:w="686" w:type="dxa"/>
            <w:vMerge w:val="continue"/>
            <w:vAlign w:val="center"/>
          </w:tcPr>
          <w:p>
            <w:pPr>
              <w:snapToGrid w:val="0"/>
              <w:spacing w:line="360" w:lineRule="auto"/>
              <w:jc w:val="center"/>
              <w:rPr>
                <w:rFonts w:ascii="宋体" w:hAnsi="宋体" w:cs="宋体"/>
                <w:szCs w:val="21"/>
              </w:rPr>
            </w:pPr>
          </w:p>
        </w:tc>
        <w:tc>
          <w:tcPr>
            <w:tcW w:w="1201" w:type="dxa"/>
            <w:gridSpan w:val="2"/>
            <w:vAlign w:val="center"/>
          </w:tcPr>
          <w:p>
            <w:pPr>
              <w:snapToGrid w:val="0"/>
              <w:spacing w:line="360" w:lineRule="auto"/>
              <w:jc w:val="center"/>
              <w:rPr>
                <w:rFonts w:ascii="宋体" w:hAnsi="宋体" w:cs="宋体"/>
                <w:szCs w:val="21"/>
              </w:rPr>
            </w:pPr>
            <w:r>
              <w:rPr>
                <w:rFonts w:hint="eastAsia" w:ascii="宋体" w:hAnsi="宋体" w:cs="宋体"/>
                <w:szCs w:val="21"/>
              </w:rPr>
              <w:t>资质情况</w:t>
            </w:r>
          </w:p>
        </w:tc>
        <w:tc>
          <w:tcPr>
            <w:tcW w:w="2848" w:type="dxa"/>
            <w:gridSpan w:val="2"/>
            <w:vAlign w:val="center"/>
          </w:tcPr>
          <w:p>
            <w:pPr>
              <w:snapToGrid w:val="0"/>
              <w:spacing w:line="360" w:lineRule="auto"/>
              <w:jc w:val="center"/>
              <w:rPr>
                <w:rFonts w:ascii="宋体" w:hAnsi="宋体" w:cs="宋体"/>
                <w:szCs w:val="21"/>
              </w:rPr>
            </w:pPr>
          </w:p>
        </w:tc>
        <w:tc>
          <w:tcPr>
            <w:tcW w:w="692" w:type="dxa"/>
            <w:vMerge w:val="continue"/>
            <w:vAlign w:val="center"/>
          </w:tcPr>
          <w:p>
            <w:pPr>
              <w:snapToGrid w:val="0"/>
              <w:spacing w:line="360" w:lineRule="auto"/>
              <w:jc w:val="center"/>
              <w:rPr>
                <w:rFonts w:ascii="宋体" w:hAnsi="宋体" w:cs="宋体"/>
                <w:szCs w:val="21"/>
              </w:rPr>
            </w:pPr>
          </w:p>
        </w:tc>
        <w:tc>
          <w:tcPr>
            <w:tcW w:w="1374" w:type="dxa"/>
            <w:gridSpan w:val="2"/>
            <w:tcBorders>
              <w:right w:val="single" w:color="auto" w:sz="4" w:space="0"/>
            </w:tcBorders>
            <w:vAlign w:val="center"/>
          </w:tcPr>
          <w:p>
            <w:pPr>
              <w:snapToGrid w:val="0"/>
              <w:spacing w:line="360" w:lineRule="auto"/>
              <w:jc w:val="center"/>
              <w:rPr>
                <w:rFonts w:ascii="宋体" w:hAnsi="宋体" w:cs="宋体"/>
                <w:szCs w:val="21"/>
              </w:rPr>
            </w:pPr>
            <w:r>
              <w:rPr>
                <w:rFonts w:hint="eastAsia" w:ascii="宋体" w:hAnsi="宋体" w:cs="宋体"/>
                <w:szCs w:val="21"/>
              </w:rPr>
              <w:t>资产总额</w:t>
            </w:r>
          </w:p>
        </w:tc>
        <w:tc>
          <w:tcPr>
            <w:tcW w:w="2497" w:type="dxa"/>
            <w:gridSpan w:val="4"/>
            <w:tcBorders>
              <w:left w:val="single" w:color="auto" w:sz="4" w:space="0"/>
            </w:tcBorders>
            <w:vAlign w:val="center"/>
          </w:tcPr>
          <w:p>
            <w:pPr>
              <w:snapToGrid w:val="0"/>
              <w:spacing w:line="360" w:lineRule="auto"/>
              <w:jc w:val="center"/>
              <w:rPr>
                <w:rFonts w:ascii="宋体" w:hAnsi="宋体" w:cs="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54" w:hRule="atLeast"/>
        </w:trPr>
        <w:tc>
          <w:tcPr>
            <w:tcW w:w="686" w:type="dxa"/>
            <w:vMerge w:val="continue"/>
            <w:vAlign w:val="center"/>
          </w:tcPr>
          <w:p>
            <w:pPr>
              <w:snapToGrid w:val="0"/>
              <w:spacing w:line="360" w:lineRule="auto"/>
              <w:jc w:val="center"/>
              <w:rPr>
                <w:rFonts w:ascii="宋体" w:hAnsi="宋体" w:cs="宋体"/>
                <w:szCs w:val="21"/>
              </w:rPr>
            </w:pPr>
          </w:p>
        </w:tc>
        <w:tc>
          <w:tcPr>
            <w:tcW w:w="1201" w:type="dxa"/>
            <w:gridSpan w:val="2"/>
            <w:vAlign w:val="center"/>
          </w:tcPr>
          <w:p>
            <w:pPr>
              <w:snapToGrid w:val="0"/>
              <w:spacing w:line="360" w:lineRule="auto"/>
              <w:jc w:val="center"/>
              <w:rPr>
                <w:rFonts w:ascii="宋体" w:hAnsi="宋体" w:cs="宋体"/>
                <w:szCs w:val="21"/>
              </w:rPr>
            </w:pPr>
            <w:r>
              <w:rPr>
                <w:rFonts w:hint="eastAsia" w:ascii="宋体" w:hAnsi="宋体" w:cs="宋体"/>
                <w:szCs w:val="21"/>
              </w:rPr>
              <w:t>信用情况</w:t>
            </w:r>
          </w:p>
        </w:tc>
        <w:tc>
          <w:tcPr>
            <w:tcW w:w="2848" w:type="dxa"/>
            <w:gridSpan w:val="2"/>
            <w:vAlign w:val="center"/>
          </w:tcPr>
          <w:p>
            <w:pPr>
              <w:snapToGrid w:val="0"/>
              <w:spacing w:line="360" w:lineRule="auto"/>
              <w:jc w:val="center"/>
              <w:rPr>
                <w:rFonts w:ascii="宋体" w:hAnsi="宋体" w:cs="宋体"/>
                <w:szCs w:val="21"/>
              </w:rPr>
            </w:pPr>
          </w:p>
        </w:tc>
        <w:tc>
          <w:tcPr>
            <w:tcW w:w="692" w:type="dxa"/>
            <w:vMerge w:val="continue"/>
            <w:vAlign w:val="center"/>
          </w:tcPr>
          <w:p>
            <w:pPr>
              <w:snapToGrid w:val="0"/>
              <w:spacing w:line="360" w:lineRule="auto"/>
              <w:jc w:val="center"/>
              <w:rPr>
                <w:rFonts w:ascii="宋体" w:hAnsi="宋体" w:cs="宋体"/>
                <w:szCs w:val="21"/>
              </w:rPr>
            </w:pPr>
          </w:p>
        </w:tc>
        <w:tc>
          <w:tcPr>
            <w:tcW w:w="1374" w:type="dxa"/>
            <w:gridSpan w:val="2"/>
            <w:tcBorders>
              <w:bottom w:val="single" w:color="auto" w:sz="4" w:space="0"/>
              <w:right w:val="single" w:color="auto" w:sz="4" w:space="0"/>
            </w:tcBorders>
            <w:vAlign w:val="center"/>
          </w:tcPr>
          <w:p>
            <w:pPr>
              <w:snapToGrid w:val="0"/>
              <w:spacing w:line="360" w:lineRule="auto"/>
              <w:jc w:val="center"/>
              <w:rPr>
                <w:rFonts w:ascii="宋体" w:hAnsi="宋体" w:cs="宋体"/>
                <w:szCs w:val="21"/>
              </w:rPr>
            </w:pPr>
          </w:p>
        </w:tc>
        <w:tc>
          <w:tcPr>
            <w:tcW w:w="2497" w:type="dxa"/>
            <w:gridSpan w:val="4"/>
            <w:tcBorders>
              <w:left w:val="single" w:color="auto" w:sz="4" w:space="0"/>
              <w:bottom w:val="single" w:color="auto" w:sz="4" w:space="0"/>
            </w:tcBorders>
            <w:vAlign w:val="center"/>
          </w:tcPr>
          <w:p>
            <w:pPr>
              <w:snapToGrid w:val="0"/>
              <w:spacing w:line="360" w:lineRule="auto"/>
              <w:jc w:val="center"/>
              <w:rPr>
                <w:rFonts w:ascii="宋体" w:hAnsi="宋体" w:cs="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54" w:hRule="atLeast"/>
        </w:trPr>
        <w:tc>
          <w:tcPr>
            <w:tcW w:w="686" w:type="dxa"/>
            <w:vMerge w:val="continue"/>
            <w:vAlign w:val="center"/>
          </w:tcPr>
          <w:p>
            <w:pPr>
              <w:snapToGrid w:val="0"/>
              <w:spacing w:line="360" w:lineRule="auto"/>
              <w:jc w:val="center"/>
              <w:rPr>
                <w:rFonts w:ascii="宋体" w:hAnsi="宋体" w:cs="宋体"/>
                <w:szCs w:val="21"/>
              </w:rPr>
            </w:pPr>
          </w:p>
        </w:tc>
        <w:tc>
          <w:tcPr>
            <w:tcW w:w="1201" w:type="dxa"/>
            <w:gridSpan w:val="2"/>
            <w:vAlign w:val="center"/>
          </w:tcPr>
          <w:p>
            <w:pPr>
              <w:snapToGrid w:val="0"/>
              <w:spacing w:line="360" w:lineRule="auto"/>
              <w:jc w:val="center"/>
              <w:rPr>
                <w:rFonts w:ascii="宋体" w:hAnsi="宋体" w:cs="宋体"/>
                <w:szCs w:val="21"/>
              </w:rPr>
            </w:pPr>
            <w:r>
              <w:rPr>
                <w:rFonts w:hint="eastAsia" w:ascii="宋体" w:hAnsi="宋体" w:cs="宋体"/>
                <w:szCs w:val="21"/>
              </w:rPr>
              <w:t>荣誉情况</w:t>
            </w:r>
          </w:p>
        </w:tc>
        <w:tc>
          <w:tcPr>
            <w:tcW w:w="2848" w:type="dxa"/>
            <w:gridSpan w:val="2"/>
            <w:vAlign w:val="center"/>
          </w:tcPr>
          <w:p>
            <w:pPr>
              <w:snapToGrid w:val="0"/>
              <w:spacing w:line="360" w:lineRule="auto"/>
              <w:jc w:val="center"/>
              <w:rPr>
                <w:rFonts w:ascii="宋体" w:hAnsi="宋体" w:cs="宋体"/>
                <w:szCs w:val="21"/>
              </w:rPr>
            </w:pPr>
          </w:p>
        </w:tc>
        <w:tc>
          <w:tcPr>
            <w:tcW w:w="692" w:type="dxa"/>
            <w:vMerge w:val="continue"/>
            <w:vAlign w:val="center"/>
          </w:tcPr>
          <w:p>
            <w:pPr>
              <w:snapToGrid w:val="0"/>
              <w:spacing w:line="360" w:lineRule="auto"/>
              <w:jc w:val="center"/>
              <w:rPr>
                <w:rFonts w:ascii="宋体" w:hAnsi="宋体" w:cs="宋体"/>
                <w:szCs w:val="21"/>
              </w:rPr>
            </w:pPr>
          </w:p>
        </w:tc>
        <w:tc>
          <w:tcPr>
            <w:tcW w:w="1374" w:type="dxa"/>
            <w:gridSpan w:val="2"/>
            <w:tcBorders>
              <w:top w:val="single" w:color="auto" w:sz="4" w:space="0"/>
              <w:bottom w:val="single" w:color="auto" w:sz="4" w:space="0"/>
              <w:right w:val="single" w:color="auto" w:sz="4" w:space="0"/>
            </w:tcBorders>
            <w:vAlign w:val="center"/>
          </w:tcPr>
          <w:p>
            <w:pPr>
              <w:snapToGrid w:val="0"/>
              <w:spacing w:line="360" w:lineRule="auto"/>
              <w:jc w:val="center"/>
              <w:rPr>
                <w:rFonts w:ascii="宋体" w:hAnsi="宋体" w:cs="宋体"/>
                <w:szCs w:val="21"/>
              </w:rPr>
            </w:pPr>
          </w:p>
        </w:tc>
        <w:tc>
          <w:tcPr>
            <w:tcW w:w="2497" w:type="dxa"/>
            <w:gridSpan w:val="4"/>
            <w:tcBorders>
              <w:top w:val="single" w:color="auto" w:sz="4" w:space="0"/>
              <w:left w:val="single" w:color="auto" w:sz="4" w:space="0"/>
              <w:bottom w:val="single" w:color="auto" w:sz="4" w:space="0"/>
            </w:tcBorders>
            <w:vAlign w:val="center"/>
          </w:tcPr>
          <w:p>
            <w:pPr>
              <w:snapToGrid w:val="0"/>
              <w:spacing w:line="360" w:lineRule="auto"/>
              <w:jc w:val="center"/>
              <w:rPr>
                <w:rFonts w:ascii="宋体" w:hAnsi="宋体" w:cs="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54" w:hRule="atLeast"/>
        </w:trPr>
        <w:tc>
          <w:tcPr>
            <w:tcW w:w="686" w:type="dxa"/>
            <w:vMerge w:val="continue"/>
            <w:vAlign w:val="center"/>
          </w:tcPr>
          <w:p>
            <w:pPr>
              <w:snapToGrid w:val="0"/>
              <w:spacing w:line="360" w:lineRule="auto"/>
              <w:jc w:val="center"/>
              <w:rPr>
                <w:rFonts w:ascii="宋体" w:hAnsi="宋体" w:cs="宋体"/>
                <w:szCs w:val="21"/>
              </w:rPr>
            </w:pPr>
          </w:p>
        </w:tc>
        <w:tc>
          <w:tcPr>
            <w:tcW w:w="1201" w:type="dxa"/>
            <w:gridSpan w:val="2"/>
            <w:tcBorders>
              <w:bottom w:val="single" w:color="auto" w:sz="4" w:space="0"/>
            </w:tcBorders>
            <w:vAlign w:val="center"/>
          </w:tcPr>
          <w:p>
            <w:pPr>
              <w:snapToGrid w:val="0"/>
              <w:spacing w:line="360" w:lineRule="auto"/>
              <w:jc w:val="center"/>
              <w:rPr>
                <w:rFonts w:ascii="宋体" w:hAnsi="宋体" w:cs="宋体"/>
                <w:szCs w:val="21"/>
              </w:rPr>
            </w:pPr>
            <w:r>
              <w:rPr>
                <w:rFonts w:hint="eastAsia" w:ascii="宋体" w:hAnsi="宋体" w:cs="宋体"/>
                <w:szCs w:val="21"/>
              </w:rPr>
              <w:t>体系认证</w:t>
            </w:r>
          </w:p>
        </w:tc>
        <w:tc>
          <w:tcPr>
            <w:tcW w:w="2848" w:type="dxa"/>
            <w:gridSpan w:val="2"/>
            <w:tcBorders>
              <w:bottom w:val="single" w:color="auto" w:sz="4" w:space="0"/>
            </w:tcBorders>
            <w:vAlign w:val="center"/>
          </w:tcPr>
          <w:p>
            <w:pPr>
              <w:snapToGrid w:val="0"/>
              <w:spacing w:line="360" w:lineRule="auto"/>
              <w:jc w:val="center"/>
              <w:rPr>
                <w:rFonts w:ascii="宋体" w:hAnsi="宋体" w:cs="宋体"/>
                <w:szCs w:val="21"/>
              </w:rPr>
            </w:pPr>
          </w:p>
        </w:tc>
        <w:tc>
          <w:tcPr>
            <w:tcW w:w="692" w:type="dxa"/>
            <w:vMerge w:val="continue"/>
            <w:vAlign w:val="center"/>
          </w:tcPr>
          <w:p>
            <w:pPr>
              <w:snapToGrid w:val="0"/>
              <w:spacing w:line="360" w:lineRule="auto"/>
              <w:jc w:val="center"/>
              <w:rPr>
                <w:rFonts w:ascii="宋体" w:hAnsi="宋体" w:cs="宋体"/>
                <w:szCs w:val="21"/>
              </w:rPr>
            </w:pPr>
          </w:p>
        </w:tc>
        <w:tc>
          <w:tcPr>
            <w:tcW w:w="1374" w:type="dxa"/>
            <w:gridSpan w:val="2"/>
            <w:tcBorders>
              <w:top w:val="single" w:color="auto" w:sz="4" w:space="0"/>
              <w:bottom w:val="single" w:color="auto" w:sz="4" w:space="0"/>
              <w:right w:val="single" w:color="auto" w:sz="4" w:space="0"/>
            </w:tcBorders>
            <w:vAlign w:val="center"/>
          </w:tcPr>
          <w:p>
            <w:pPr>
              <w:snapToGrid w:val="0"/>
              <w:spacing w:line="360" w:lineRule="auto"/>
              <w:jc w:val="center"/>
              <w:rPr>
                <w:rFonts w:ascii="宋体" w:hAnsi="宋体" w:cs="宋体"/>
                <w:szCs w:val="21"/>
              </w:rPr>
            </w:pPr>
          </w:p>
        </w:tc>
        <w:tc>
          <w:tcPr>
            <w:tcW w:w="2497" w:type="dxa"/>
            <w:gridSpan w:val="4"/>
            <w:tcBorders>
              <w:top w:val="single" w:color="auto" w:sz="4" w:space="0"/>
              <w:left w:val="single" w:color="auto" w:sz="4" w:space="0"/>
            </w:tcBorders>
            <w:vAlign w:val="center"/>
          </w:tcPr>
          <w:p>
            <w:pPr>
              <w:snapToGrid w:val="0"/>
              <w:spacing w:line="360" w:lineRule="auto"/>
              <w:jc w:val="center"/>
              <w:rPr>
                <w:rFonts w:ascii="宋体" w:hAnsi="宋体" w:cs="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54" w:hRule="atLeast"/>
        </w:trPr>
        <w:tc>
          <w:tcPr>
            <w:tcW w:w="686" w:type="dxa"/>
            <w:vMerge w:val="continue"/>
            <w:vAlign w:val="center"/>
          </w:tcPr>
          <w:p>
            <w:pPr>
              <w:snapToGrid w:val="0"/>
              <w:spacing w:line="360" w:lineRule="auto"/>
              <w:jc w:val="center"/>
              <w:rPr>
                <w:rFonts w:ascii="宋体" w:hAnsi="宋体" w:cs="宋体"/>
                <w:szCs w:val="21"/>
              </w:rPr>
            </w:pPr>
          </w:p>
        </w:tc>
        <w:tc>
          <w:tcPr>
            <w:tcW w:w="1201" w:type="dxa"/>
            <w:gridSpan w:val="2"/>
            <w:tcBorders>
              <w:bottom w:val="single" w:color="auto" w:sz="4" w:space="0"/>
            </w:tcBorders>
            <w:vAlign w:val="center"/>
          </w:tcPr>
          <w:p>
            <w:pPr>
              <w:snapToGrid w:val="0"/>
              <w:spacing w:line="360" w:lineRule="auto"/>
              <w:jc w:val="center"/>
              <w:rPr>
                <w:rFonts w:ascii="宋体" w:hAnsi="宋体" w:cs="宋体"/>
                <w:szCs w:val="21"/>
              </w:rPr>
            </w:pPr>
            <w:r>
              <w:rPr>
                <w:rFonts w:hint="eastAsia" w:ascii="宋体" w:hAnsi="宋体" w:cs="宋体"/>
                <w:szCs w:val="21"/>
              </w:rPr>
              <w:t>开户银行</w:t>
            </w:r>
          </w:p>
        </w:tc>
        <w:tc>
          <w:tcPr>
            <w:tcW w:w="2848" w:type="dxa"/>
            <w:gridSpan w:val="2"/>
            <w:tcBorders>
              <w:bottom w:val="single" w:color="auto" w:sz="4" w:space="0"/>
            </w:tcBorders>
            <w:vAlign w:val="center"/>
          </w:tcPr>
          <w:p>
            <w:pPr>
              <w:snapToGrid w:val="0"/>
              <w:spacing w:line="360" w:lineRule="auto"/>
              <w:jc w:val="center"/>
              <w:rPr>
                <w:rFonts w:ascii="宋体" w:hAnsi="宋体" w:cs="宋体"/>
                <w:szCs w:val="21"/>
              </w:rPr>
            </w:pPr>
          </w:p>
        </w:tc>
        <w:tc>
          <w:tcPr>
            <w:tcW w:w="692" w:type="dxa"/>
            <w:vMerge w:val="continue"/>
            <w:vAlign w:val="center"/>
          </w:tcPr>
          <w:p>
            <w:pPr>
              <w:snapToGrid w:val="0"/>
              <w:spacing w:line="360" w:lineRule="auto"/>
              <w:jc w:val="center"/>
              <w:rPr>
                <w:rFonts w:ascii="宋体" w:hAnsi="宋体" w:cs="宋体"/>
                <w:szCs w:val="21"/>
              </w:rPr>
            </w:pPr>
          </w:p>
        </w:tc>
        <w:tc>
          <w:tcPr>
            <w:tcW w:w="1374" w:type="dxa"/>
            <w:gridSpan w:val="2"/>
            <w:tcBorders>
              <w:top w:val="single" w:color="auto" w:sz="4" w:space="0"/>
              <w:bottom w:val="single" w:color="auto" w:sz="4" w:space="0"/>
              <w:right w:val="single" w:color="auto" w:sz="4" w:space="0"/>
            </w:tcBorders>
            <w:vAlign w:val="center"/>
          </w:tcPr>
          <w:p>
            <w:pPr>
              <w:snapToGrid w:val="0"/>
              <w:spacing w:line="360" w:lineRule="auto"/>
              <w:jc w:val="center"/>
              <w:rPr>
                <w:rFonts w:ascii="宋体" w:hAnsi="宋体" w:cs="宋体"/>
                <w:szCs w:val="21"/>
              </w:rPr>
            </w:pPr>
          </w:p>
        </w:tc>
        <w:tc>
          <w:tcPr>
            <w:tcW w:w="2497" w:type="dxa"/>
            <w:gridSpan w:val="4"/>
            <w:tcBorders>
              <w:top w:val="single" w:color="auto" w:sz="4" w:space="0"/>
              <w:left w:val="single" w:color="auto" w:sz="4" w:space="0"/>
            </w:tcBorders>
            <w:vAlign w:val="center"/>
          </w:tcPr>
          <w:p>
            <w:pPr>
              <w:snapToGrid w:val="0"/>
              <w:spacing w:line="360" w:lineRule="auto"/>
              <w:jc w:val="center"/>
              <w:rPr>
                <w:rFonts w:ascii="宋体" w:hAnsi="宋体" w:cs="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54" w:hRule="atLeast"/>
        </w:trPr>
        <w:tc>
          <w:tcPr>
            <w:tcW w:w="686" w:type="dxa"/>
            <w:vMerge w:val="continue"/>
            <w:vAlign w:val="center"/>
          </w:tcPr>
          <w:p>
            <w:pPr>
              <w:snapToGrid w:val="0"/>
              <w:spacing w:line="360" w:lineRule="auto"/>
              <w:jc w:val="center"/>
              <w:rPr>
                <w:rFonts w:ascii="宋体" w:hAnsi="宋体" w:cs="宋体"/>
                <w:szCs w:val="21"/>
              </w:rPr>
            </w:pPr>
          </w:p>
        </w:tc>
        <w:tc>
          <w:tcPr>
            <w:tcW w:w="1201" w:type="dxa"/>
            <w:gridSpan w:val="2"/>
            <w:tcBorders>
              <w:bottom w:val="single" w:color="auto" w:sz="4" w:space="0"/>
            </w:tcBorders>
            <w:vAlign w:val="center"/>
          </w:tcPr>
          <w:p>
            <w:pPr>
              <w:snapToGrid w:val="0"/>
              <w:spacing w:line="360" w:lineRule="auto"/>
              <w:jc w:val="center"/>
              <w:rPr>
                <w:rFonts w:ascii="宋体" w:hAnsi="宋体" w:cs="宋体"/>
                <w:szCs w:val="21"/>
              </w:rPr>
            </w:pPr>
            <w:r>
              <w:rPr>
                <w:rFonts w:hint="eastAsia" w:ascii="宋体" w:hAnsi="宋体" w:cs="宋体"/>
                <w:szCs w:val="21"/>
              </w:rPr>
              <w:t>账号</w:t>
            </w:r>
          </w:p>
        </w:tc>
        <w:tc>
          <w:tcPr>
            <w:tcW w:w="2848" w:type="dxa"/>
            <w:gridSpan w:val="2"/>
            <w:tcBorders>
              <w:bottom w:val="single" w:color="auto" w:sz="4" w:space="0"/>
            </w:tcBorders>
            <w:vAlign w:val="center"/>
          </w:tcPr>
          <w:p>
            <w:pPr>
              <w:snapToGrid w:val="0"/>
              <w:spacing w:line="360" w:lineRule="auto"/>
              <w:jc w:val="center"/>
              <w:rPr>
                <w:rFonts w:ascii="宋体" w:hAnsi="宋体" w:cs="宋体"/>
                <w:szCs w:val="21"/>
              </w:rPr>
            </w:pPr>
          </w:p>
        </w:tc>
        <w:tc>
          <w:tcPr>
            <w:tcW w:w="692" w:type="dxa"/>
            <w:vMerge w:val="continue"/>
            <w:vAlign w:val="center"/>
          </w:tcPr>
          <w:p>
            <w:pPr>
              <w:snapToGrid w:val="0"/>
              <w:spacing w:line="360" w:lineRule="auto"/>
              <w:jc w:val="center"/>
              <w:rPr>
                <w:rFonts w:ascii="宋体" w:hAnsi="宋体" w:cs="宋体"/>
                <w:szCs w:val="21"/>
              </w:rPr>
            </w:pPr>
          </w:p>
        </w:tc>
        <w:tc>
          <w:tcPr>
            <w:tcW w:w="1374" w:type="dxa"/>
            <w:gridSpan w:val="2"/>
            <w:tcBorders>
              <w:top w:val="single" w:color="auto" w:sz="4" w:space="0"/>
              <w:bottom w:val="single" w:color="auto" w:sz="4" w:space="0"/>
              <w:right w:val="single" w:color="auto" w:sz="4" w:space="0"/>
            </w:tcBorders>
            <w:vAlign w:val="center"/>
          </w:tcPr>
          <w:p>
            <w:pPr>
              <w:snapToGrid w:val="0"/>
              <w:spacing w:line="360" w:lineRule="auto"/>
              <w:jc w:val="center"/>
              <w:rPr>
                <w:rFonts w:ascii="宋体" w:hAnsi="宋体" w:cs="宋体"/>
                <w:szCs w:val="21"/>
              </w:rPr>
            </w:pPr>
          </w:p>
        </w:tc>
        <w:tc>
          <w:tcPr>
            <w:tcW w:w="2497" w:type="dxa"/>
            <w:gridSpan w:val="4"/>
            <w:tcBorders>
              <w:top w:val="single" w:color="auto" w:sz="4" w:space="0"/>
              <w:left w:val="single" w:color="auto" w:sz="4" w:space="0"/>
            </w:tcBorders>
            <w:vAlign w:val="center"/>
          </w:tcPr>
          <w:p>
            <w:pPr>
              <w:snapToGrid w:val="0"/>
              <w:spacing w:line="360" w:lineRule="auto"/>
              <w:jc w:val="center"/>
              <w:rPr>
                <w:rFonts w:ascii="宋体" w:hAnsi="宋体" w:cs="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54" w:hRule="atLeast"/>
        </w:trPr>
        <w:tc>
          <w:tcPr>
            <w:tcW w:w="686" w:type="dxa"/>
            <w:vMerge w:val="continue"/>
            <w:tcBorders>
              <w:bottom w:val="single" w:color="auto" w:sz="4" w:space="0"/>
            </w:tcBorders>
            <w:vAlign w:val="center"/>
          </w:tcPr>
          <w:p>
            <w:pPr>
              <w:snapToGrid w:val="0"/>
              <w:spacing w:line="360" w:lineRule="auto"/>
              <w:jc w:val="center"/>
              <w:rPr>
                <w:rFonts w:ascii="宋体" w:hAnsi="宋体" w:cs="宋体"/>
                <w:szCs w:val="21"/>
              </w:rPr>
            </w:pPr>
          </w:p>
        </w:tc>
        <w:tc>
          <w:tcPr>
            <w:tcW w:w="1201" w:type="dxa"/>
            <w:gridSpan w:val="2"/>
            <w:tcBorders>
              <w:bottom w:val="single" w:color="auto" w:sz="4" w:space="0"/>
            </w:tcBorders>
            <w:vAlign w:val="center"/>
          </w:tcPr>
          <w:p>
            <w:pPr>
              <w:snapToGrid w:val="0"/>
              <w:spacing w:line="360" w:lineRule="auto"/>
              <w:jc w:val="center"/>
              <w:rPr>
                <w:rFonts w:ascii="宋体" w:hAnsi="宋体" w:cs="宋体"/>
                <w:szCs w:val="21"/>
              </w:rPr>
            </w:pPr>
            <w:r>
              <w:rPr>
                <w:rFonts w:hint="eastAsia" w:ascii="宋体" w:hAnsi="宋体" w:cs="宋体"/>
                <w:szCs w:val="21"/>
              </w:rPr>
              <w:t>营业执照经营范围</w:t>
            </w:r>
          </w:p>
        </w:tc>
        <w:tc>
          <w:tcPr>
            <w:tcW w:w="2848" w:type="dxa"/>
            <w:gridSpan w:val="2"/>
            <w:tcBorders>
              <w:bottom w:val="single" w:color="auto" w:sz="4" w:space="0"/>
            </w:tcBorders>
            <w:vAlign w:val="center"/>
          </w:tcPr>
          <w:p>
            <w:pPr>
              <w:snapToGrid w:val="0"/>
              <w:spacing w:line="360" w:lineRule="auto"/>
              <w:jc w:val="center"/>
              <w:rPr>
                <w:rFonts w:ascii="宋体" w:hAnsi="宋体" w:cs="宋体"/>
                <w:szCs w:val="21"/>
              </w:rPr>
            </w:pPr>
          </w:p>
        </w:tc>
        <w:tc>
          <w:tcPr>
            <w:tcW w:w="692" w:type="dxa"/>
            <w:vMerge w:val="continue"/>
            <w:tcBorders>
              <w:bottom w:val="single" w:color="auto" w:sz="4" w:space="0"/>
            </w:tcBorders>
            <w:vAlign w:val="center"/>
          </w:tcPr>
          <w:p>
            <w:pPr>
              <w:snapToGrid w:val="0"/>
              <w:spacing w:line="360" w:lineRule="auto"/>
              <w:jc w:val="center"/>
              <w:rPr>
                <w:rFonts w:ascii="宋体" w:hAnsi="宋体" w:cs="宋体"/>
                <w:szCs w:val="21"/>
              </w:rPr>
            </w:pPr>
          </w:p>
        </w:tc>
        <w:tc>
          <w:tcPr>
            <w:tcW w:w="1374" w:type="dxa"/>
            <w:gridSpan w:val="2"/>
            <w:tcBorders>
              <w:top w:val="single" w:color="auto" w:sz="4" w:space="0"/>
              <w:bottom w:val="single" w:color="auto" w:sz="4" w:space="0"/>
              <w:right w:val="single" w:color="auto" w:sz="4" w:space="0"/>
            </w:tcBorders>
            <w:vAlign w:val="center"/>
          </w:tcPr>
          <w:p>
            <w:pPr>
              <w:snapToGrid w:val="0"/>
              <w:spacing w:line="360" w:lineRule="auto"/>
              <w:jc w:val="center"/>
              <w:rPr>
                <w:rFonts w:ascii="宋体" w:hAnsi="宋体" w:cs="宋体"/>
                <w:szCs w:val="21"/>
              </w:rPr>
            </w:pPr>
          </w:p>
        </w:tc>
        <w:tc>
          <w:tcPr>
            <w:tcW w:w="2497" w:type="dxa"/>
            <w:gridSpan w:val="4"/>
            <w:tcBorders>
              <w:top w:val="single" w:color="auto" w:sz="4" w:space="0"/>
              <w:left w:val="single" w:color="auto" w:sz="4" w:space="0"/>
            </w:tcBorders>
            <w:vAlign w:val="center"/>
          </w:tcPr>
          <w:p>
            <w:pPr>
              <w:snapToGrid w:val="0"/>
              <w:spacing w:line="360" w:lineRule="auto"/>
              <w:jc w:val="center"/>
              <w:rPr>
                <w:rFonts w:ascii="宋体" w:hAnsi="宋体" w:cs="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54" w:hRule="atLeast"/>
        </w:trPr>
        <w:tc>
          <w:tcPr>
            <w:tcW w:w="686" w:type="dxa"/>
            <w:vAlign w:val="center"/>
          </w:tcPr>
          <w:p>
            <w:pPr>
              <w:snapToGrid w:val="0"/>
              <w:spacing w:line="360" w:lineRule="auto"/>
              <w:jc w:val="center"/>
              <w:rPr>
                <w:rFonts w:ascii="宋体" w:hAnsi="宋体" w:cs="宋体"/>
                <w:szCs w:val="21"/>
              </w:rPr>
            </w:pPr>
            <w:r>
              <w:rPr>
                <w:rFonts w:hint="eastAsia" w:ascii="宋体" w:hAnsi="宋体" w:cs="宋体"/>
                <w:szCs w:val="21"/>
              </w:rPr>
              <w:t>其他说明</w:t>
            </w:r>
          </w:p>
        </w:tc>
        <w:tc>
          <w:tcPr>
            <w:tcW w:w="8612" w:type="dxa"/>
            <w:gridSpan w:val="11"/>
            <w:vAlign w:val="center"/>
          </w:tcPr>
          <w:p>
            <w:pPr>
              <w:snapToGrid w:val="0"/>
              <w:spacing w:line="360" w:lineRule="auto"/>
              <w:jc w:val="center"/>
              <w:rPr>
                <w:rFonts w:ascii="宋体" w:hAnsi="宋体" w:cs="宋体"/>
                <w:szCs w:val="21"/>
              </w:rPr>
            </w:pPr>
          </w:p>
        </w:tc>
      </w:tr>
    </w:tbl>
    <w:p>
      <w:pPr>
        <w:snapToGrid w:val="0"/>
        <w:spacing w:line="360" w:lineRule="auto"/>
        <w:rPr>
          <w:rFonts w:ascii="宋体" w:hAnsi="宋体" w:cs="宋体"/>
        </w:rPr>
      </w:pPr>
    </w:p>
    <w:p>
      <w:pPr>
        <w:pStyle w:val="4"/>
        <w:snapToGrid w:val="0"/>
        <w:ind w:firstLine="502"/>
        <w:rPr>
          <w:rFonts w:ascii="宋体" w:hAnsi="宋体" w:cs="宋体"/>
        </w:rPr>
      </w:pPr>
      <w:r>
        <w:rPr>
          <w:rFonts w:hint="eastAsia" w:ascii="宋体" w:hAnsi="宋体" w:cs="宋体"/>
          <w:spacing w:val="20"/>
        </w:rPr>
        <w:br w:type="page"/>
      </w:r>
      <w:r>
        <w:rPr>
          <w:rFonts w:hint="eastAsia" w:ascii="宋体" w:hAnsi="宋体" w:cs="宋体"/>
          <w:spacing w:val="20"/>
        </w:rPr>
        <w:t>九</w:t>
      </w:r>
      <w:r>
        <w:rPr>
          <w:rFonts w:hint="eastAsia" w:ascii="宋体" w:hAnsi="宋体" w:cs="宋体"/>
        </w:rPr>
        <w:t>、提供针对本项目的完整技术解决方案</w:t>
      </w:r>
    </w:p>
    <w:p>
      <w:pPr>
        <w:pStyle w:val="22"/>
        <w:adjustRightInd w:val="0"/>
        <w:snapToGrid w:val="0"/>
        <w:spacing w:line="360" w:lineRule="auto"/>
        <w:jc w:val="center"/>
        <w:rPr>
          <w:rFonts w:hAnsi="宋体" w:cs="宋体"/>
          <w:b/>
          <w:bCs/>
          <w:sz w:val="32"/>
        </w:rPr>
      </w:pPr>
      <w:r>
        <w:rPr>
          <w:rFonts w:hint="eastAsia" w:hAnsi="宋体" w:cs="宋体"/>
          <w:b/>
          <w:bCs/>
          <w:sz w:val="32"/>
        </w:rPr>
        <w:t>提供针对本项目的完整技术解决方案</w:t>
      </w:r>
    </w:p>
    <w:p>
      <w:pPr>
        <w:pStyle w:val="6"/>
        <w:tabs>
          <w:tab w:val="left" w:pos="720"/>
        </w:tabs>
        <w:spacing w:before="120"/>
        <w:ind w:firstLine="422"/>
        <w:rPr>
          <w:rFonts w:cs="Arial"/>
        </w:rPr>
      </w:pPr>
      <w:r>
        <w:rPr>
          <w:rFonts w:cs="Arial"/>
        </w:rPr>
        <w:t>（一）项目需求分析</w:t>
      </w:r>
    </w:p>
    <w:p>
      <w:pPr>
        <w:adjustRightInd w:val="0"/>
        <w:snapToGrid w:val="0"/>
        <w:spacing w:line="300" w:lineRule="auto"/>
        <w:ind w:firstLine="420" w:firstLineChars="200"/>
        <w:rPr>
          <w:rFonts w:ascii="Arial" w:hAnsi="Arial" w:cs="Arial"/>
          <w:u w:val="single"/>
        </w:rPr>
      </w:pPr>
      <w:r>
        <w:rPr>
          <w:rFonts w:ascii="Arial" w:hAnsi="Arial" w:cs="Arial"/>
          <w:u w:val="single"/>
        </w:rPr>
        <w:t>【                                 】</w:t>
      </w:r>
    </w:p>
    <w:p>
      <w:pPr>
        <w:pStyle w:val="6"/>
        <w:tabs>
          <w:tab w:val="left" w:pos="720"/>
        </w:tabs>
        <w:spacing w:before="120"/>
        <w:ind w:firstLine="422"/>
        <w:rPr>
          <w:rFonts w:cs="Arial"/>
        </w:rPr>
      </w:pPr>
      <w:r>
        <w:rPr>
          <w:rFonts w:cs="Arial"/>
        </w:rPr>
        <w:t>（二）采购需求响应说明</w:t>
      </w:r>
    </w:p>
    <w:tbl>
      <w:tblPr>
        <w:tblStyle w:val="47"/>
        <w:tblW w:w="932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41"/>
        <w:gridCol w:w="2790"/>
        <w:gridCol w:w="2205"/>
        <w:gridCol w:w="358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trPr>
        <w:tc>
          <w:tcPr>
            <w:tcW w:w="5736" w:type="dxa"/>
            <w:gridSpan w:val="3"/>
            <w:tcBorders>
              <w:right w:val="single" w:color="auto" w:sz="4" w:space="0"/>
            </w:tcBorders>
            <w:vAlign w:val="center"/>
          </w:tcPr>
          <w:p>
            <w:pPr>
              <w:snapToGrid w:val="0"/>
              <w:spacing w:line="300" w:lineRule="auto"/>
              <w:jc w:val="center"/>
              <w:rPr>
                <w:rFonts w:ascii="Arial" w:hAnsi="Arial" w:cs="Arial"/>
                <w:szCs w:val="21"/>
              </w:rPr>
            </w:pPr>
            <w:r>
              <w:rPr>
                <w:rFonts w:hint="eastAsia" w:ascii="Arial" w:hAnsi="Arial" w:cs="Arial"/>
                <w:szCs w:val="21"/>
              </w:rPr>
              <w:t>采购文件</w:t>
            </w:r>
            <w:r>
              <w:rPr>
                <w:rFonts w:ascii="Arial" w:hAnsi="Arial" w:cs="Arial"/>
                <w:szCs w:val="21"/>
              </w:rPr>
              <w:t>要求</w:t>
            </w:r>
          </w:p>
        </w:tc>
        <w:tc>
          <w:tcPr>
            <w:tcW w:w="3586" w:type="dxa"/>
            <w:vMerge w:val="restart"/>
            <w:tcBorders>
              <w:left w:val="single" w:color="auto" w:sz="4" w:space="0"/>
            </w:tcBorders>
            <w:vAlign w:val="center"/>
          </w:tcPr>
          <w:p>
            <w:pPr>
              <w:snapToGrid w:val="0"/>
              <w:spacing w:line="300" w:lineRule="auto"/>
              <w:jc w:val="center"/>
              <w:rPr>
                <w:rFonts w:ascii="Arial" w:hAnsi="Arial" w:cs="Arial"/>
                <w:szCs w:val="21"/>
              </w:rPr>
            </w:pPr>
            <w:r>
              <w:rPr>
                <w:rFonts w:ascii="Arial" w:hAnsi="Arial" w:cs="Arial"/>
                <w:szCs w:val="21"/>
              </w:rPr>
              <w:t>承诺内容</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trPr>
        <w:tc>
          <w:tcPr>
            <w:tcW w:w="741" w:type="dxa"/>
            <w:tcBorders>
              <w:right w:val="single" w:color="auto" w:sz="4" w:space="0"/>
            </w:tcBorders>
            <w:vAlign w:val="center"/>
          </w:tcPr>
          <w:p>
            <w:pPr>
              <w:snapToGrid w:val="0"/>
              <w:spacing w:line="300" w:lineRule="auto"/>
              <w:jc w:val="center"/>
              <w:rPr>
                <w:rFonts w:ascii="Arial" w:hAnsi="Arial" w:cs="Arial"/>
                <w:kern w:val="40"/>
                <w:szCs w:val="21"/>
              </w:rPr>
            </w:pPr>
            <w:r>
              <w:rPr>
                <w:rFonts w:ascii="Arial" w:hAnsi="Arial" w:cs="Arial"/>
                <w:kern w:val="40"/>
                <w:szCs w:val="21"/>
              </w:rPr>
              <w:t>序号</w:t>
            </w:r>
          </w:p>
        </w:tc>
        <w:tc>
          <w:tcPr>
            <w:tcW w:w="2790" w:type="dxa"/>
            <w:tcBorders>
              <w:left w:val="single" w:color="auto" w:sz="4" w:space="0"/>
              <w:right w:val="single" w:color="auto" w:sz="4" w:space="0"/>
            </w:tcBorders>
            <w:vAlign w:val="center"/>
          </w:tcPr>
          <w:p>
            <w:pPr>
              <w:snapToGrid w:val="0"/>
              <w:spacing w:line="300" w:lineRule="auto"/>
              <w:jc w:val="center"/>
              <w:rPr>
                <w:rFonts w:ascii="Arial" w:hAnsi="Arial" w:cs="Arial"/>
                <w:kern w:val="40"/>
                <w:szCs w:val="21"/>
              </w:rPr>
            </w:pPr>
            <w:r>
              <w:rPr>
                <w:rFonts w:ascii="Arial" w:hAnsi="Arial" w:cs="Arial"/>
                <w:kern w:val="40"/>
                <w:szCs w:val="21"/>
              </w:rPr>
              <w:t>内容名称</w:t>
            </w:r>
          </w:p>
        </w:tc>
        <w:tc>
          <w:tcPr>
            <w:tcW w:w="2205" w:type="dxa"/>
            <w:tcBorders>
              <w:left w:val="single" w:color="auto" w:sz="4" w:space="0"/>
              <w:right w:val="single" w:color="auto" w:sz="4" w:space="0"/>
            </w:tcBorders>
            <w:vAlign w:val="center"/>
          </w:tcPr>
          <w:p>
            <w:pPr>
              <w:snapToGrid w:val="0"/>
              <w:spacing w:line="300" w:lineRule="auto"/>
              <w:jc w:val="center"/>
              <w:rPr>
                <w:rFonts w:ascii="Arial" w:hAnsi="Arial" w:cs="Arial"/>
                <w:kern w:val="40"/>
                <w:szCs w:val="21"/>
              </w:rPr>
            </w:pPr>
            <w:r>
              <w:rPr>
                <w:rFonts w:ascii="Arial" w:hAnsi="Arial" w:cs="Arial"/>
                <w:kern w:val="40"/>
                <w:szCs w:val="21"/>
              </w:rPr>
              <w:t>具体要求</w:t>
            </w:r>
          </w:p>
        </w:tc>
        <w:tc>
          <w:tcPr>
            <w:tcW w:w="3586" w:type="dxa"/>
            <w:vMerge w:val="continue"/>
            <w:tcBorders>
              <w:left w:val="single" w:color="auto" w:sz="4" w:space="0"/>
            </w:tcBorders>
            <w:vAlign w:val="center"/>
          </w:tcPr>
          <w:p>
            <w:pPr>
              <w:snapToGrid w:val="0"/>
              <w:spacing w:line="300" w:lineRule="auto"/>
              <w:jc w:val="center"/>
              <w:rPr>
                <w:rFonts w:ascii="Arial" w:hAnsi="Arial" w:cs="Arial"/>
                <w:kern w:val="40"/>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trPr>
        <w:tc>
          <w:tcPr>
            <w:tcW w:w="741" w:type="dxa"/>
            <w:tcBorders>
              <w:right w:val="single" w:color="auto" w:sz="4" w:space="0"/>
            </w:tcBorders>
            <w:vAlign w:val="center"/>
          </w:tcPr>
          <w:p>
            <w:pPr>
              <w:snapToGrid w:val="0"/>
              <w:spacing w:line="300" w:lineRule="auto"/>
              <w:jc w:val="center"/>
              <w:rPr>
                <w:rFonts w:ascii="Arial" w:hAnsi="Arial" w:cs="Arial"/>
                <w:kern w:val="40"/>
                <w:szCs w:val="21"/>
              </w:rPr>
            </w:pPr>
            <w:r>
              <w:rPr>
                <w:rFonts w:ascii="Arial" w:hAnsi="Arial" w:cs="Arial"/>
                <w:kern w:val="40"/>
                <w:szCs w:val="21"/>
              </w:rPr>
              <w:t>一</w:t>
            </w:r>
          </w:p>
        </w:tc>
        <w:tc>
          <w:tcPr>
            <w:tcW w:w="2790" w:type="dxa"/>
            <w:tcBorders>
              <w:left w:val="single" w:color="auto" w:sz="4" w:space="0"/>
              <w:right w:val="single" w:color="auto" w:sz="4" w:space="0"/>
            </w:tcBorders>
            <w:vAlign w:val="center"/>
          </w:tcPr>
          <w:p>
            <w:pPr>
              <w:snapToGrid w:val="0"/>
              <w:spacing w:line="300" w:lineRule="auto"/>
              <w:jc w:val="center"/>
              <w:rPr>
                <w:rFonts w:ascii="Arial" w:hAnsi="Arial" w:cs="Arial"/>
                <w:kern w:val="40"/>
                <w:szCs w:val="21"/>
              </w:rPr>
            </w:pPr>
            <w:r>
              <w:rPr>
                <w:rFonts w:ascii="Arial" w:hAnsi="Arial" w:cs="Arial"/>
                <w:kern w:val="40"/>
                <w:szCs w:val="21"/>
              </w:rPr>
              <w:t>采购需求</w:t>
            </w:r>
          </w:p>
        </w:tc>
        <w:tc>
          <w:tcPr>
            <w:tcW w:w="2205" w:type="dxa"/>
            <w:tcBorders>
              <w:left w:val="single" w:color="auto" w:sz="4" w:space="0"/>
              <w:right w:val="single" w:color="auto" w:sz="4" w:space="0"/>
            </w:tcBorders>
            <w:vAlign w:val="center"/>
          </w:tcPr>
          <w:p>
            <w:pPr>
              <w:snapToGrid w:val="0"/>
              <w:spacing w:line="300" w:lineRule="auto"/>
              <w:jc w:val="center"/>
              <w:rPr>
                <w:rFonts w:ascii="Arial" w:hAnsi="Arial" w:cs="Arial"/>
                <w:kern w:val="40"/>
                <w:szCs w:val="21"/>
              </w:rPr>
            </w:pPr>
          </w:p>
        </w:tc>
        <w:tc>
          <w:tcPr>
            <w:tcW w:w="3586" w:type="dxa"/>
            <w:tcBorders>
              <w:left w:val="single" w:color="auto" w:sz="4" w:space="0"/>
            </w:tcBorders>
            <w:vAlign w:val="center"/>
          </w:tcPr>
          <w:p>
            <w:pPr>
              <w:snapToGrid w:val="0"/>
              <w:spacing w:line="300" w:lineRule="auto"/>
              <w:jc w:val="center"/>
              <w:rPr>
                <w:rFonts w:ascii="Arial" w:hAnsi="Arial" w:cs="Arial"/>
                <w:kern w:val="40"/>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trPr>
        <w:tc>
          <w:tcPr>
            <w:tcW w:w="741" w:type="dxa"/>
            <w:tcBorders>
              <w:right w:val="single" w:color="auto" w:sz="4" w:space="0"/>
            </w:tcBorders>
            <w:vAlign w:val="center"/>
          </w:tcPr>
          <w:p>
            <w:pPr>
              <w:adjustRightInd w:val="0"/>
              <w:snapToGrid w:val="0"/>
              <w:spacing w:line="300" w:lineRule="auto"/>
              <w:jc w:val="center"/>
              <w:rPr>
                <w:rFonts w:ascii="Arial" w:hAnsi="Arial" w:cs="Arial"/>
                <w:kern w:val="40"/>
                <w:szCs w:val="21"/>
              </w:rPr>
            </w:pPr>
            <w:r>
              <w:rPr>
                <w:rFonts w:ascii="Arial" w:hAnsi="Arial" w:cs="Arial"/>
                <w:szCs w:val="21"/>
              </w:rPr>
              <w:t>1</w:t>
            </w:r>
          </w:p>
        </w:tc>
        <w:tc>
          <w:tcPr>
            <w:tcW w:w="2790" w:type="dxa"/>
            <w:tcBorders>
              <w:left w:val="single" w:color="auto" w:sz="4" w:space="0"/>
              <w:right w:val="single" w:color="auto" w:sz="4" w:space="0"/>
            </w:tcBorders>
            <w:vAlign w:val="center"/>
          </w:tcPr>
          <w:p>
            <w:pPr>
              <w:adjustRightInd w:val="0"/>
              <w:snapToGrid w:val="0"/>
              <w:spacing w:line="300" w:lineRule="auto"/>
              <w:jc w:val="left"/>
              <w:rPr>
                <w:rFonts w:ascii="Arial" w:hAnsi="Arial" w:cs="Arial"/>
                <w:kern w:val="40"/>
                <w:szCs w:val="21"/>
              </w:rPr>
            </w:pPr>
          </w:p>
        </w:tc>
        <w:tc>
          <w:tcPr>
            <w:tcW w:w="2205" w:type="dxa"/>
            <w:tcBorders>
              <w:left w:val="single" w:color="auto" w:sz="4" w:space="0"/>
              <w:right w:val="single" w:color="auto" w:sz="4" w:space="0"/>
            </w:tcBorders>
            <w:vAlign w:val="center"/>
          </w:tcPr>
          <w:p>
            <w:pPr>
              <w:snapToGrid w:val="0"/>
              <w:spacing w:line="300" w:lineRule="auto"/>
              <w:jc w:val="center"/>
              <w:rPr>
                <w:rFonts w:ascii="Arial" w:hAnsi="Arial" w:cs="Arial"/>
                <w:kern w:val="40"/>
                <w:szCs w:val="21"/>
              </w:rPr>
            </w:pPr>
          </w:p>
        </w:tc>
        <w:tc>
          <w:tcPr>
            <w:tcW w:w="3586" w:type="dxa"/>
            <w:tcBorders>
              <w:left w:val="single" w:color="auto" w:sz="4" w:space="0"/>
            </w:tcBorders>
            <w:vAlign w:val="center"/>
          </w:tcPr>
          <w:p>
            <w:pPr>
              <w:snapToGrid w:val="0"/>
              <w:spacing w:line="300" w:lineRule="auto"/>
              <w:jc w:val="center"/>
              <w:rPr>
                <w:rFonts w:ascii="Arial" w:hAnsi="Arial" w:cs="Arial"/>
                <w:kern w:val="40"/>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trPr>
        <w:tc>
          <w:tcPr>
            <w:tcW w:w="741" w:type="dxa"/>
            <w:tcBorders>
              <w:right w:val="single" w:color="auto" w:sz="4" w:space="0"/>
            </w:tcBorders>
            <w:vAlign w:val="center"/>
          </w:tcPr>
          <w:p>
            <w:pPr>
              <w:adjustRightInd w:val="0"/>
              <w:snapToGrid w:val="0"/>
              <w:spacing w:line="300" w:lineRule="auto"/>
              <w:jc w:val="center"/>
              <w:rPr>
                <w:rFonts w:ascii="Arial" w:hAnsi="Arial" w:cs="Arial"/>
                <w:kern w:val="40"/>
                <w:szCs w:val="21"/>
              </w:rPr>
            </w:pPr>
            <w:r>
              <w:rPr>
                <w:rFonts w:ascii="Arial" w:hAnsi="Arial" w:cs="Arial"/>
                <w:szCs w:val="21"/>
              </w:rPr>
              <w:t>2</w:t>
            </w:r>
          </w:p>
        </w:tc>
        <w:tc>
          <w:tcPr>
            <w:tcW w:w="2790" w:type="dxa"/>
            <w:tcBorders>
              <w:left w:val="single" w:color="auto" w:sz="4" w:space="0"/>
              <w:right w:val="single" w:color="auto" w:sz="4" w:space="0"/>
            </w:tcBorders>
            <w:vAlign w:val="center"/>
          </w:tcPr>
          <w:p>
            <w:pPr>
              <w:adjustRightInd w:val="0"/>
              <w:snapToGrid w:val="0"/>
              <w:spacing w:line="300" w:lineRule="auto"/>
              <w:jc w:val="left"/>
              <w:rPr>
                <w:rFonts w:ascii="Arial" w:hAnsi="Arial" w:cs="Arial"/>
                <w:kern w:val="40"/>
                <w:szCs w:val="21"/>
              </w:rPr>
            </w:pPr>
          </w:p>
        </w:tc>
        <w:tc>
          <w:tcPr>
            <w:tcW w:w="2205" w:type="dxa"/>
            <w:tcBorders>
              <w:left w:val="single" w:color="auto" w:sz="4" w:space="0"/>
              <w:right w:val="single" w:color="auto" w:sz="4" w:space="0"/>
            </w:tcBorders>
            <w:vAlign w:val="center"/>
          </w:tcPr>
          <w:p>
            <w:pPr>
              <w:snapToGrid w:val="0"/>
              <w:spacing w:line="300" w:lineRule="auto"/>
              <w:jc w:val="center"/>
              <w:rPr>
                <w:rFonts w:ascii="Arial" w:hAnsi="Arial" w:cs="Arial"/>
                <w:kern w:val="40"/>
                <w:szCs w:val="21"/>
              </w:rPr>
            </w:pPr>
          </w:p>
        </w:tc>
        <w:tc>
          <w:tcPr>
            <w:tcW w:w="3586" w:type="dxa"/>
            <w:tcBorders>
              <w:left w:val="single" w:color="auto" w:sz="4" w:space="0"/>
            </w:tcBorders>
            <w:vAlign w:val="center"/>
          </w:tcPr>
          <w:p>
            <w:pPr>
              <w:snapToGrid w:val="0"/>
              <w:spacing w:line="300" w:lineRule="auto"/>
              <w:jc w:val="center"/>
              <w:rPr>
                <w:rFonts w:ascii="Arial" w:hAnsi="Arial" w:cs="Arial"/>
                <w:kern w:val="40"/>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trPr>
        <w:tc>
          <w:tcPr>
            <w:tcW w:w="741" w:type="dxa"/>
            <w:tcBorders>
              <w:right w:val="single" w:color="auto" w:sz="4" w:space="0"/>
            </w:tcBorders>
            <w:vAlign w:val="center"/>
          </w:tcPr>
          <w:p>
            <w:pPr>
              <w:adjustRightInd w:val="0"/>
              <w:snapToGrid w:val="0"/>
              <w:spacing w:line="300" w:lineRule="auto"/>
              <w:jc w:val="center"/>
              <w:rPr>
                <w:rFonts w:ascii="Arial" w:hAnsi="Arial" w:cs="Arial"/>
                <w:szCs w:val="21"/>
              </w:rPr>
            </w:pPr>
            <w:r>
              <w:rPr>
                <w:rFonts w:hint="eastAsia" w:ascii="Arial" w:hAnsi="Arial" w:cs="Arial"/>
                <w:szCs w:val="21"/>
              </w:rPr>
              <w:t>3</w:t>
            </w:r>
          </w:p>
        </w:tc>
        <w:tc>
          <w:tcPr>
            <w:tcW w:w="2790" w:type="dxa"/>
            <w:tcBorders>
              <w:left w:val="single" w:color="auto" w:sz="4" w:space="0"/>
              <w:right w:val="single" w:color="auto" w:sz="4" w:space="0"/>
            </w:tcBorders>
            <w:vAlign w:val="center"/>
          </w:tcPr>
          <w:p>
            <w:pPr>
              <w:adjustRightInd w:val="0"/>
              <w:snapToGrid w:val="0"/>
              <w:spacing w:line="300" w:lineRule="auto"/>
              <w:jc w:val="left"/>
              <w:rPr>
                <w:rFonts w:ascii="Arial" w:hAnsi="Arial" w:cs="Arial"/>
                <w:kern w:val="40"/>
                <w:szCs w:val="21"/>
              </w:rPr>
            </w:pPr>
          </w:p>
        </w:tc>
        <w:tc>
          <w:tcPr>
            <w:tcW w:w="2205" w:type="dxa"/>
            <w:tcBorders>
              <w:left w:val="single" w:color="auto" w:sz="4" w:space="0"/>
              <w:right w:val="single" w:color="auto" w:sz="4" w:space="0"/>
            </w:tcBorders>
            <w:vAlign w:val="center"/>
          </w:tcPr>
          <w:p>
            <w:pPr>
              <w:snapToGrid w:val="0"/>
              <w:spacing w:line="300" w:lineRule="auto"/>
              <w:jc w:val="center"/>
              <w:rPr>
                <w:rFonts w:ascii="Arial" w:hAnsi="Arial" w:cs="Arial"/>
                <w:kern w:val="40"/>
                <w:szCs w:val="21"/>
              </w:rPr>
            </w:pPr>
          </w:p>
        </w:tc>
        <w:tc>
          <w:tcPr>
            <w:tcW w:w="3586" w:type="dxa"/>
            <w:tcBorders>
              <w:left w:val="single" w:color="auto" w:sz="4" w:space="0"/>
            </w:tcBorders>
            <w:vAlign w:val="center"/>
          </w:tcPr>
          <w:p>
            <w:pPr>
              <w:snapToGrid w:val="0"/>
              <w:spacing w:line="300" w:lineRule="auto"/>
              <w:jc w:val="center"/>
              <w:rPr>
                <w:rFonts w:ascii="Arial" w:hAnsi="Arial" w:cs="Arial"/>
                <w:kern w:val="40"/>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trPr>
        <w:tc>
          <w:tcPr>
            <w:tcW w:w="741" w:type="dxa"/>
            <w:tcBorders>
              <w:right w:val="single" w:color="auto" w:sz="4" w:space="0"/>
            </w:tcBorders>
            <w:vAlign w:val="center"/>
          </w:tcPr>
          <w:p>
            <w:pPr>
              <w:adjustRightInd w:val="0"/>
              <w:snapToGrid w:val="0"/>
              <w:spacing w:line="300" w:lineRule="auto"/>
              <w:jc w:val="center"/>
              <w:rPr>
                <w:rFonts w:ascii="Arial" w:hAnsi="Arial" w:cs="Arial"/>
                <w:szCs w:val="21"/>
              </w:rPr>
            </w:pPr>
            <w:r>
              <w:rPr>
                <w:rFonts w:hint="eastAsia" w:ascii="Arial" w:hAnsi="Arial" w:cs="Arial"/>
                <w:szCs w:val="21"/>
              </w:rPr>
              <w:t>4</w:t>
            </w:r>
          </w:p>
        </w:tc>
        <w:tc>
          <w:tcPr>
            <w:tcW w:w="2790" w:type="dxa"/>
            <w:tcBorders>
              <w:left w:val="single" w:color="auto" w:sz="4" w:space="0"/>
              <w:right w:val="single" w:color="auto" w:sz="4" w:space="0"/>
            </w:tcBorders>
            <w:vAlign w:val="center"/>
          </w:tcPr>
          <w:p>
            <w:pPr>
              <w:adjustRightInd w:val="0"/>
              <w:snapToGrid w:val="0"/>
              <w:spacing w:line="300" w:lineRule="auto"/>
              <w:jc w:val="left"/>
              <w:rPr>
                <w:rFonts w:ascii="Arial" w:hAnsi="Arial" w:cs="Arial"/>
                <w:kern w:val="40"/>
                <w:szCs w:val="21"/>
              </w:rPr>
            </w:pPr>
          </w:p>
        </w:tc>
        <w:tc>
          <w:tcPr>
            <w:tcW w:w="2205" w:type="dxa"/>
            <w:tcBorders>
              <w:left w:val="single" w:color="auto" w:sz="4" w:space="0"/>
              <w:right w:val="single" w:color="auto" w:sz="4" w:space="0"/>
            </w:tcBorders>
            <w:vAlign w:val="center"/>
          </w:tcPr>
          <w:p>
            <w:pPr>
              <w:snapToGrid w:val="0"/>
              <w:spacing w:line="300" w:lineRule="auto"/>
              <w:jc w:val="center"/>
              <w:rPr>
                <w:rFonts w:ascii="Arial" w:hAnsi="Arial" w:cs="Arial"/>
                <w:kern w:val="40"/>
                <w:szCs w:val="21"/>
              </w:rPr>
            </w:pPr>
          </w:p>
        </w:tc>
        <w:tc>
          <w:tcPr>
            <w:tcW w:w="3586" w:type="dxa"/>
            <w:tcBorders>
              <w:left w:val="single" w:color="auto" w:sz="4" w:space="0"/>
            </w:tcBorders>
            <w:vAlign w:val="center"/>
          </w:tcPr>
          <w:p>
            <w:pPr>
              <w:snapToGrid w:val="0"/>
              <w:spacing w:line="300" w:lineRule="auto"/>
              <w:jc w:val="center"/>
              <w:rPr>
                <w:rFonts w:ascii="Arial" w:hAnsi="Arial" w:cs="Arial"/>
                <w:kern w:val="40"/>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trPr>
        <w:tc>
          <w:tcPr>
            <w:tcW w:w="741" w:type="dxa"/>
            <w:tcBorders>
              <w:right w:val="single" w:color="auto" w:sz="4" w:space="0"/>
            </w:tcBorders>
            <w:vAlign w:val="center"/>
          </w:tcPr>
          <w:p>
            <w:pPr>
              <w:adjustRightInd w:val="0"/>
              <w:snapToGrid w:val="0"/>
              <w:spacing w:line="300" w:lineRule="auto"/>
              <w:jc w:val="center"/>
              <w:rPr>
                <w:rFonts w:ascii="Arial" w:hAnsi="Arial" w:cs="Arial"/>
                <w:szCs w:val="21"/>
              </w:rPr>
            </w:pPr>
            <w:r>
              <w:rPr>
                <w:rFonts w:hint="eastAsia" w:ascii="Arial" w:hAnsi="Arial" w:cs="Arial"/>
                <w:szCs w:val="21"/>
              </w:rPr>
              <w:t>5</w:t>
            </w:r>
          </w:p>
        </w:tc>
        <w:tc>
          <w:tcPr>
            <w:tcW w:w="2790" w:type="dxa"/>
            <w:tcBorders>
              <w:left w:val="single" w:color="auto" w:sz="4" w:space="0"/>
              <w:right w:val="single" w:color="auto" w:sz="4" w:space="0"/>
            </w:tcBorders>
            <w:vAlign w:val="center"/>
          </w:tcPr>
          <w:p>
            <w:pPr>
              <w:adjustRightInd w:val="0"/>
              <w:snapToGrid w:val="0"/>
              <w:spacing w:line="300" w:lineRule="auto"/>
              <w:jc w:val="left"/>
              <w:rPr>
                <w:rFonts w:ascii="Arial" w:hAnsi="Arial" w:cs="Arial"/>
                <w:kern w:val="40"/>
                <w:szCs w:val="21"/>
              </w:rPr>
            </w:pPr>
          </w:p>
        </w:tc>
        <w:tc>
          <w:tcPr>
            <w:tcW w:w="2205" w:type="dxa"/>
            <w:tcBorders>
              <w:left w:val="single" w:color="auto" w:sz="4" w:space="0"/>
              <w:right w:val="single" w:color="auto" w:sz="4" w:space="0"/>
            </w:tcBorders>
            <w:vAlign w:val="center"/>
          </w:tcPr>
          <w:p>
            <w:pPr>
              <w:snapToGrid w:val="0"/>
              <w:spacing w:line="300" w:lineRule="auto"/>
              <w:jc w:val="center"/>
              <w:rPr>
                <w:rFonts w:ascii="Arial" w:hAnsi="Arial" w:cs="Arial"/>
                <w:kern w:val="40"/>
                <w:szCs w:val="21"/>
              </w:rPr>
            </w:pPr>
          </w:p>
        </w:tc>
        <w:tc>
          <w:tcPr>
            <w:tcW w:w="3586" w:type="dxa"/>
            <w:tcBorders>
              <w:left w:val="single" w:color="auto" w:sz="4" w:space="0"/>
            </w:tcBorders>
            <w:vAlign w:val="center"/>
          </w:tcPr>
          <w:p>
            <w:pPr>
              <w:snapToGrid w:val="0"/>
              <w:spacing w:line="300" w:lineRule="auto"/>
              <w:jc w:val="center"/>
              <w:rPr>
                <w:rFonts w:ascii="Arial" w:hAnsi="Arial" w:cs="Arial"/>
                <w:kern w:val="40"/>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trPr>
        <w:tc>
          <w:tcPr>
            <w:tcW w:w="741" w:type="dxa"/>
            <w:tcBorders>
              <w:right w:val="single" w:color="auto" w:sz="4" w:space="0"/>
            </w:tcBorders>
            <w:vAlign w:val="center"/>
          </w:tcPr>
          <w:p>
            <w:pPr>
              <w:adjustRightInd w:val="0"/>
              <w:snapToGrid w:val="0"/>
              <w:spacing w:line="300" w:lineRule="auto"/>
              <w:jc w:val="center"/>
              <w:rPr>
                <w:rFonts w:ascii="Arial" w:hAnsi="Arial" w:cs="Arial"/>
                <w:szCs w:val="21"/>
              </w:rPr>
            </w:pPr>
            <w:r>
              <w:rPr>
                <w:rFonts w:hint="eastAsia" w:ascii="Arial" w:hAnsi="Arial" w:cs="Arial"/>
                <w:szCs w:val="21"/>
              </w:rPr>
              <w:t>6</w:t>
            </w:r>
          </w:p>
        </w:tc>
        <w:tc>
          <w:tcPr>
            <w:tcW w:w="2790" w:type="dxa"/>
            <w:tcBorders>
              <w:left w:val="single" w:color="auto" w:sz="4" w:space="0"/>
              <w:right w:val="single" w:color="auto" w:sz="4" w:space="0"/>
            </w:tcBorders>
            <w:vAlign w:val="center"/>
          </w:tcPr>
          <w:p>
            <w:pPr>
              <w:adjustRightInd w:val="0"/>
              <w:snapToGrid w:val="0"/>
              <w:spacing w:line="300" w:lineRule="auto"/>
              <w:jc w:val="left"/>
              <w:rPr>
                <w:rFonts w:ascii="Arial" w:hAnsi="Arial" w:cs="Arial"/>
                <w:kern w:val="40"/>
                <w:szCs w:val="21"/>
              </w:rPr>
            </w:pPr>
          </w:p>
        </w:tc>
        <w:tc>
          <w:tcPr>
            <w:tcW w:w="2205" w:type="dxa"/>
            <w:tcBorders>
              <w:left w:val="single" w:color="auto" w:sz="4" w:space="0"/>
              <w:right w:val="single" w:color="auto" w:sz="4" w:space="0"/>
            </w:tcBorders>
            <w:vAlign w:val="center"/>
          </w:tcPr>
          <w:p>
            <w:pPr>
              <w:snapToGrid w:val="0"/>
              <w:spacing w:line="300" w:lineRule="auto"/>
              <w:jc w:val="center"/>
              <w:rPr>
                <w:rFonts w:ascii="Arial" w:hAnsi="Arial" w:cs="Arial"/>
                <w:kern w:val="40"/>
                <w:szCs w:val="21"/>
              </w:rPr>
            </w:pPr>
          </w:p>
        </w:tc>
        <w:tc>
          <w:tcPr>
            <w:tcW w:w="3586" w:type="dxa"/>
            <w:tcBorders>
              <w:left w:val="single" w:color="auto" w:sz="4" w:space="0"/>
            </w:tcBorders>
            <w:vAlign w:val="center"/>
          </w:tcPr>
          <w:p>
            <w:pPr>
              <w:snapToGrid w:val="0"/>
              <w:spacing w:line="300" w:lineRule="auto"/>
              <w:jc w:val="center"/>
              <w:rPr>
                <w:rFonts w:ascii="Arial" w:hAnsi="Arial" w:cs="Arial"/>
                <w:kern w:val="40"/>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trPr>
        <w:tc>
          <w:tcPr>
            <w:tcW w:w="741" w:type="dxa"/>
            <w:tcBorders>
              <w:right w:val="single" w:color="auto" w:sz="4" w:space="0"/>
            </w:tcBorders>
            <w:vAlign w:val="center"/>
          </w:tcPr>
          <w:p>
            <w:pPr>
              <w:adjustRightInd w:val="0"/>
              <w:snapToGrid w:val="0"/>
              <w:spacing w:line="300" w:lineRule="auto"/>
              <w:jc w:val="center"/>
              <w:rPr>
                <w:rFonts w:ascii="Arial" w:hAnsi="Arial" w:cs="Arial"/>
                <w:szCs w:val="21"/>
              </w:rPr>
            </w:pPr>
            <w:r>
              <w:rPr>
                <w:rFonts w:hint="eastAsia" w:ascii="Arial" w:hAnsi="Arial" w:cs="Arial"/>
                <w:szCs w:val="21"/>
              </w:rPr>
              <w:t>7</w:t>
            </w:r>
          </w:p>
        </w:tc>
        <w:tc>
          <w:tcPr>
            <w:tcW w:w="2790" w:type="dxa"/>
            <w:tcBorders>
              <w:left w:val="single" w:color="auto" w:sz="4" w:space="0"/>
              <w:right w:val="single" w:color="auto" w:sz="4" w:space="0"/>
            </w:tcBorders>
            <w:vAlign w:val="center"/>
          </w:tcPr>
          <w:p>
            <w:pPr>
              <w:adjustRightInd w:val="0"/>
              <w:snapToGrid w:val="0"/>
              <w:spacing w:line="300" w:lineRule="auto"/>
              <w:jc w:val="left"/>
              <w:rPr>
                <w:rFonts w:ascii="Arial" w:hAnsi="Arial" w:cs="Arial"/>
                <w:szCs w:val="21"/>
              </w:rPr>
            </w:pPr>
          </w:p>
        </w:tc>
        <w:tc>
          <w:tcPr>
            <w:tcW w:w="2205" w:type="dxa"/>
            <w:tcBorders>
              <w:left w:val="single" w:color="auto" w:sz="4" w:space="0"/>
              <w:right w:val="single" w:color="auto" w:sz="4" w:space="0"/>
            </w:tcBorders>
            <w:vAlign w:val="center"/>
          </w:tcPr>
          <w:p>
            <w:pPr>
              <w:snapToGrid w:val="0"/>
              <w:spacing w:line="300" w:lineRule="auto"/>
              <w:jc w:val="center"/>
              <w:rPr>
                <w:rFonts w:ascii="Arial" w:hAnsi="Arial" w:cs="Arial"/>
                <w:kern w:val="40"/>
                <w:szCs w:val="21"/>
              </w:rPr>
            </w:pPr>
          </w:p>
        </w:tc>
        <w:tc>
          <w:tcPr>
            <w:tcW w:w="3586" w:type="dxa"/>
            <w:tcBorders>
              <w:left w:val="single" w:color="auto" w:sz="4" w:space="0"/>
            </w:tcBorders>
            <w:vAlign w:val="center"/>
          </w:tcPr>
          <w:p>
            <w:pPr>
              <w:snapToGrid w:val="0"/>
              <w:spacing w:line="300" w:lineRule="auto"/>
              <w:jc w:val="center"/>
              <w:rPr>
                <w:rFonts w:ascii="Arial" w:hAnsi="Arial" w:cs="Arial"/>
                <w:kern w:val="40"/>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trPr>
        <w:tc>
          <w:tcPr>
            <w:tcW w:w="741" w:type="dxa"/>
            <w:tcBorders>
              <w:right w:val="single" w:color="auto" w:sz="4" w:space="0"/>
            </w:tcBorders>
            <w:vAlign w:val="center"/>
          </w:tcPr>
          <w:p>
            <w:pPr>
              <w:adjustRightInd w:val="0"/>
              <w:snapToGrid w:val="0"/>
              <w:spacing w:line="300" w:lineRule="auto"/>
              <w:jc w:val="center"/>
              <w:rPr>
                <w:rFonts w:ascii="Arial" w:hAnsi="Arial" w:cs="Arial"/>
                <w:szCs w:val="21"/>
              </w:rPr>
            </w:pPr>
            <w:r>
              <w:rPr>
                <w:rFonts w:hint="eastAsia" w:ascii="Arial" w:hAnsi="Arial" w:cs="Arial"/>
                <w:szCs w:val="21"/>
              </w:rPr>
              <w:t>8</w:t>
            </w:r>
          </w:p>
        </w:tc>
        <w:tc>
          <w:tcPr>
            <w:tcW w:w="2790" w:type="dxa"/>
            <w:tcBorders>
              <w:left w:val="single" w:color="auto" w:sz="4" w:space="0"/>
              <w:right w:val="single" w:color="auto" w:sz="4" w:space="0"/>
            </w:tcBorders>
            <w:vAlign w:val="center"/>
          </w:tcPr>
          <w:p>
            <w:pPr>
              <w:adjustRightInd w:val="0"/>
              <w:snapToGrid w:val="0"/>
              <w:spacing w:line="300" w:lineRule="auto"/>
              <w:jc w:val="left"/>
              <w:rPr>
                <w:rFonts w:ascii="Arial" w:hAnsi="Arial" w:cs="Arial"/>
                <w:szCs w:val="21"/>
              </w:rPr>
            </w:pPr>
          </w:p>
        </w:tc>
        <w:tc>
          <w:tcPr>
            <w:tcW w:w="2205" w:type="dxa"/>
            <w:tcBorders>
              <w:left w:val="single" w:color="auto" w:sz="4" w:space="0"/>
              <w:right w:val="single" w:color="auto" w:sz="4" w:space="0"/>
            </w:tcBorders>
            <w:vAlign w:val="center"/>
          </w:tcPr>
          <w:p>
            <w:pPr>
              <w:snapToGrid w:val="0"/>
              <w:spacing w:line="300" w:lineRule="auto"/>
              <w:jc w:val="center"/>
              <w:rPr>
                <w:rFonts w:ascii="Arial" w:hAnsi="Arial" w:cs="Arial"/>
                <w:kern w:val="40"/>
                <w:szCs w:val="21"/>
              </w:rPr>
            </w:pPr>
          </w:p>
        </w:tc>
        <w:tc>
          <w:tcPr>
            <w:tcW w:w="3586" w:type="dxa"/>
            <w:tcBorders>
              <w:left w:val="single" w:color="auto" w:sz="4" w:space="0"/>
            </w:tcBorders>
            <w:vAlign w:val="center"/>
          </w:tcPr>
          <w:p>
            <w:pPr>
              <w:snapToGrid w:val="0"/>
              <w:spacing w:line="300" w:lineRule="auto"/>
              <w:jc w:val="center"/>
              <w:rPr>
                <w:rFonts w:ascii="Arial" w:hAnsi="Arial" w:cs="Arial"/>
                <w:kern w:val="40"/>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trPr>
        <w:tc>
          <w:tcPr>
            <w:tcW w:w="741" w:type="dxa"/>
            <w:tcBorders>
              <w:right w:val="single" w:color="auto" w:sz="4" w:space="0"/>
            </w:tcBorders>
            <w:vAlign w:val="center"/>
          </w:tcPr>
          <w:p>
            <w:pPr>
              <w:adjustRightInd w:val="0"/>
              <w:snapToGrid w:val="0"/>
              <w:spacing w:line="300" w:lineRule="auto"/>
              <w:jc w:val="center"/>
              <w:rPr>
                <w:rFonts w:ascii="Arial" w:hAnsi="Arial" w:cs="Arial"/>
                <w:szCs w:val="21"/>
              </w:rPr>
            </w:pPr>
            <w:r>
              <w:rPr>
                <w:rFonts w:ascii="Arial" w:hAnsi="Arial" w:cs="Arial"/>
                <w:szCs w:val="21"/>
              </w:rPr>
              <w:t>二</w:t>
            </w:r>
          </w:p>
        </w:tc>
        <w:tc>
          <w:tcPr>
            <w:tcW w:w="2790" w:type="dxa"/>
            <w:tcBorders>
              <w:left w:val="single" w:color="auto" w:sz="4" w:space="0"/>
              <w:right w:val="single" w:color="auto" w:sz="4" w:space="0"/>
            </w:tcBorders>
            <w:vAlign w:val="center"/>
          </w:tcPr>
          <w:p>
            <w:pPr>
              <w:adjustRightInd w:val="0"/>
              <w:snapToGrid w:val="0"/>
              <w:spacing w:line="300" w:lineRule="auto"/>
              <w:jc w:val="left"/>
              <w:rPr>
                <w:rFonts w:ascii="Arial" w:hAnsi="Arial" w:cs="Arial"/>
                <w:b/>
                <w:bCs/>
              </w:rPr>
            </w:pPr>
            <w:r>
              <w:rPr>
                <w:rFonts w:ascii="Arial" w:hAnsi="Arial" w:cs="Arial"/>
                <w:b/>
                <w:bCs/>
              </w:rPr>
              <w:t>商务要求</w:t>
            </w:r>
          </w:p>
        </w:tc>
        <w:tc>
          <w:tcPr>
            <w:tcW w:w="2205" w:type="dxa"/>
            <w:tcBorders>
              <w:left w:val="single" w:color="auto" w:sz="4" w:space="0"/>
              <w:right w:val="single" w:color="auto" w:sz="4" w:space="0"/>
            </w:tcBorders>
            <w:vAlign w:val="center"/>
          </w:tcPr>
          <w:p>
            <w:pPr>
              <w:snapToGrid w:val="0"/>
              <w:spacing w:line="300" w:lineRule="auto"/>
              <w:jc w:val="center"/>
              <w:rPr>
                <w:rFonts w:ascii="Arial" w:hAnsi="Arial" w:cs="Arial"/>
                <w:kern w:val="40"/>
                <w:szCs w:val="21"/>
              </w:rPr>
            </w:pPr>
          </w:p>
        </w:tc>
        <w:tc>
          <w:tcPr>
            <w:tcW w:w="3586" w:type="dxa"/>
            <w:tcBorders>
              <w:left w:val="single" w:color="auto" w:sz="4" w:space="0"/>
            </w:tcBorders>
            <w:vAlign w:val="center"/>
          </w:tcPr>
          <w:p>
            <w:pPr>
              <w:snapToGrid w:val="0"/>
              <w:spacing w:line="300" w:lineRule="auto"/>
              <w:jc w:val="center"/>
              <w:rPr>
                <w:rFonts w:ascii="Arial" w:hAnsi="Arial" w:cs="Arial"/>
                <w:kern w:val="40"/>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trPr>
        <w:tc>
          <w:tcPr>
            <w:tcW w:w="741" w:type="dxa"/>
            <w:tcBorders>
              <w:right w:val="single" w:color="auto" w:sz="4" w:space="0"/>
            </w:tcBorders>
            <w:vAlign w:val="center"/>
          </w:tcPr>
          <w:p>
            <w:pPr>
              <w:adjustRightInd w:val="0"/>
              <w:snapToGrid w:val="0"/>
              <w:spacing w:line="300" w:lineRule="auto"/>
              <w:jc w:val="center"/>
              <w:rPr>
                <w:rFonts w:ascii="Arial" w:hAnsi="Arial" w:cs="Arial"/>
                <w:szCs w:val="21"/>
              </w:rPr>
            </w:pPr>
            <w:r>
              <w:rPr>
                <w:rFonts w:ascii="Arial" w:hAnsi="Arial" w:cs="Arial"/>
                <w:szCs w:val="21"/>
              </w:rPr>
              <w:t>1</w:t>
            </w:r>
          </w:p>
        </w:tc>
        <w:tc>
          <w:tcPr>
            <w:tcW w:w="2790" w:type="dxa"/>
            <w:tcBorders>
              <w:left w:val="single" w:color="auto" w:sz="4" w:space="0"/>
              <w:right w:val="single" w:color="auto" w:sz="4" w:space="0"/>
            </w:tcBorders>
            <w:vAlign w:val="center"/>
          </w:tcPr>
          <w:p>
            <w:pPr>
              <w:adjustRightInd w:val="0"/>
              <w:snapToGrid w:val="0"/>
              <w:spacing w:line="300" w:lineRule="auto"/>
              <w:jc w:val="left"/>
              <w:rPr>
                <w:rFonts w:ascii="Arial" w:hAnsi="Arial" w:cs="Arial"/>
                <w:b/>
                <w:bCs/>
              </w:rPr>
            </w:pPr>
          </w:p>
        </w:tc>
        <w:tc>
          <w:tcPr>
            <w:tcW w:w="2205" w:type="dxa"/>
            <w:tcBorders>
              <w:left w:val="single" w:color="auto" w:sz="4" w:space="0"/>
              <w:right w:val="single" w:color="auto" w:sz="4" w:space="0"/>
            </w:tcBorders>
            <w:vAlign w:val="center"/>
          </w:tcPr>
          <w:p>
            <w:pPr>
              <w:snapToGrid w:val="0"/>
              <w:spacing w:line="300" w:lineRule="auto"/>
              <w:jc w:val="center"/>
              <w:rPr>
                <w:rFonts w:ascii="Arial" w:hAnsi="Arial" w:cs="Arial"/>
                <w:kern w:val="40"/>
                <w:szCs w:val="21"/>
              </w:rPr>
            </w:pPr>
          </w:p>
        </w:tc>
        <w:tc>
          <w:tcPr>
            <w:tcW w:w="3586" w:type="dxa"/>
            <w:tcBorders>
              <w:left w:val="single" w:color="auto" w:sz="4" w:space="0"/>
            </w:tcBorders>
            <w:vAlign w:val="center"/>
          </w:tcPr>
          <w:p>
            <w:pPr>
              <w:snapToGrid w:val="0"/>
              <w:spacing w:line="300" w:lineRule="auto"/>
              <w:jc w:val="center"/>
              <w:rPr>
                <w:rFonts w:ascii="Arial" w:hAnsi="Arial" w:cs="Arial"/>
                <w:kern w:val="40"/>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trPr>
        <w:tc>
          <w:tcPr>
            <w:tcW w:w="741" w:type="dxa"/>
            <w:tcBorders>
              <w:right w:val="single" w:color="auto" w:sz="4" w:space="0"/>
            </w:tcBorders>
            <w:vAlign w:val="center"/>
          </w:tcPr>
          <w:p>
            <w:pPr>
              <w:adjustRightInd w:val="0"/>
              <w:snapToGrid w:val="0"/>
              <w:spacing w:line="300" w:lineRule="auto"/>
              <w:jc w:val="center"/>
              <w:rPr>
                <w:rFonts w:ascii="Arial" w:hAnsi="Arial" w:cs="Arial"/>
                <w:szCs w:val="21"/>
              </w:rPr>
            </w:pPr>
            <w:r>
              <w:rPr>
                <w:rFonts w:ascii="Arial" w:hAnsi="Arial" w:cs="Arial"/>
                <w:szCs w:val="21"/>
              </w:rPr>
              <w:t>2</w:t>
            </w:r>
          </w:p>
        </w:tc>
        <w:tc>
          <w:tcPr>
            <w:tcW w:w="2790" w:type="dxa"/>
            <w:tcBorders>
              <w:left w:val="single" w:color="auto" w:sz="4" w:space="0"/>
              <w:right w:val="single" w:color="auto" w:sz="4" w:space="0"/>
            </w:tcBorders>
            <w:vAlign w:val="center"/>
          </w:tcPr>
          <w:p>
            <w:pPr>
              <w:adjustRightInd w:val="0"/>
              <w:snapToGrid w:val="0"/>
              <w:spacing w:line="300" w:lineRule="auto"/>
              <w:jc w:val="left"/>
              <w:rPr>
                <w:rFonts w:ascii="Arial" w:hAnsi="Arial" w:cs="Arial"/>
                <w:b/>
                <w:bCs/>
              </w:rPr>
            </w:pPr>
          </w:p>
        </w:tc>
        <w:tc>
          <w:tcPr>
            <w:tcW w:w="2205" w:type="dxa"/>
            <w:tcBorders>
              <w:left w:val="single" w:color="auto" w:sz="4" w:space="0"/>
              <w:right w:val="single" w:color="auto" w:sz="4" w:space="0"/>
            </w:tcBorders>
            <w:vAlign w:val="center"/>
          </w:tcPr>
          <w:p>
            <w:pPr>
              <w:snapToGrid w:val="0"/>
              <w:spacing w:line="300" w:lineRule="auto"/>
              <w:jc w:val="center"/>
              <w:rPr>
                <w:rFonts w:ascii="Arial" w:hAnsi="Arial" w:cs="Arial"/>
                <w:kern w:val="40"/>
                <w:szCs w:val="21"/>
              </w:rPr>
            </w:pPr>
          </w:p>
        </w:tc>
        <w:tc>
          <w:tcPr>
            <w:tcW w:w="3586" w:type="dxa"/>
            <w:tcBorders>
              <w:left w:val="single" w:color="auto" w:sz="4" w:space="0"/>
            </w:tcBorders>
            <w:vAlign w:val="center"/>
          </w:tcPr>
          <w:p>
            <w:pPr>
              <w:snapToGrid w:val="0"/>
              <w:spacing w:line="300" w:lineRule="auto"/>
              <w:jc w:val="center"/>
              <w:rPr>
                <w:rFonts w:ascii="Arial" w:hAnsi="Arial" w:cs="Arial"/>
                <w:kern w:val="40"/>
                <w:szCs w:val="21"/>
              </w:rPr>
            </w:pPr>
          </w:p>
        </w:tc>
      </w:tr>
    </w:tbl>
    <w:p>
      <w:pPr>
        <w:adjustRightInd w:val="0"/>
        <w:snapToGrid w:val="0"/>
        <w:spacing w:line="300" w:lineRule="auto"/>
        <w:ind w:firstLine="420" w:firstLineChars="200"/>
        <w:rPr>
          <w:rFonts w:ascii="Arial" w:hAnsi="Arial" w:cs="Arial"/>
        </w:rPr>
      </w:pPr>
    </w:p>
    <w:p>
      <w:pPr>
        <w:adjustRightInd w:val="0"/>
        <w:snapToGrid w:val="0"/>
        <w:spacing w:line="300" w:lineRule="auto"/>
        <w:ind w:firstLine="420" w:firstLineChars="200"/>
        <w:rPr>
          <w:rFonts w:ascii="Arial" w:hAnsi="Arial" w:cs="Arial"/>
        </w:rPr>
      </w:pPr>
    </w:p>
    <w:p>
      <w:pPr>
        <w:snapToGrid w:val="0"/>
        <w:spacing w:line="300" w:lineRule="auto"/>
        <w:rPr>
          <w:rFonts w:ascii="Arial" w:hAnsi="Arial" w:cs="Arial"/>
          <w:spacing w:val="20"/>
          <w:u w:val="single"/>
        </w:rPr>
      </w:pPr>
      <w:r>
        <w:rPr>
          <w:rFonts w:ascii="Arial" w:hAnsi="Arial" w:cs="Arial"/>
        </w:rPr>
        <w:t>投标人全称（盖单位公章）：</w:t>
      </w:r>
      <w:r>
        <w:rPr>
          <w:rFonts w:ascii="Arial" w:hAnsi="Arial" w:cs="Arial"/>
          <w:spacing w:val="20"/>
          <w:u w:val="single"/>
        </w:rPr>
        <w:t xml:space="preserve">                  </w:t>
      </w:r>
    </w:p>
    <w:p>
      <w:pPr>
        <w:snapToGrid w:val="0"/>
        <w:spacing w:line="300" w:lineRule="auto"/>
        <w:rPr>
          <w:rFonts w:ascii="Arial" w:hAnsi="Arial" w:cs="Arial"/>
          <w:spacing w:val="20"/>
        </w:rPr>
      </w:pPr>
      <w:r>
        <w:rPr>
          <w:rFonts w:ascii="Arial" w:hAnsi="Arial" w:cs="Arial"/>
          <w:spacing w:val="20"/>
        </w:rPr>
        <w:t>日期：</w:t>
      </w:r>
      <w:r>
        <w:rPr>
          <w:rFonts w:ascii="Arial" w:hAnsi="Arial" w:cs="Arial"/>
        </w:rPr>
        <w:t xml:space="preserve">   年  月  日</w:t>
      </w:r>
    </w:p>
    <w:p>
      <w:pPr>
        <w:adjustRightInd w:val="0"/>
        <w:snapToGrid w:val="0"/>
        <w:spacing w:line="300" w:lineRule="auto"/>
        <w:ind w:firstLine="420" w:firstLineChars="200"/>
        <w:rPr>
          <w:rFonts w:ascii="Arial" w:hAnsi="Arial" w:cs="Arial"/>
        </w:rPr>
      </w:pPr>
    </w:p>
    <w:p>
      <w:pPr>
        <w:adjustRightInd w:val="0"/>
        <w:snapToGrid w:val="0"/>
        <w:spacing w:line="300" w:lineRule="auto"/>
        <w:ind w:firstLine="420" w:firstLineChars="200"/>
        <w:rPr>
          <w:rFonts w:ascii="Arial" w:hAnsi="Arial" w:cs="Arial"/>
        </w:rPr>
      </w:pPr>
      <w:r>
        <w:rPr>
          <w:rFonts w:ascii="Arial" w:hAnsi="Arial" w:cs="Arial"/>
        </w:rPr>
        <w:t>说明：</w:t>
      </w:r>
    </w:p>
    <w:p>
      <w:pPr>
        <w:adjustRightInd w:val="0"/>
        <w:snapToGrid w:val="0"/>
        <w:spacing w:line="300" w:lineRule="auto"/>
        <w:ind w:firstLine="420" w:firstLineChars="200"/>
        <w:rPr>
          <w:rFonts w:ascii="Arial" w:hAnsi="Arial" w:cs="Arial"/>
        </w:rPr>
      </w:pPr>
      <w:r>
        <w:rPr>
          <w:rFonts w:ascii="Arial" w:hAnsi="Arial" w:cs="Arial"/>
        </w:rPr>
        <w:t>1）投标人应对</w:t>
      </w:r>
      <w:r>
        <w:rPr>
          <w:rFonts w:hint="eastAsia" w:ascii="Arial" w:hAnsi="Arial" w:cs="Arial"/>
        </w:rPr>
        <w:t>采购文件</w:t>
      </w:r>
      <w:r>
        <w:rPr>
          <w:rFonts w:ascii="Arial" w:hAnsi="Arial" w:cs="Arial"/>
        </w:rPr>
        <w:t>要求进行逐条响应，并说明具体响应内容。</w:t>
      </w:r>
    </w:p>
    <w:p>
      <w:pPr>
        <w:adjustRightInd w:val="0"/>
        <w:snapToGrid w:val="0"/>
        <w:spacing w:line="300" w:lineRule="auto"/>
        <w:ind w:firstLine="420" w:firstLineChars="200"/>
        <w:rPr>
          <w:rFonts w:ascii="Arial" w:hAnsi="Arial" w:cs="Arial"/>
        </w:rPr>
      </w:pPr>
      <w:r>
        <w:rPr>
          <w:rFonts w:ascii="Arial" w:hAnsi="Arial" w:cs="Arial"/>
          <w:szCs w:val="21"/>
        </w:rPr>
        <w:t>2）</w:t>
      </w:r>
      <w:r>
        <w:rPr>
          <w:rFonts w:ascii="Arial" w:hAnsi="Arial" w:cs="Arial"/>
        </w:rPr>
        <w:t>投标人</w:t>
      </w:r>
      <w:r>
        <w:rPr>
          <w:rFonts w:ascii="Arial" w:hAnsi="Arial" w:cs="Arial"/>
          <w:szCs w:val="21"/>
        </w:rPr>
        <w:t>不得提供与本项目采购无关的其他商品、服务。</w:t>
      </w:r>
    </w:p>
    <w:p>
      <w:pPr>
        <w:adjustRightInd w:val="0"/>
        <w:snapToGrid w:val="0"/>
        <w:spacing w:line="300" w:lineRule="auto"/>
        <w:ind w:firstLine="420" w:firstLineChars="200"/>
        <w:rPr>
          <w:rFonts w:ascii="Arial" w:hAnsi="Arial" w:cs="Arial"/>
        </w:rPr>
      </w:pPr>
      <w:r>
        <w:rPr>
          <w:rFonts w:ascii="Arial" w:hAnsi="Arial" w:cs="Arial"/>
        </w:rPr>
        <w:t>3）不限于表格形式，可采用其他形式表述。</w:t>
      </w:r>
    </w:p>
    <w:p>
      <w:pPr>
        <w:adjustRightInd w:val="0"/>
        <w:snapToGrid w:val="0"/>
        <w:spacing w:line="300" w:lineRule="auto"/>
        <w:ind w:firstLine="420" w:firstLineChars="200"/>
        <w:rPr>
          <w:rFonts w:ascii="Arial" w:hAnsi="Arial" w:cs="Arial"/>
        </w:rPr>
      </w:pPr>
      <w:r>
        <w:rPr>
          <w:rFonts w:ascii="Arial" w:hAnsi="Arial" w:cs="Arial"/>
        </w:rPr>
        <w:t>4）</w:t>
      </w:r>
      <w:r>
        <w:rPr>
          <w:rFonts w:hint="eastAsia" w:ascii="Arial" w:hAnsi="Arial" w:cs="Arial"/>
        </w:rPr>
        <w:t>采购文件</w:t>
      </w:r>
      <w:r>
        <w:rPr>
          <w:rFonts w:ascii="Arial" w:hAnsi="Arial" w:cs="Arial"/>
        </w:rPr>
        <w:t>《</w:t>
      </w:r>
      <w:r>
        <w:rPr>
          <w:rFonts w:hint="eastAsia" w:ascii="Arial" w:hAnsi="Arial" w:cs="Arial"/>
        </w:rPr>
        <w:t>第三章 采购需求具体要求</w:t>
      </w:r>
      <w:r>
        <w:rPr>
          <w:rFonts w:ascii="Arial" w:hAnsi="Arial" w:cs="Arial"/>
        </w:rPr>
        <w:t>》规定的实质性内容应作出具体、明确的响应承诺。</w:t>
      </w:r>
    </w:p>
    <w:p>
      <w:pPr>
        <w:rPr>
          <w:rFonts w:ascii="Arial" w:hAnsi="Arial" w:cs="Arial"/>
        </w:rPr>
      </w:pPr>
      <w:r>
        <w:rPr>
          <w:rFonts w:ascii="Arial" w:hAnsi="Arial" w:cs="Arial"/>
        </w:rPr>
        <w:br w:type="page"/>
      </w:r>
    </w:p>
    <w:p>
      <w:pPr>
        <w:adjustRightInd w:val="0"/>
        <w:snapToGrid w:val="0"/>
        <w:spacing w:line="300" w:lineRule="auto"/>
        <w:ind w:firstLine="420" w:firstLineChars="200"/>
        <w:rPr>
          <w:rFonts w:ascii="Arial" w:hAnsi="Arial" w:cs="Arial"/>
        </w:rPr>
      </w:pPr>
    </w:p>
    <w:p>
      <w:pPr>
        <w:pStyle w:val="6"/>
        <w:tabs>
          <w:tab w:val="left" w:pos="720"/>
        </w:tabs>
        <w:spacing w:before="120"/>
        <w:ind w:firstLine="422"/>
        <w:rPr>
          <w:rFonts w:cs="Arial"/>
        </w:rPr>
      </w:pPr>
      <w:r>
        <w:rPr>
          <w:rFonts w:cs="Arial"/>
        </w:rPr>
        <w:t>（三）服务方案</w:t>
      </w:r>
    </w:p>
    <w:p>
      <w:pPr>
        <w:adjustRightInd w:val="0"/>
        <w:snapToGrid w:val="0"/>
        <w:spacing w:line="300" w:lineRule="auto"/>
        <w:ind w:firstLine="420" w:firstLineChars="200"/>
        <w:rPr>
          <w:rFonts w:ascii="Arial" w:hAnsi="Arial" w:cs="Arial"/>
        </w:rPr>
      </w:pPr>
      <w:r>
        <w:rPr>
          <w:rFonts w:ascii="Arial" w:hAnsi="Arial" w:cs="Arial"/>
        </w:rPr>
        <w:t>【说明】请对照评标细则提供相应内容。不限于表格形式，可采用其他形式表述。</w:t>
      </w:r>
    </w:p>
    <w:p>
      <w:pPr>
        <w:pStyle w:val="6"/>
        <w:tabs>
          <w:tab w:val="left" w:pos="720"/>
        </w:tabs>
        <w:spacing w:before="120"/>
        <w:ind w:firstLine="422"/>
        <w:rPr>
          <w:rFonts w:cs="Arial"/>
        </w:rPr>
      </w:pPr>
      <w:r>
        <w:rPr>
          <w:rFonts w:cs="Arial"/>
        </w:rPr>
        <w:t>（四）项目管理机构</w:t>
      </w:r>
    </w:p>
    <w:p>
      <w:pPr>
        <w:adjustRightInd w:val="0"/>
        <w:snapToGrid w:val="0"/>
        <w:spacing w:line="300" w:lineRule="auto"/>
        <w:jc w:val="center"/>
        <w:rPr>
          <w:rFonts w:ascii="Arial" w:hAnsi="Arial" w:cs="Arial"/>
          <w:b/>
          <w:sz w:val="24"/>
        </w:rPr>
      </w:pPr>
      <w:r>
        <w:rPr>
          <w:rFonts w:ascii="Arial" w:hAnsi="Arial" w:cs="Arial"/>
          <w:b/>
          <w:sz w:val="24"/>
        </w:rPr>
        <w:t>项目管理机构</w:t>
      </w:r>
    </w:p>
    <w:p>
      <w:pPr>
        <w:pStyle w:val="84"/>
        <w:adjustRightInd w:val="0"/>
        <w:snapToGrid w:val="0"/>
        <w:spacing w:line="300" w:lineRule="auto"/>
        <w:ind w:firstLine="420" w:firstLineChars="200"/>
        <w:rPr>
          <w:rFonts w:ascii="Arial" w:hAnsi="Arial" w:cs="Arial"/>
          <w:kern w:val="2"/>
          <w:sz w:val="21"/>
          <w:szCs w:val="21"/>
        </w:rPr>
      </w:pPr>
      <w:r>
        <w:rPr>
          <w:rFonts w:ascii="Arial" w:hAnsi="Arial" w:cs="Arial"/>
          <w:kern w:val="2"/>
          <w:sz w:val="21"/>
          <w:szCs w:val="21"/>
        </w:rPr>
        <w:t>1）项目团队组织架构</w:t>
      </w:r>
      <w:r>
        <w:rPr>
          <w:rFonts w:hint="eastAsia" w:ascii="Arial" w:hAnsi="Arial" w:cs="Arial"/>
          <w:kern w:val="2"/>
          <w:sz w:val="21"/>
          <w:szCs w:val="21"/>
        </w:rPr>
        <w:t>介绍</w:t>
      </w:r>
    </w:p>
    <w:p>
      <w:pPr>
        <w:pStyle w:val="84"/>
        <w:adjustRightInd w:val="0"/>
        <w:snapToGrid w:val="0"/>
        <w:spacing w:line="300" w:lineRule="auto"/>
        <w:ind w:firstLine="420" w:firstLineChars="200"/>
        <w:rPr>
          <w:rFonts w:ascii="Arial" w:hAnsi="Arial" w:cs="Arial"/>
          <w:kern w:val="2"/>
          <w:sz w:val="21"/>
          <w:szCs w:val="21"/>
        </w:rPr>
      </w:pPr>
      <w:r>
        <w:rPr>
          <w:rFonts w:ascii="Arial" w:hAnsi="Arial" w:cs="Arial"/>
          <w:kern w:val="2"/>
          <w:sz w:val="21"/>
          <w:szCs w:val="21"/>
        </w:rPr>
        <w:t>2）项目团队的成员介绍（项目负责人及主要专业技术人员的资格、职称、业绩情况并附证书复印件）</w:t>
      </w:r>
    </w:p>
    <w:p>
      <w:pPr>
        <w:pStyle w:val="84"/>
        <w:adjustRightInd w:val="0"/>
        <w:snapToGrid w:val="0"/>
        <w:spacing w:line="300" w:lineRule="auto"/>
        <w:ind w:firstLine="420" w:firstLineChars="200"/>
        <w:rPr>
          <w:rFonts w:ascii="Arial" w:hAnsi="Arial" w:cs="Arial"/>
          <w:kern w:val="2"/>
          <w:sz w:val="21"/>
          <w:szCs w:val="21"/>
        </w:rPr>
      </w:pPr>
      <w:r>
        <w:rPr>
          <w:rFonts w:ascii="Arial" w:hAnsi="Arial" w:cs="Arial"/>
          <w:kern w:val="2"/>
          <w:sz w:val="21"/>
          <w:szCs w:val="21"/>
        </w:rPr>
        <w:t>【说明】请对照评标细则提供相应内容。不限于表格形式，可采用其他形式表述。</w:t>
      </w:r>
    </w:p>
    <w:p>
      <w:pPr>
        <w:snapToGrid w:val="0"/>
        <w:spacing w:line="300" w:lineRule="auto"/>
        <w:jc w:val="center"/>
        <w:rPr>
          <w:rFonts w:ascii="Arial" w:hAnsi="Arial" w:cs="Arial"/>
          <w:b/>
          <w:sz w:val="24"/>
        </w:rPr>
      </w:pPr>
      <w:r>
        <w:rPr>
          <w:rFonts w:ascii="Arial" w:hAnsi="Arial" w:cs="Arial"/>
          <w:b/>
          <w:sz w:val="24"/>
        </w:rPr>
        <w:t>项目负责人简历表</w:t>
      </w:r>
    </w:p>
    <w:tbl>
      <w:tblPr>
        <w:tblStyle w:val="47"/>
        <w:tblW w:w="931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5"/>
        <w:gridCol w:w="1567"/>
        <w:gridCol w:w="1566"/>
        <w:gridCol w:w="1566"/>
        <w:gridCol w:w="1566"/>
        <w:gridCol w:w="148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565" w:type="dxa"/>
            <w:vAlign w:val="center"/>
          </w:tcPr>
          <w:p>
            <w:pPr>
              <w:snapToGrid w:val="0"/>
              <w:spacing w:line="300" w:lineRule="auto"/>
              <w:jc w:val="center"/>
              <w:rPr>
                <w:rFonts w:ascii="Arial" w:hAnsi="Arial" w:cs="Arial"/>
                <w:szCs w:val="21"/>
              </w:rPr>
            </w:pPr>
            <w:r>
              <w:rPr>
                <w:rFonts w:ascii="Arial" w:hAnsi="Arial" w:cs="Arial"/>
                <w:szCs w:val="21"/>
              </w:rPr>
              <w:t>姓  名</w:t>
            </w:r>
          </w:p>
        </w:tc>
        <w:tc>
          <w:tcPr>
            <w:tcW w:w="1567" w:type="dxa"/>
            <w:vAlign w:val="center"/>
          </w:tcPr>
          <w:p>
            <w:pPr>
              <w:snapToGrid w:val="0"/>
              <w:spacing w:line="300" w:lineRule="auto"/>
              <w:jc w:val="center"/>
              <w:rPr>
                <w:rFonts w:ascii="Arial" w:hAnsi="Arial" w:cs="Arial"/>
                <w:szCs w:val="21"/>
              </w:rPr>
            </w:pPr>
          </w:p>
        </w:tc>
        <w:tc>
          <w:tcPr>
            <w:tcW w:w="1566" w:type="dxa"/>
            <w:vAlign w:val="center"/>
          </w:tcPr>
          <w:p>
            <w:pPr>
              <w:snapToGrid w:val="0"/>
              <w:spacing w:line="300" w:lineRule="auto"/>
              <w:jc w:val="center"/>
              <w:rPr>
                <w:rFonts w:ascii="Arial" w:hAnsi="Arial" w:cs="Arial"/>
                <w:szCs w:val="21"/>
              </w:rPr>
            </w:pPr>
            <w:r>
              <w:rPr>
                <w:rFonts w:ascii="Arial" w:hAnsi="Arial" w:cs="Arial"/>
                <w:szCs w:val="21"/>
              </w:rPr>
              <w:t>性  别</w:t>
            </w:r>
          </w:p>
        </w:tc>
        <w:tc>
          <w:tcPr>
            <w:tcW w:w="1566" w:type="dxa"/>
            <w:vAlign w:val="center"/>
          </w:tcPr>
          <w:p>
            <w:pPr>
              <w:snapToGrid w:val="0"/>
              <w:spacing w:line="300" w:lineRule="auto"/>
              <w:jc w:val="center"/>
              <w:rPr>
                <w:rFonts w:ascii="Arial" w:hAnsi="Arial" w:cs="Arial"/>
                <w:szCs w:val="21"/>
              </w:rPr>
            </w:pPr>
          </w:p>
        </w:tc>
        <w:tc>
          <w:tcPr>
            <w:tcW w:w="1566" w:type="dxa"/>
            <w:vAlign w:val="center"/>
          </w:tcPr>
          <w:p>
            <w:pPr>
              <w:snapToGrid w:val="0"/>
              <w:spacing w:line="300" w:lineRule="auto"/>
              <w:jc w:val="center"/>
              <w:rPr>
                <w:rFonts w:ascii="Arial" w:hAnsi="Arial" w:cs="Arial"/>
                <w:szCs w:val="21"/>
              </w:rPr>
            </w:pPr>
            <w:r>
              <w:rPr>
                <w:rFonts w:ascii="Arial" w:hAnsi="Arial" w:cs="Arial"/>
                <w:szCs w:val="21"/>
              </w:rPr>
              <w:t>年  龄</w:t>
            </w:r>
          </w:p>
        </w:tc>
        <w:tc>
          <w:tcPr>
            <w:tcW w:w="1488" w:type="dxa"/>
            <w:vAlign w:val="center"/>
          </w:tcPr>
          <w:p>
            <w:pPr>
              <w:snapToGrid w:val="0"/>
              <w:spacing w:line="300" w:lineRule="auto"/>
              <w:jc w:val="center"/>
              <w:rPr>
                <w:rFonts w:ascii="Arial" w:hAnsi="Arial" w:cs="Arial"/>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565" w:type="dxa"/>
            <w:vAlign w:val="center"/>
          </w:tcPr>
          <w:p>
            <w:pPr>
              <w:snapToGrid w:val="0"/>
              <w:spacing w:line="300" w:lineRule="auto"/>
              <w:jc w:val="center"/>
              <w:rPr>
                <w:rFonts w:ascii="Arial" w:hAnsi="Arial" w:cs="Arial"/>
                <w:szCs w:val="21"/>
              </w:rPr>
            </w:pPr>
            <w:r>
              <w:rPr>
                <w:rFonts w:ascii="Arial" w:hAnsi="Arial" w:cs="Arial"/>
                <w:szCs w:val="21"/>
              </w:rPr>
              <w:t>职  务</w:t>
            </w:r>
          </w:p>
        </w:tc>
        <w:tc>
          <w:tcPr>
            <w:tcW w:w="1567" w:type="dxa"/>
            <w:vAlign w:val="center"/>
          </w:tcPr>
          <w:p>
            <w:pPr>
              <w:snapToGrid w:val="0"/>
              <w:spacing w:line="300" w:lineRule="auto"/>
              <w:jc w:val="center"/>
              <w:rPr>
                <w:rFonts w:ascii="Arial" w:hAnsi="Arial" w:cs="Arial"/>
                <w:szCs w:val="21"/>
              </w:rPr>
            </w:pPr>
          </w:p>
        </w:tc>
        <w:tc>
          <w:tcPr>
            <w:tcW w:w="1566" w:type="dxa"/>
            <w:vAlign w:val="center"/>
          </w:tcPr>
          <w:p>
            <w:pPr>
              <w:snapToGrid w:val="0"/>
              <w:spacing w:line="300" w:lineRule="auto"/>
              <w:jc w:val="center"/>
              <w:rPr>
                <w:rFonts w:ascii="Arial" w:hAnsi="Arial" w:cs="Arial"/>
                <w:szCs w:val="21"/>
              </w:rPr>
            </w:pPr>
            <w:r>
              <w:rPr>
                <w:rFonts w:ascii="Arial" w:hAnsi="Arial" w:cs="Arial"/>
                <w:szCs w:val="21"/>
              </w:rPr>
              <w:t>职  称</w:t>
            </w:r>
          </w:p>
        </w:tc>
        <w:tc>
          <w:tcPr>
            <w:tcW w:w="1566" w:type="dxa"/>
            <w:vAlign w:val="center"/>
          </w:tcPr>
          <w:p>
            <w:pPr>
              <w:snapToGrid w:val="0"/>
              <w:spacing w:line="300" w:lineRule="auto"/>
              <w:jc w:val="center"/>
              <w:rPr>
                <w:rFonts w:ascii="Arial" w:hAnsi="Arial" w:cs="Arial"/>
                <w:szCs w:val="21"/>
              </w:rPr>
            </w:pPr>
          </w:p>
        </w:tc>
        <w:tc>
          <w:tcPr>
            <w:tcW w:w="1566" w:type="dxa"/>
            <w:vAlign w:val="center"/>
          </w:tcPr>
          <w:p>
            <w:pPr>
              <w:snapToGrid w:val="0"/>
              <w:spacing w:line="300" w:lineRule="auto"/>
              <w:jc w:val="center"/>
              <w:rPr>
                <w:rFonts w:ascii="Arial" w:hAnsi="Arial" w:cs="Arial"/>
                <w:szCs w:val="21"/>
              </w:rPr>
            </w:pPr>
            <w:r>
              <w:rPr>
                <w:rFonts w:ascii="Arial" w:hAnsi="Arial" w:cs="Arial"/>
                <w:szCs w:val="21"/>
              </w:rPr>
              <w:t>学  历</w:t>
            </w:r>
          </w:p>
        </w:tc>
        <w:tc>
          <w:tcPr>
            <w:tcW w:w="1488" w:type="dxa"/>
            <w:vAlign w:val="center"/>
          </w:tcPr>
          <w:p>
            <w:pPr>
              <w:snapToGrid w:val="0"/>
              <w:spacing w:line="300" w:lineRule="auto"/>
              <w:jc w:val="center"/>
              <w:rPr>
                <w:rFonts w:ascii="Arial" w:hAnsi="Arial" w:cs="Arial"/>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3132" w:type="dxa"/>
            <w:gridSpan w:val="2"/>
            <w:vAlign w:val="center"/>
          </w:tcPr>
          <w:p>
            <w:pPr>
              <w:snapToGrid w:val="0"/>
              <w:spacing w:line="300" w:lineRule="auto"/>
              <w:jc w:val="center"/>
              <w:rPr>
                <w:rFonts w:ascii="Arial" w:hAnsi="Arial" w:cs="Arial"/>
                <w:szCs w:val="21"/>
              </w:rPr>
            </w:pPr>
            <w:r>
              <w:rPr>
                <w:rFonts w:ascii="Arial" w:hAnsi="Arial" w:cs="Arial"/>
                <w:szCs w:val="21"/>
              </w:rPr>
              <w:t>参加工作时间</w:t>
            </w:r>
          </w:p>
        </w:tc>
        <w:tc>
          <w:tcPr>
            <w:tcW w:w="6186" w:type="dxa"/>
            <w:gridSpan w:val="4"/>
            <w:vAlign w:val="center"/>
          </w:tcPr>
          <w:p>
            <w:pPr>
              <w:snapToGrid w:val="0"/>
              <w:spacing w:line="300" w:lineRule="auto"/>
              <w:jc w:val="center"/>
              <w:rPr>
                <w:rFonts w:ascii="Arial" w:hAnsi="Arial" w:cs="Arial"/>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318" w:type="dxa"/>
            <w:gridSpan w:val="6"/>
            <w:vAlign w:val="center"/>
          </w:tcPr>
          <w:p>
            <w:pPr>
              <w:snapToGrid w:val="0"/>
              <w:spacing w:line="300" w:lineRule="auto"/>
              <w:jc w:val="center"/>
              <w:rPr>
                <w:rFonts w:ascii="Arial" w:hAnsi="Arial" w:cs="Arial"/>
                <w:szCs w:val="21"/>
              </w:rPr>
            </w:pPr>
            <w:r>
              <w:rPr>
                <w:rFonts w:ascii="Arial" w:hAnsi="Arial" w:cs="Arial"/>
                <w:szCs w:val="21"/>
              </w:rPr>
              <w:t>承担过项目情况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565" w:type="dxa"/>
            <w:vAlign w:val="center"/>
          </w:tcPr>
          <w:p>
            <w:pPr>
              <w:snapToGrid w:val="0"/>
              <w:spacing w:line="300" w:lineRule="auto"/>
              <w:jc w:val="center"/>
              <w:rPr>
                <w:rFonts w:ascii="Arial" w:hAnsi="Arial" w:cs="Arial"/>
                <w:szCs w:val="21"/>
              </w:rPr>
            </w:pPr>
            <w:r>
              <w:rPr>
                <w:rFonts w:ascii="Arial" w:hAnsi="Arial" w:cs="Arial"/>
                <w:szCs w:val="21"/>
              </w:rPr>
              <w:t>采购单位</w:t>
            </w:r>
          </w:p>
        </w:tc>
        <w:tc>
          <w:tcPr>
            <w:tcW w:w="1567" w:type="dxa"/>
            <w:vAlign w:val="center"/>
          </w:tcPr>
          <w:p>
            <w:pPr>
              <w:snapToGrid w:val="0"/>
              <w:spacing w:line="300" w:lineRule="auto"/>
              <w:jc w:val="center"/>
              <w:rPr>
                <w:rFonts w:ascii="Arial" w:hAnsi="Arial" w:cs="Arial"/>
                <w:szCs w:val="21"/>
              </w:rPr>
            </w:pPr>
            <w:r>
              <w:rPr>
                <w:rFonts w:ascii="Arial" w:hAnsi="Arial" w:cs="Arial"/>
                <w:szCs w:val="21"/>
              </w:rPr>
              <w:t>项目名称</w:t>
            </w:r>
          </w:p>
        </w:tc>
        <w:tc>
          <w:tcPr>
            <w:tcW w:w="1566" w:type="dxa"/>
            <w:vAlign w:val="center"/>
          </w:tcPr>
          <w:p>
            <w:pPr>
              <w:snapToGrid w:val="0"/>
              <w:spacing w:line="300" w:lineRule="auto"/>
              <w:jc w:val="center"/>
              <w:rPr>
                <w:rFonts w:ascii="Arial" w:hAnsi="Arial" w:cs="Arial"/>
                <w:szCs w:val="21"/>
              </w:rPr>
            </w:pPr>
            <w:r>
              <w:rPr>
                <w:rFonts w:ascii="Arial" w:hAnsi="Arial" w:cs="Arial"/>
                <w:szCs w:val="21"/>
              </w:rPr>
              <w:t>主要内容</w:t>
            </w:r>
          </w:p>
        </w:tc>
        <w:tc>
          <w:tcPr>
            <w:tcW w:w="3132" w:type="dxa"/>
            <w:gridSpan w:val="2"/>
            <w:vAlign w:val="center"/>
          </w:tcPr>
          <w:p>
            <w:pPr>
              <w:snapToGrid w:val="0"/>
              <w:spacing w:line="300" w:lineRule="auto"/>
              <w:jc w:val="center"/>
              <w:rPr>
                <w:rFonts w:ascii="Arial" w:hAnsi="Arial" w:cs="Arial"/>
                <w:szCs w:val="21"/>
              </w:rPr>
            </w:pPr>
            <w:r>
              <w:rPr>
                <w:rFonts w:ascii="Arial" w:hAnsi="Arial" w:cs="Arial"/>
                <w:szCs w:val="21"/>
              </w:rPr>
              <w:t>采购单位联系人</w:t>
            </w:r>
          </w:p>
        </w:tc>
        <w:tc>
          <w:tcPr>
            <w:tcW w:w="1488" w:type="dxa"/>
            <w:vAlign w:val="center"/>
          </w:tcPr>
          <w:p>
            <w:pPr>
              <w:snapToGrid w:val="0"/>
              <w:spacing w:line="300" w:lineRule="auto"/>
              <w:jc w:val="center"/>
              <w:rPr>
                <w:rFonts w:ascii="Arial" w:hAnsi="Arial" w:cs="Arial"/>
                <w:szCs w:val="21"/>
              </w:rPr>
            </w:pPr>
            <w:r>
              <w:rPr>
                <w:rFonts w:ascii="Arial" w:hAnsi="Arial" w:cs="Arial"/>
                <w:szCs w:val="21"/>
              </w:rPr>
              <w:t>联系方式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565" w:type="dxa"/>
            <w:vAlign w:val="center"/>
          </w:tcPr>
          <w:p>
            <w:pPr>
              <w:snapToGrid w:val="0"/>
              <w:spacing w:line="300" w:lineRule="auto"/>
              <w:jc w:val="left"/>
              <w:rPr>
                <w:rFonts w:ascii="Arial" w:hAnsi="Arial" w:cs="Arial"/>
                <w:szCs w:val="21"/>
              </w:rPr>
            </w:pPr>
          </w:p>
        </w:tc>
        <w:tc>
          <w:tcPr>
            <w:tcW w:w="1567" w:type="dxa"/>
            <w:vAlign w:val="center"/>
          </w:tcPr>
          <w:p>
            <w:pPr>
              <w:snapToGrid w:val="0"/>
              <w:spacing w:line="300" w:lineRule="auto"/>
              <w:jc w:val="left"/>
              <w:rPr>
                <w:rFonts w:ascii="Arial" w:hAnsi="Arial" w:cs="Arial"/>
                <w:szCs w:val="21"/>
              </w:rPr>
            </w:pPr>
          </w:p>
        </w:tc>
        <w:tc>
          <w:tcPr>
            <w:tcW w:w="1566" w:type="dxa"/>
            <w:vAlign w:val="center"/>
          </w:tcPr>
          <w:p>
            <w:pPr>
              <w:snapToGrid w:val="0"/>
              <w:spacing w:line="300" w:lineRule="auto"/>
              <w:jc w:val="left"/>
              <w:rPr>
                <w:rFonts w:ascii="Arial" w:hAnsi="Arial" w:cs="Arial"/>
                <w:szCs w:val="21"/>
              </w:rPr>
            </w:pPr>
          </w:p>
        </w:tc>
        <w:tc>
          <w:tcPr>
            <w:tcW w:w="3132" w:type="dxa"/>
            <w:gridSpan w:val="2"/>
            <w:vAlign w:val="center"/>
          </w:tcPr>
          <w:p>
            <w:pPr>
              <w:snapToGrid w:val="0"/>
              <w:spacing w:line="300" w:lineRule="auto"/>
              <w:jc w:val="left"/>
              <w:rPr>
                <w:rFonts w:ascii="Arial" w:hAnsi="Arial" w:cs="Arial"/>
                <w:szCs w:val="21"/>
              </w:rPr>
            </w:pPr>
          </w:p>
        </w:tc>
        <w:tc>
          <w:tcPr>
            <w:tcW w:w="1488" w:type="dxa"/>
            <w:vAlign w:val="center"/>
          </w:tcPr>
          <w:p>
            <w:pPr>
              <w:snapToGrid w:val="0"/>
              <w:spacing w:line="300" w:lineRule="auto"/>
              <w:jc w:val="left"/>
              <w:rPr>
                <w:rFonts w:ascii="Arial" w:hAnsi="Arial" w:cs="Arial"/>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565" w:type="dxa"/>
            <w:vAlign w:val="center"/>
          </w:tcPr>
          <w:p>
            <w:pPr>
              <w:snapToGrid w:val="0"/>
              <w:spacing w:line="300" w:lineRule="auto"/>
              <w:jc w:val="left"/>
              <w:rPr>
                <w:rFonts w:ascii="Arial" w:hAnsi="Arial" w:cs="Arial"/>
                <w:szCs w:val="21"/>
              </w:rPr>
            </w:pPr>
          </w:p>
          <w:p>
            <w:pPr>
              <w:snapToGrid w:val="0"/>
              <w:spacing w:line="300" w:lineRule="auto"/>
              <w:jc w:val="left"/>
              <w:rPr>
                <w:rFonts w:ascii="Arial" w:hAnsi="Arial" w:cs="Arial"/>
                <w:szCs w:val="21"/>
              </w:rPr>
            </w:pPr>
          </w:p>
        </w:tc>
        <w:tc>
          <w:tcPr>
            <w:tcW w:w="1567" w:type="dxa"/>
            <w:vAlign w:val="center"/>
          </w:tcPr>
          <w:p>
            <w:pPr>
              <w:snapToGrid w:val="0"/>
              <w:spacing w:line="300" w:lineRule="auto"/>
              <w:jc w:val="left"/>
              <w:rPr>
                <w:rFonts w:ascii="Arial" w:hAnsi="Arial" w:cs="Arial"/>
                <w:szCs w:val="21"/>
              </w:rPr>
            </w:pPr>
          </w:p>
        </w:tc>
        <w:tc>
          <w:tcPr>
            <w:tcW w:w="1566" w:type="dxa"/>
            <w:vAlign w:val="center"/>
          </w:tcPr>
          <w:p>
            <w:pPr>
              <w:snapToGrid w:val="0"/>
              <w:spacing w:line="300" w:lineRule="auto"/>
              <w:jc w:val="left"/>
              <w:rPr>
                <w:rFonts w:ascii="Arial" w:hAnsi="Arial" w:cs="Arial"/>
                <w:szCs w:val="21"/>
              </w:rPr>
            </w:pPr>
          </w:p>
        </w:tc>
        <w:tc>
          <w:tcPr>
            <w:tcW w:w="3132" w:type="dxa"/>
            <w:gridSpan w:val="2"/>
            <w:vAlign w:val="center"/>
          </w:tcPr>
          <w:p>
            <w:pPr>
              <w:snapToGrid w:val="0"/>
              <w:spacing w:line="300" w:lineRule="auto"/>
              <w:jc w:val="left"/>
              <w:rPr>
                <w:rFonts w:ascii="Arial" w:hAnsi="Arial" w:cs="Arial"/>
                <w:szCs w:val="21"/>
              </w:rPr>
            </w:pPr>
          </w:p>
        </w:tc>
        <w:tc>
          <w:tcPr>
            <w:tcW w:w="1488" w:type="dxa"/>
            <w:vAlign w:val="center"/>
          </w:tcPr>
          <w:p>
            <w:pPr>
              <w:snapToGrid w:val="0"/>
              <w:spacing w:line="300" w:lineRule="auto"/>
              <w:jc w:val="left"/>
              <w:rPr>
                <w:rFonts w:ascii="Arial" w:hAnsi="Arial" w:cs="Arial"/>
                <w:szCs w:val="21"/>
              </w:rPr>
            </w:pPr>
          </w:p>
        </w:tc>
      </w:tr>
    </w:tbl>
    <w:p>
      <w:pPr>
        <w:snapToGrid w:val="0"/>
        <w:spacing w:line="300" w:lineRule="auto"/>
        <w:jc w:val="left"/>
        <w:rPr>
          <w:rFonts w:ascii="Arial" w:hAnsi="Arial" w:cs="Arial"/>
          <w:b/>
          <w:sz w:val="24"/>
        </w:rPr>
      </w:pPr>
    </w:p>
    <w:p>
      <w:pPr>
        <w:snapToGrid w:val="0"/>
        <w:spacing w:line="300" w:lineRule="auto"/>
        <w:jc w:val="center"/>
        <w:rPr>
          <w:rFonts w:ascii="Arial" w:hAnsi="Arial" w:cs="Arial"/>
          <w:b/>
          <w:sz w:val="24"/>
        </w:rPr>
      </w:pPr>
      <w:r>
        <w:rPr>
          <w:rFonts w:ascii="Arial" w:hAnsi="Arial" w:cs="Arial"/>
          <w:b/>
          <w:sz w:val="24"/>
        </w:rPr>
        <w:t>其他专业人员介绍</w:t>
      </w:r>
    </w:p>
    <w:tbl>
      <w:tblPr>
        <w:tblStyle w:val="47"/>
        <w:tblW w:w="929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28"/>
        <w:gridCol w:w="1327"/>
        <w:gridCol w:w="1328"/>
        <w:gridCol w:w="1329"/>
        <w:gridCol w:w="1329"/>
        <w:gridCol w:w="1328"/>
        <w:gridCol w:w="132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328" w:type="dxa"/>
            <w:vAlign w:val="center"/>
          </w:tcPr>
          <w:p>
            <w:pPr>
              <w:snapToGrid w:val="0"/>
              <w:spacing w:line="300" w:lineRule="auto"/>
              <w:jc w:val="center"/>
              <w:rPr>
                <w:rFonts w:ascii="Arial" w:hAnsi="Arial" w:cs="Arial"/>
                <w:szCs w:val="21"/>
              </w:rPr>
            </w:pPr>
            <w:r>
              <w:rPr>
                <w:rFonts w:ascii="Arial" w:hAnsi="Arial" w:cs="Arial"/>
                <w:szCs w:val="21"/>
              </w:rPr>
              <w:t>序号</w:t>
            </w:r>
          </w:p>
        </w:tc>
        <w:tc>
          <w:tcPr>
            <w:tcW w:w="1327" w:type="dxa"/>
            <w:vAlign w:val="center"/>
          </w:tcPr>
          <w:p>
            <w:pPr>
              <w:snapToGrid w:val="0"/>
              <w:spacing w:line="300" w:lineRule="auto"/>
              <w:jc w:val="center"/>
              <w:rPr>
                <w:rFonts w:ascii="Arial" w:hAnsi="Arial" w:cs="Arial"/>
                <w:szCs w:val="21"/>
              </w:rPr>
            </w:pPr>
            <w:r>
              <w:rPr>
                <w:rFonts w:ascii="Arial" w:hAnsi="Arial" w:cs="Arial"/>
                <w:szCs w:val="21"/>
              </w:rPr>
              <w:t>姓  名</w:t>
            </w:r>
          </w:p>
        </w:tc>
        <w:tc>
          <w:tcPr>
            <w:tcW w:w="1328" w:type="dxa"/>
            <w:vAlign w:val="center"/>
          </w:tcPr>
          <w:p>
            <w:pPr>
              <w:snapToGrid w:val="0"/>
              <w:spacing w:line="300" w:lineRule="auto"/>
              <w:jc w:val="center"/>
              <w:rPr>
                <w:rFonts w:ascii="Arial" w:hAnsi="Arial" w:cs="Arial"/>
                <w:szCs w:val="21"/>
              </w:rPr>
            </w:pPr>
            <w:r>
              <w:rPr>
                <w:rFonts w:ascii="Arial" w:hAnsi="Arial" w:cs="Arial"/>
                <w:szCs w:val="21"/>
              </w:rPr>
              <w:t>性  别</w:t>
            </w:r>
          </w:p>
        </w:tc>
        <w:tc>
          <w:tcPr>
            <w:tcW w:w="1329" w:type="dxa"/>
            <w:vAlign w:val="center"/>
          </w:tcPr>
          <w:p>
            <w:pPr>
              <w:snapToGrid w:val="0"/>
              <w:spacing w:line="300" w:lineRule="auto"/>
              <w:jc w:val="center"/>
              <w:rPr>
                <w:rFonts w:ascii="Arial" w:hAnsi="Arial" w:cs="Arial"/>
                <w:szCs w:val="21"/>
              </w:rPr>
            </w:pPr>
            <w:r>
              <w:rPr>
                <w:rFonts w:ascii="Arial" w:hAnsi="Arial" w:cs="Arial"/>
                <w:szCs w:val="21"/>
              </w:rPr>
              <w:t>年  龄</w:t>
            </w:r>
          </w:p>
        </w:tc>
        <w:tc>
          <w:tcPr>
            <w:tcW w:w="1329" w:type="dxa"/>
            <w:vAlign w:val="center"/>
          </w:tcPr>
          <w:p>
            <w:pPr>
              <w:snapToGrid w:val="0"/>
              <w:spacing w:line="300" w:lineRule="auto"/>
              <w:jc w:val="center"/>
              <w:rPr>
                <w:rFonts w:ascii="Arial" w:hAnsi="Arial" w:cs="Arial"/>
                <w:szCs w:val="21"/>
              </w:rPr>
            </w:pPr>
            <w:r>
              <w:rPr>
                <w:rFonts w:ascii="Arial" w:hAnsi="Arial" w:cs="Arial"/>
                <w:szCs w:val="21"/>
              </w:rPr>
              <w:t>职  称</w:t>
            </w:r>
          </w:p>
        </w:tc>
        <w:tc>
          <w:tcPr>
            <w:tcW w:w="1328" w:type="dxa"/>
            <w:vAlign w:val="center"/>
          </w:tcPr>
          <w:p>
            <w:pPr>
              <w:snapToGrid w:val="0"/>
              <w:spacing w:line="300" w:lineRule="auto"/>
              <w:jc w:val="center"/>
              <w:rPr>
                <w:rFonts w:ascii="Arial" w:hAnsi="Arial" w:cs="Arial"/>
                <w:szCs w:val="21"/>
              </w:rPr>
            </w:pPr>
            <w:r>
              <w:rPr>
                <w:rFonts w:ascii="Arial" w:hAnsi="Arial" w:cs="Arial"/>
                <w:szCs w:val="21"/>
              </w:rPr>
              <w:t>专业</w:t>
            </w:r>
          </w:p>
        </w:tc>
        <w:tc>
          <w:tcPr>
            <w:tcW w:w="1329" w:type="dxa"/>
            <w:vAlign w:val="center"/>
          </w:tcPr>
          <w:p>
            <w:pPr>
              <w:snapToGrid w:val="0"/>
              <w:spacing w:line="300" w:lineRule="auto"/>
              <w:jc w:val="center"/>
              <w:rPr>
                <w:rFonts w:ascii="Arial" w:hAnsi="Arial" w:cs="Arial"/>
                <w:szCs w:val="21"/>
              </w:rPr>
            </w:pPr>
            <w:r>
              <w:rPr>
                <w:rFonts w:ascii="Arial" w:hAnsi="Arial" w:cs="Arial"/>
                <w:szCs w:val="21"/>
              </w:rPr>
              <w:t>从业年限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328" w:type="dxa"/>
            <w:vAlign w:val="center"/>
          </w:tcPr>
          <w:p>
            <w:pPr>
              <w:snapToGrid w:val="0"/>
              <w:spacing w:line="300" w:lineRule="auto"/>
              <w:jc w:val="center"/>
              <w:rPr>
                <w:rFonts w:ascii="Arial" w:hAnsi="Arial" w:cs="Arial"/>
                <w:szCs w:val="21"/>
              </w:rPr>
            </w:pPr>
          </w:p>
        </w:tc>
        <w:tc>
          <w:tcPr>
            <w:tcW w:w="1327" w:type="dxa"/>
            <w:vAlign w:val="center"/>
          </w:tcPr>
          <w:p>
            <w:pPr>
              <w:snapToGrid w:val="0"/>
              <w:spacing w:line="300" w:lineRule="auto"/>
              <w:jc w:val="center"/>
              <w:rPr>
                <w:rFonts w:ascii="Arial" w:hAnsi="Arial" w:cs="Arial"/>
                <w:szCs w:val="21"/>
              </w:rPr>
            </w:pPr>
          </w:p>
        </w:tc>
        <w:tc>
          <w:tcPr>
            <w:tcW w:w="1328" w:type="dxa"/>
            <w:vAlign w:val="center"/>
          </w:tcPr>
          <w:p>
            <w:pPr>
              <w:snapToGrid w:val="0"/>
              <w:spacing w:line="300" w:lineRule="auto"/>
              <w:jc w:val="center"/>
              <w:rPr>
                <w:rFonts w:ascii="Arial" w:hAnsi="Arial" w:cs="Arial"/>
                <w:szCs w:val="21"/>
              </w:rPr>
            </w:pPr>
          </w:p>
        </w:tc>
        <w:tc>
          <w:tcPr>
            <w:tcW w:w="1329" w:type="dxa"/>
            <w:vAlign w:val="center"/>
          </w:tcPr>
          <w:p>
            <w:pPr>
              <w:snapToGrid w:val="0"/>
              <w:spacing w:line="300" w:lineRule="auto"/>
              <w:jc w:val="center"/>
              <w:rPr>
                <w:rFonts w:ascii="Arial" w:hAnsi="Arial" w:cs="Arial"/>
                <w:szCs w:val="21"/>
              </w:rPr>
            </w:pPr>
          </w:p>
        </w:tc>
        <w:tc>
          <w:tcPr>
            <w:tcW w:w="1329" w:type="dxa"/>
            <w:vAlign w:val="center"/>
          </w:tcPr>
          <w:p>
            <w:pPr>
              <w:snapToGrid w:val="0"/>
              <w:spacing w:line="300" w:lineRule="auto"/>
              <w:jc w:val="center"/>
              <w:rPr>
                <w:rFonts w:ascii="Arial" w:hAnsi="Arial" w:cs="Arial"/>
                <w:szCs w:val="21"/>
              </w:rPr>
            </w:pPr>
          </w:p>
        </w:tc>
        <w:tc>
          <w:tcPr>
            <w:tcW w:w="1328" w:type="dxa"/>
            <w:vAlign w:val="center"/>
          </w:tcPr>
          <w:p>
            <w:pPr>
              <w:snapToGrid w:val="0"/>
              <w:spacing w:line="300" w:lineRule="auto"/>
              <w:jc w:val="center"/>
              <w:rPr>
                <w:rFonts w:ascii="Arial" w:hAnsi="Arial" w:cs="Arial"/>
                <w:szCs w:val="21"/>
              </w:rPr>
            </w:pPr>
          </w:p>
        </w:tc>
        <w:tc>
          <w:tcPr>
            <w:tcW w:w="1329" w:type="dxa"/>
            <w:vAlign w:val="center"/>
          </w:tcPr>
          <w:p>
            <w:pPr>
              <w:snapToGrid w:val="0"/>
              <w:spacing w:line="300" w:lineRule="auto"/>
              <w:jc w:val="center"/>
              <w:rPr>
                <w:rFonts w:ascii="Arial" w:hAnsi="Arial" w:cs="Arial"/>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328" w:type="dxa"/>
            <w:vAlign w:val="center"/>
          </w:tcPr>
          <w:p>
            <w:pPr>
              <w:snapToGrid w:val="0"/>
              <w:spacing w:line="300" w:lineRule="auto"/>
              <w:jc w:val="center"/>
              <w:rPr>
                <w:rFonts w:ascii="Arial" w:hAnsi="Arial" w:cs="Arial"/>
                <w:szCs w:val="21"/>
              </w:rPr>
            </w:pPr>
          </w:p>
        </w:tc>
        <w:tc>
          <w:tcPr>
            <w:tcW w:w="1327" w:type="dxa"/>
            <w:vAlign w:val="center"/>
          </w:tcPr>
          <w:p>
            <w:pPr>
              <w:snapToGrid w:val="0"/>
              <w:spacing w:line="300" w:lineRule="auto"/>
              <w:jc w:val="center"/>
              <w:rPr>
                <w:rFonts w:ascii="Arial" w:hAnsi="Arial" w:cs="Arial"/>
                <w:szCs w:val="21"/>
              </w:rPr>
            </w:pPr>
          </w:p>
        </w:tc>
        <w:tc>
          <w:tcPr>
            <w:tcW w:w="1328" w:type="dxa"/>
            <w:vAlign w:val="center"/>
          </w:tcPr>
          <w:p>
            <w:pPr>
              <w:snapToGrid w:val="0"/>
              <w:spacing w:line="300" w:lineRule="auto"/>
              <w:jc w:val="center"/>
              <w:rPr>
                <w:rFonts w:ascii="Arial" w:hAnsi="Arial" w:cs="Arial"/>
                <w:szCs w:val="21"/>
              </w:rPr>
            </w:pPr>
          </w:p>
        </w:tc>
        <w:tc>
          <w:tcPr>
            <w:tcW w:w="1329" w:type="dxa"/>
            <w:vAlign w:val="center"/>
          </w:tcPr>
          <w:p>
            <w:pPr>
              <w:snapToGrid w:val="0"/>
              <w:spacing w:line="300" w:lineRule="auto"/>
              <w:jc w:val="center"/>
              <w:rPr>
                <w:rFonts w:ascii="Arial" w:hAnsi="Arial" w:cs="Arial"/>
                <w:szCs w:val="21"/>
              </w:rPr>
            </w:pPr>
          </w:p>
        </w:tc>
        <w:tc>
          <w:tcPr>
            <w:tcW w:w="1329" w:type="dxa"/>
            <w:vAlign w:val="center"/>
          </w:tcPr>
          <w:p>
            <w:pPr>
              <w:snapToGrid w:val="0"/>
              <w:spacing w:line="300" w:lineRule="auto"/>
              <w:jc w:val="center"/>
              <w:rPr>
                <w:rFonts w:ascii="Arial" w:hAnsi="Arial" w:cs="Arial"/>
                <w:szCs w:val="21"/>
              </w:rPr>
            </w:pPr>
          </w:p>
        </w:tc>
        <w:tc>
          <w:tcPr>
            <w:tcW w:w="1328" w:type="dxa"/>
            <w:vAlign w:val="center"/>
          </w:tcPr>
          <w:p>
            <w:pPr>
              <w:snapToGrid w:val="0"/>
              <w:spacing w:line="300" w:lineRule="auto"/>
              <w:jc w:val="center"/>
              <w:rPr>
                <w:rFonts w:ascii="Arial" w:hAnsi="Arial" w:cs="Arial"/>
                <w:szCs w:val="21"/>
              </w:rPr>
            </w:pPr>
          </w:p>
        </w:tc>
        <w:tc>
          <w:tcPr>
            <w:tcW w:w="1329" w:type="dxa"/>
            <w:vAlign w:val="center"/>
          </w:tcPr>
          <w:p>
            <w:pPr>
              <w:snapToGrid w:val="0"/>
              <w:spacing w:line="300" w:lineRule="auto"/>
              <w:jc w:val="center"/>
              <w:rPr>
                <w:rFonts w:ascii="Arial" w:hAnsi="Arial" w:cs="Arial"/>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328" w:type="dxa"/>
            <w:vAlign w:val="center"/>
          </w:tcPr>
          <w:p>
            <w:pPr>
              <w:snapToGrid w:val="0"/>
              <w:spacing w:line="300" w:lineRule="auto"/>
              <w:jc w:val="center"/>
              <w:rPr>
                <w:rFonts w:ascii="Arial" w:hAnsi="Arial" w:cs="Arial"/>
                <w:szCs w:val="21"/>
              </w:rPr>
            </w:pPr>
          </w:p>
        </w:tc>
        <w:tc>
          <w:tcPr>
            <w:tcW w:w="1327" w:type="dxa"/>
            <w:vAlign w:val="center"/>
          </w:tcPr>
          <w:p>
            <w:pPr>
              <w:snapToGrid w:val="0"/>
              <w:spacing w:line="300" w:lineRule="auto"/>
              <w:jc w:val="center"/>
              <w:rPr>
                <w:rFonts w:ascii="Arial" w:hAnsi="Arial" w:cs="Arial"/>
                <w:szCs w:val="21"/>
              </w:rPr>
            </w:pPr>
          </w:p>
        </w:tc>
        <w:tc>
          <w:tcPr>
            <w:tcW w:w="1328" w:type="dxa"/>
            <w:vAlign w:val="center"/>
          </w:tcPr>
          <w:p>
            <w:pPr>
              <w:snapToGrid w:val="0"/>
              <w:spacing w:line="300" w:lineRule="auto"/>
              <w:jc w:val="center"/>
              <w:rPr>
                <w:rFonts w:ascii="Arial" w:hAnsi="Arial" w:cs="Arial"/>
                <w:szCs w:val="21"/>
              </w:rPr>
            </w:pPr>
          </w:p>
        </w:tc>
        <w:tc>
          <w:tcPr>
            <w:tcW w:w="1329" w:type="dxa"/>
            <w:vAlign w:val="center"/>
          </w:tcPr>
          <w:p>
            <w:pPr>
              <w:snapToGrid w:val="0"/>
              <w:spacing w:line="300" w:lineRule="auto"/>
              <w:jc w:val="center"/>
              <w:rPr>
                <w:rFonts w:ascii="Arial" w:hAnsi="Arial" w:cs="Arial"/>
                <w:szCs w:val="21"/>
              </w:rPr>
            </w:pPr>
          </w:p>
        </w:tc>
        <w:tc>
          <w:tcPr>
            <w:tcW w:w="1329" w:type="dxa"/>
            <w:vAlign w:val="center"/>
          </w:tcPr>
          <w:p>
            <w:pPr>
              <w:snapToGrid w:val="0"/>
              <w:spacing w:line="300" w:lineRule="auto"/>
              <w:jc w:val="center"/>
              <w:rPr>
                <w:rFonts w:ascii="Arial" w:hAnsi="Arial" w:cs="Arial"/>
                <w:szCs w:val="21"/>
              </w:rPr>
            </w:pPr>
          </w:p>
        </w:tc>
        <w:tc>
          <w:tcPr>
            <w:tcW w:w="1328" w:type="dxa"/>
            <w:vAlign w:val="center"/>
          </w:tcPr>
          <w:p>
            <w:pPr>
              <w:snapToGrid w:val="0"/>
              <w:spacing w:line="300" w:lineRule="auto"/>
              <w:jc w:val="center"/>
              <w:rPr>
                <w:rFonts w:ascii="Arial" w:hAnsi="Arial" w:cs="Arial"/>
                <w:szCs w:val="21"/>
              </w:rPr>
            </w:pPr>
          </w:p>
        </w:tc>
        <w:tc>
          <w:tcPr>
            <w:tcW w:w="1329" w:type="dxa"/>
            <w:vAlign w:val="center"/>
          </w:tcPr>
          <w:p>
            <w:pPr>
              <w:snapToGrid w:val="0"/>
              <w:spacing w:line="300" w:lineRule="auto"/>
              <w:jc w:val="center"/>
              <w:rPr>
                <w:rFonts w:ascii="Arial" w:hAnsi="Arial" w:cs="Arial"/>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328" w:type="dxa"/>
            <w:vAlign w:val="center"/>
          </w:tcPr>
          <w:p>
            <w:pPr>
              <w:snapToGrid w:val="0"/>
              <w:spacing w:line="300" w:lineRule="auto"/>
              <w:jc w:val="center"/>
              <w:rPr>
                <w:rFonts w:ascii="Arial" w:hAnsi="Arial" w:cs="Arial"/>
                <w:szCs w:val="21"/>
              </w:rPr>
            </w:pPr>
          </w:p>
        </w:tc>
        <w:tc>
          <w:tcPr>
            <w:tcW w:w="1327" w:type="dxa"/>
            <w:vAlign w:val="center"/>
          </w:tcPr>
          <w:p>
            <w:pPr>
              <w:snapToGrid w:val="0"/>
              <w:spacing w:line="300" w:lineRule="auto"/>
              <w:jc w:val="center"/>
              <w:rPr>
                <w:rFonts w:ascii="Arial" w:hAnsi="Arial" w:cs="Arial"/>
                <w:szCs w:val="21"/>
              </w:rPr>
            </w:pPr>
          </w:p>
        </w:tc>
        <w:tc>
          <w:tcPr>
            <w:tcW w:w="1328" w:type="dxa"/>
            <w:vAlign w:val="center"/>
          </w:tcPr>
          <w:p>
            <w:pPr>
              <w:snapToGrid w:val="0"/>
              <w:spacing w:line="300" w:lineRule="auto"/>
              <w:jc w:val="center"/>
              <w:rPr>
                <w:rFonts w:ascii="Arial" w:hAnsi="Arial" w:cs="Arial"/>
                <w:szCs w:val="21"/>
              </w:rPr>
            </w:pPr>
          </w:p>
        </w:tc>
        <w:tc>
          <w:tcPr>
            <w:tcW w:w="1329" w:type="dxa"/>
            <w:vAlign w:val="center"/>
          </w:tcPr>
          <w:p>
            <w:pPr>
              <w:snapToGrid w:val="0"/>
              <w:spacing w:line="300" w:lineRule="auto"/>
              <w:jc w:val="center"/>
              <w:rPr>
                <w:rFonts w:ascii="Arial" w:hAnsi="Arial" w:cs="Arial"/>
                <w:szCs w:val="21"/>
              </w:rPr>
            </w:pPr>
          </w:p>
        </w:tc>
        <w:tc>
          <w:tcPr>
            <w:tcW w:w="1329" w:type="dxa"/>
            <w:vAlign w:val="center"/>
          </w:tcPr>
          <w:p>
            <w:pPr>
              <w:snapToGrid w:val="0"/>
              <w:spacing w:line="300" w:lineRule="auto"/>
              <w:jc w:val="center"/>
              <w:rPr>
                <w:rFonts w:ascii="Arial" w:hAnsi="Arial" w:cs="Arial"/>
                <w:szCs w:val="21"/>
              </w:rPr>
            </w:pPr>
          </w:p>
        </w:tc>
        <w:tc>
          <w:tcPr>
            <w:tcW w:w="1328" w:type="dxa"/>
            <w:vAlign w:val="center"/>
          </w:tcPr>
          <w:p>
            <w:pPr>
              <w:snapToGrid w:val="0"/>
              <w:spacing w:line="300" w:lineRule="auto"/>
              <w:jc w:val="center"/>
              <w:rPr>
                <w:rFonts w:ascii="Arial" w:hAnsi="Arial" w:cs="Arial"/>
                <w:szCs w:val="21"/>
              </w:rPr>
            </w:pPr>
          </w:p>
        </w:tc>
        <w:tc>
          <w:tcPr>
            <w:tcW w:w="1329" w:type="dxa"/>
            <w:vAlign w:val="center"/>
          </w:tcPr>
          <w:p>
            <w:pPr>
              <w:snapToGrid w:val="0"/>
              <w:spacing w:line="300" w:lineRule="auto"/>
              <w:jc w:val="center"/>
              <w:rPr>
                <w:rFonts w:ascii="Arial" w:hAnsi="Arial" w:cs="Arial"/>
                <w:szCs w:val="21"/>
              </w:rPr>
            </w:pPr>
          </w:p>
        </w:tc>
      </w:tr>
    </w:tbl>
    <w:p>
      <w:pPr>
        <w:pStyle w:val="61"/>
        <w:snapToGrid w:val="0"/>
        <w:spacing w:line="360" w:lineRule="auto"/>
        <w:ind w:firstLine="420"/>
        <w:rPr>
          <w:rFonts w:ascii="宋体" w:hAnsi="宋体" w:cs="宋体"/>
        </w:rPr>
      </w:pPr>
    </w:p>
    <w:p>
      <w:pPr>
        <w:rPr>
          <w:rFonts w:cs="Arial"/>
        </w:rPr>
      </w:pPr>
      <w:r>
        <w:rPr>
          <w:rFonts w:hint="eastAsia" w:cs="Arial"/>
        </w:rPr>
        <w:br w:type="page"/>
      </w:r>
    </w:p>
    <w:p>
      <w:pPr>
        <w:pStyle w:val="6"/>
        <w:numPr>
          <w:ilvl w:val="0"/>
          <w:numId w:val="16"/>
        </w:numPr>
        <w:tabs>
          <w:tab w:val="left" w:pos="720"/>
        </w:tabs>
        <w:spacing w:before="120"/>
        <w:ind w:firstLine="422"/>
        <w:rPr>
          <w:rFonts w:cs="Arial"/>
        </w:rPr>
      </w:pPr>
      <w:r>
        <w:rPr>
          <w:rFonts w:hint="eastAsia" w:cs="Arial"/>
        </w:rPr>
        <w:t>服务承诺</w:t>
      </w:r>
    </w:p>
    <w:p>
      <w:pPr>
        <w:snapToGrid w:val="0"/>
        <w:spacing w:line="300" w:lineRule="auto"/>
        <w:jc w:val="center"/>
        <w:rPr>
          <w:rFonts w:ascii="Arial" w:hAnsi="Arial" w:cs="Arial"/>
          <w:b/>
          <w:sz w:val="24"/>
        </w:rPr>
      </w:pPr>
      <w:r>
        <w:rPr>
          <w:rFonts w:hint="eastAsia" w:ascii="Arial" w:hAnsi="Arial" w:cs="Arial"/>
          <w:b/>
          <w:sz w:val="24"/>
        </w:rPr>
        <w:t>服务承诺函</w:t>
      </w:r>
    </w:p>
    <w:p>
      <w:pPr>
        <w:snapToGrid w:val="0"/>
        <w:spacing w:line="300" w:lineRule="auto"/>
        <w:jc w:val="center"/>
        <w:rPr>
          <w:rFonts w:ascii="Arial" w:hAnsi="Arial" w:cs="Arial"/>
          <w:b/>
          <w:sz w:val="24"/>
        </w:rPr>
      </w:pPr>
    </w:p>
    <w:p>
      <w:pPr>
        <w:pStyle w:val="61"/>
        <w:snapToGrid w:val="0"/>
        <w:spacing w:line="360" w:lineRule="auto"/>
        <w:ind w:firstLine="420"/>
        <w:rPr>
          <w:rFonts w:ascii="宋体" w:hAnsi="宋体" w:cs="宋体"/>
          <w:u w:val="single"/>
        </w:rPr>
      </w:pPr>
      <w:r>
        <w:rPr>
          <w:rFonts w:hint="eastAsia" w:ascii="宋体" w:hAnsi="宋体" w:cs="宋体"/>
          <w:u w:val="single"/>
        </w:rPr>
        <w:t>（招标人）：</w:t>
      </w:r>
    </w:p>
    <w:p>
      <w:pPr>
        <w:pStyle w:val="61"/>
        <w:snapToGrid w:val="0"/>
        <w:spacing w:line="360" w:lineRule="auto"/>
        <w:ind w:firstLine="420"/>
        <w:rPr>
          <w:rFonts w:ascii="宋体" w:hAnsi="宋体" w:cs="宋体"/>
        </w:rPr>
      </w:pPr>
      <w:r>
        <w:rPr>
          <w:rFonts w:hint="eastAsia" w:ascii="宋体" w:hAnsi="宋体" w:cs="宋体"/>
        </w:rPr>
        <w:t>根据</w:t>
      </w:r>
      <w:r>
        <w:rPr>
          <w:rFonts w:hint="eastAsia" w:ascii="宋体" w:hAnsi="宋体" w:cs="宋体"/>
          <w:u w:val="single"/>
        </w:rPr>
        <w:t xml:space="preserve">               </w:t>
      </w:r>
      <w:r>
        <w:rPr>
          <w:rFonts w:hint="eastAsia" w:ascii="宋体" w:hAnsi="宋体" w:cs="宋体"/>
        </w:rPr>
        <w:t>项目</w:t>
      </w:r>
      <w:r>
        <w:rPr>
          <w:rFonts w:hint="eastAsia" w:ascii="宋体" w:hAnsi="宋体" w:cs="宋体"/>
          <w:u w:val="single"/>
        </w:rPr>
        <w:t>（编号：      ）</w:t>
      </w:r>
      <w:r>
        <w:rPr>
          <w:rFonts w:hint="eastAsia" w:ascii="宋体" w:hAnsi="宋体" w:cs="宋体"/>
        </w:rPr>
        <w:t>内容及需求，我单位做出如下承诺：</w:t>
      </w:r>
    </w:p>
    <w:p>
      <w:pPr>
        <w:pStyle w:val="61"/>
        <w:numPr>
          <w:ilvl w:val="0"/>
          <w:numId w:val="17"/>
        </w:numPr>
        <w:snapToGrid w:val="0"/>
        <w:spacing w:line="360" w:lineRule="auto"/>
        <w:ind w:firstLine="420"/>
        <w:rPr>
          <w:rFonts w:ascii="宋体" w:hAnsi="宋体" w:cs="宋体"/>
          <w:b/>
          <w:bCs/>
          <w:u w:val="none"/>
        </w:rPr>
      </w:pPr>
      <w:r>
        <w:rPr>
          <w:rFonts w:hint="eastAsia" w:ascii="宋体" w:hAnsi="宋体" w:cs="宋体"/>
          <w:b/>
          <w:bCs/>
          <w:u w:val="none"/>
        </w:rPr>
        <w:t>▲项目运维期满后，招标人需续期后期运行维护服务合同，是否承诺后期年运行维护费不得高于本次项目建设费用（除机柜、专线费用外）的</w:t>
      </w:r>
      <w:r>
        <w:rPr>
          <w:rFonts w:hint="eastAsia" w:ascii="宋体" w:hAnsi="宋体" w:cs="宋体"/>
          <w:b/>
          <w:bCs/>
          <w:u w:val="single"/>
          <w:lang w:val="en-US" w:eastAsia="zh-CN"/>
        </w:rPr>
        <w:t xml:space="preserve">     </w:t>
      </w:r>
      <w:r>
        <w:rPr>
          <w:rFonts w:hint="eastAsia" w:ascii="宋体" w:hAnsi="宋体" w:cs="宋体"/>
          <w:b/>
          <w:bCs/>
          <w:u w:val="none"/>
        </w:rPr>
        <w:t>%；（最高不超过10%）服务响应时间是否满足招标文件要求</w:t>
      </w:r>
      <w:r>
        <w:rPr>
          <w:rFonts w:hint="eastAsia" w:ascii="宋体" w:hAnsi="宋体" w:cs="宋体"/>
          <w:b/>
          <w:bCs/>
          <w:u w:val="none"/>
          <w:lang w:eastAsia="zh-CN"/>
        </w:rPr>
        <w:t>。</w:t>
      </w:r>
    </w:p>
    <w:p>
      <w:pPr>
        <w:pStyle w:val="61"/>
        <w:snapToGrid w:val="0"/>
        <w:spacing w:line="360" w:lineRule="auto"/>
        <w:ind w:firstLine="420" w:firstLineChars="0"/>
        <w:rPr>
          <w:rFonts w:ascii="宋体" w:hAnsi="宋体" w:cs="宋体"/>
        </w:rPr>
      </w:pPr>
      <w:r>
        <w:rPr>
          <w:rFonts w:hint="eastAsia" w:ascii="宋体" w:hAnsi="宋体" w:cs="宋体"/>
        </w:rPr>
        <w:t>不仅限于以上内容，投标人可自行补充。</w:t>
      </w:r>
    </w:p>
    <w:p>
      <w:pPr>
        <w:pStyle w:val="61"/>
        <w:snapToGrid w:val="0"/>
        <w:spacing w:line="360" w:lineRule="auto"/>
        <w:ind w:firstLine="420" w:firstLineChars="0"/>
        <w:rPr>
          <w:rFonts w:ascii="宋体" w:hAnsi="宋体" w:cs="宋体"/>
        </w:rPr>
      </w:pPr>
      <w:r>
        <w:rPr>
          <w:rFonts w:hint="eastAsia" w:ascii="宋体" w:hAnsi="宋体" w:cs="宋体"/>
        </w:rPr>
        <w:t xml:space="preserve">                                                                承诺人：</w:t>
      </w:r>
    </w:p>
    <w:p>
      <w:pPr>
        <w:pStyle w:val="61"/>
        <w:snapToGrid w:val="0"/>
        <w:spacing w:line="360" w:lineRule="auto"/>
        <w:ind w:firstLine="420" w:firstLineChars="0"/>
        <w:jc w:val="center"/>
        <w:rPr>
          <w:rFonts w:ascii="宋体" w:hAnsi="宋体" w:cs="宋体"/>
          <w:b/>
          <w:bCs/>
          <w:u w:val="single"/>
        </w:rPr>
      </w:pPr>
      <w:r>
        <w:rPr>
          <w:rFonts w:hint="eastAsia" w:ascii="宋体" w:hAnsi="宋体" w:cs="宋体"/>
        </w:rPr>
        <w:t xml:space="preserve">                                                     承诺时间：</w:t>
      </w:r>
    </w:p>
    <w:bookmarkEnd w:id="56"/>
    <w:bookmarkEnd w:id="57"/>
    <w:bookmarkEnd w:id="146"/>
    <w:p>
      <w:pPr>
        <w:pStyle w:val="2"/>
      </w:pPr>
    </w:p>
    <w:sectPr>
      <w:headerReference r:id="rId3" w:type="default"/>
      <w:footerReference r:id="rId4" w:type="default"/>
      <w:pgSz w:w="11906" w:h="16838"/>
      <w:pgMar w:top="1247" w:right="1247" w:bottom="1247" w:left="1474" w:header="851" w:footer="850" w:gutter="0"/>
      <w:pgBorders>
        <w:top w:val="none" w:sz="0" w:space="0"/>
        <w:left w:val="none" w:sz="0" w:space="0"/>
        <w:bottom w:val="none" w:sz="0" w:space="0"/>
        <w:right w:val="none" w:sz="0" w:space="0"/>
      </w:pgBorders>
      <w:pgNumType w:start="1"/>
      <w:cols w:space="720" w:num="1"/>
      <w:titlePg/>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script"/>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中宋">
    <w:panose1 w:val="02010600040101010101"/>
    <w:charset w:val="86"/>
    <w:family w:val="auto"/>
    <w:pitch w:val="default"/>
    <w:sig w:usb0="00000287" w:usb1="080F0000" w:usb2="00000000" w:usb3="00000000" w:csb0="0004009F" w:csb1="DFD70000"/>
  </w:font>
  <w:font w:name="Cambria">
    <w:panose1 w:val="02040503050406030204"/>
    <w:charset w:val="00"/>
    <w:family w:val="roman"/>
    <w:pitch w:val="default"/>
    <w:sig w:usb0="E00006FF" w:usb1="420024FF" w:usb2="02000000" w:usb3="00000000" w:csb0="2000019F" w:csb1="00000000"/>
  </w:font>
  <w:font w:name="楷体_GB2312">
    <w:panose1 w:val="02010609030101010101"/>
    <w:charset w:val="86"/>
    <w:family w:val="modern"/>
    <w:pitch w:val="default"/>
    <w:sig w:usb0="00000001" w:usb1="080E0000" w:usb2="00000000" w:usb3="00000000" w:csb0="00040000" w:csb1="00000000"/>
  </w:font>
  <w:font w:name="仿宋_GB2312">
    <w:panose1 w:val="02010609030101010101"/>
    <w:charset w:val="86"/>
    <w:family w:val="modern"/>
    <w:pitch w:val="default"/>
    <w:sig w:usb0="00000001" w:usb1="080E0000" w:usb2="00000000" w:usb3="00000000" w:csb0="00040000" w:csb1="00000000"/>
  </w:font>
  <w:font w:name="ˎ̥">
    <w:altName w:val="Times New Roman"/>
    <w:panose1 w:val="00000000000000000000"/>
    <w:charset w:val="00"/>
    <w:family w:val="roman"/>
    <w:pitch w:val="default"/>
    <w:sig w:usb0="00000000" w:usb1="00000000" w:usb2="00000000" w:usb3="00000000" w:csb0="00000000" w:csb1="00000000"/>
  </w:font>
  <w:font w:name="Verdana">
    <w:panose1 w:val="020B0604030504040204"/>
    <w:charset w:val="00"/>
    <w:family w:val="swiss"/>
    <w:pitch w:val="default"/>
    <w:sig w:usb0="A00006FF" w:usb1="4000205B" w:usb2="00000010" w:usb3="00000000" w:csb0="2000019F" w:csb1="00000000"/>
  </w:font>
  <w:font w:name="MS UI Gothic">
    <w:panose1 w:val="020B0600070205080204"/>
    <w:charset w:val="80"/>
    <w:family w:val="swiss"/>
    <w:pitch w:val="default"/>
    <w:sig w:usb0="E00002FF" w:usb1="6AC7FDFB" w:usb2="08000012" w:usb3="00000000" w:csb0="4002009F" w:csb1="DFD7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7"/>
      <w:jc w:val="center"/>
    </w:pPr>
    <w:r>
      <w:rPr>
        <w:rFonts w:hint="eastAsia"/>
      </w:rPr>
      <w:t>第</w:t>
    </w:r>
    <w:r>
      <w:fldChar w:fldCharType="begin"/>
    </w:r>
    <w:r>
      <w:instrText xml:space="preserve"> PAGE   \* MERGEFORMAT </w:instrText>
    </w:r>
    <w:r>
      <w:fldChar w:fldCharType="separate"/>
    </w:r>
    <w:r>
      <w:rPr>
        <w:lang w:val="zh-CN"/>
      </w:rPr>
      <w:t>10</w:t>
    </w:r>
    <w:r>
      <w:fldChar w:fldCharType="end"/>
    </w:r>
    <w:r>
      <w:rPr>
        <w:rFonts w:hint="eastAsia"/>
      </w:rPr>
      <w:t>页，共</w:t>
    </w:r>
    <w:r>
      <w:rPr>
        <w:lang w:val="zh-CN"/>
      </w:rPr>
      <w:fldChar w:fldCharType="begin"/>
    </w:r>
    <w:r>
      <w:rPr>
        <w:lang w:val="zh-CN"/>
      </w:rPr>
      <w:instrText xml:space="preserve"> NUMPAGES   \* MERGEFORMAT </w:instrText>
    </w:r>
    <w:r>
      <w:rPr>
        <w:lang w:val="zh-CN"/>
      </w:rPr>
      <w:fldChar w:fldCharType="separate"/>
    </w:r>
    <w:r>
      <w:rPr>
        <w:lang w:val="zh-CN"/>
      </w:rPr>
      <w:t>55</w:t>
    </w:r>
    <w:r>
      <w:rPr>
        <w:lang w:val="zh-CN"/>
      </w:rPr>
      <w:fldChar w:fldCharType="end"/>
    </w:r>
    <w:r>
      <w:rPr>
        <w:rFonts w:hint="eastAsia"/>
      </w:rP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8"/>
      <w:jc w:val="left"/>
    </w:pPr>
    <w:r>
      <w:rPr>
        <w:rFonts w:hint="eastAsia"/>
      </w:rPr>
      <w:t>浙江省财务开发有限责任公司                                                                    招标文件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072CEA"/>
    <w:multiLevelType w:val="singleLevel"/>
    <w:tmpl w:val="96072CEA"/>
    <w:lvl w:ilvl="0" w:tentative="0">
      <w:start w:val="1"/>
      <w:numFmt w:val="chineseCounting"/>
      <w:suff w:val="nothing"/>
      <w:lvlText w:val="%1、"/>
      <w:lvlJc w:val="left"/>
      <w:rPr>
        <w:rFonts w:hint="eastAsia"/>
      </w:rPr>
    </w:lvl>
  </w:abstractNum>
  <w:abstractNum w:abstractNumId="1">
    <w:nsid w:val="B219F81E"/>
    <w:multiLevelType w:val="singleLevel"/>
    <w:tmpl w:val="B219F81E"/>
    <w:lvl w:ilvl="0" w:tentative="0">
      <w:start w:val="7"/>
      <w:numFmt w:val="chineseCounting"/>
      <w:suff w:val="nothing"/>
      <w:lvlText w:val="%1、"/>
      <w:lvlJc w:val="left"/>
      <w:rPr>
        <w:rFonts w:hint="eastAsia"/>
      </w:rPr>
    </w:lvl>
  </w:abstractNum>
  <w:abstractNum w:abstractNumId="2">
    <w:nsid w:val="C3D0252C"/>
    <w:multiLevelType w:val="singleLevel"/>
    <w:tmpl w:val="C3D0252C"/>
    <w:lvl w:ilvl="0" w:tentative="0">
      <w:start w:val="5"/>
      <w:numFmt w:val="chineseCounting"/>
      <w:suff w:val="nothing"/>
      <w:lvlText w:val="（%1）"/>
      <w:lvlJc w:val="left"/>
      <w:rPr>
        <w:rFonts w:hint="eastAsia"/>
      </w:rPr>
    </w:lvl>
  </w:abstractNum>
  <w:abstractNum w:abstractNumId="3">
    <w:nsid w:val="00000006"/>
    <w:multiLevelType w:val="multilevel"/>
    <w:tmpl w:val="00000006"/>
    <w:lvl w:ilvl="0" w:tentative="0">
      <w:start w:val="1"/>
      <w:numFmt w:val="bullet"/>
      <w:pStyle w:val="125"/>
      <w:lvlText w:val=""/>
      <w:lvlJc w:val="left"/>
      <w:pPr>
        <w:tabs>
          <w:tab w:val="left" w:pos="0"/>
        </w:tabs>
        <w:ind w:left="624" w:hanging="204"/>
      </w:pPr>
      <w:rPr>
        <w:rFonts w:hint="default" w:ascii="Wingdings" w:hAnsi="Wingdings"/>
        <w:sz w:val="15"/>
        <w:szCs w:val="24"/>
        <w:lang w:val="en-U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4">
    <w:nsid w:val="0000000C"/>
    <w:multiLevelType w:val="multilevel"/>
    <w:tmpl w:val="0000000C"/>
    <w:lvl w:ilvl="0" w:tentative="0">
      <w:start w:val="1"/>
      <w:numFmt w:val="decimal"/>
      <w:lvlText w:val="%1）"/>
      <w:lvlJc w:val="left"/>
      <w:pPr>
        <w:tabs>
          <w:tab w:val="left" w:pos="454"/>
        </w:tabs>
        <w:ind w:left="0" w:firstLine="454"/>
      </w:pPr>
      <w:rPr>
        <w:rFonts w:hint="default" w:ascii="Arial" w:hAnsi="Arial"/>
        <w:b w:val="0"/>
        <w:i w:val="0"/>
        <w:sz w:val="21"/>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
    <w:nsid w:val="0000001F"/>
    <w:multiLevelType w:val="multilevel"/>
    <w:tmpl w:val="0000001F"/>
    <w:lvl w:ilvl="0" w:tentative="0">
      <w:start w:val="1"/>
      <w:numFmt w:val="decimal"/>
      <w:lvlText w:val="%1） "/>
      <w:lvlJc w:val="left"/>
      <w:pPr>
        <w:tabs>
          <w:tab w:val="left" w:pos="454"/>
        </w:tabs>
        <w:ind w:left="0" w:firstLine="420"/>
      </w:pPr>
      <w:rPr>
        <w:rFonts w:hint="eastAsia"/>
      </w:rPr>
    </w:lvl>
    <w:lvl w:ilvl="1" w:tentative="0">
      <w:start w:val="1"/>
      <w:numFmt w:val="lowerLetter"/>
      <w:lvlText w:val="%2)"/>
      <w:lvlJc w:val="left"/>
      <w:pPr>
        <w:tabs>
          <w:tab w:val="left" w:pos="840"/>
        </w:tabs>
        <w:ind w:left="840" w:hanging="420"/>
      </w:pPr>
      <w:rPr>
        <w:rFonts w:hint="eastAsia"/>
      </w:rPr>
    </w:lvl>
    <w:lvl w:ilvl="2" w:tentative="0">
      <w:start w:val="1"/>
      <w:numFmt w:val="lowerRoman"/>
      <w:lvlText w:val="%3."/>
      <w:lvlJc w:val="right"/>
      <w:pPr>
        <w:tabs>
          <w:tab w:val="left" w:pos="1260"/>
        </w:tabs>
        <w:ind w:left="1260" w:hanging="420"/>
      </w:pPr>
      <w:rPr>
        <w:rFonts w:hint="eastAsia"/>
      </w:rPr>
    </w:lvl>
    <w:lvl w:ilvl="3" w:tentative="0">
      <w:start w:val="1"/>
      <w:numFmt w:val="decimal"/>
      <w:lvlText w:val="%4."/>
      <w:lvlJc w:val="left"/>
      <w:pPr>
        <w:tabs>
          <w:tab w:val="left" w:pos="1680"/>
        </w:tabs>
        <w:ind w:left="1680" w:hanging="420"/>
      </w:pPr>
      <w:rPr>
        <w:rFonts w:hint="eastAsia"/>
      </w:rPr>
    </w:lvl>
    <w:lvl w:ilvl="4" w:tentative="0">
      <w:start w:val="1"/>
      <w:numFmt w:val="lowerLetter"/>
      <w:lvlText w:val="%5)"/>
      <w:lvlJc w:val="left"/>
      <w:pPr>
        <w:tabs>
          <w:tab w:val="left" w:pos="2100"/>
        </w:tabs>
        <w:ind w:left="2100" w:hanging="420"/>
      </w:pPr>
      <w:rPr>
        <w:rFonts w:hint="eastAsia"/>
      </w:rPr>
    </w:lvl>
    <w:lvl w:ilvl="5" w:tentative="0">
      <w:start w:val="1"/>
      <w:numFmt w:val="lowerRoman"/>
      <w:lvlText w:val="%6."/>
      <w:lvlJc w:val="right"/>
      <w:pPr>
        <w:tabs>
          <w:tab w:val="left" w:pos="2520"/>
        </w:tabs>
        <w:ind w:left="2520" w:hanging="420"/>
      </w:pPr>
      <w:rPr>
        <w:rFonts w:hint="eastAsia"/>
      </w:rPr>
    </w:lvl>
    <w:lvl w:ilvl="6" w:tentative="0">
      <w:start w:val="1"/>
      <w:numFmt w:val="decimal"/>
      <w:lvlText w:val="%7."/>
      <w:lvlJc w:val="left"/>
      <w:pPr>
        <w:tabs>
          <w:tab w:val="left" w:pos="2940"/>
        </w:tabs>
        <w:ind w:left="2940" w:hanging="420"/>
      </w:pPr>
      <w:rPr>
        <w:rFonts w:hint="eastAsia"/>
      </w:rPr>
    </w:lvl>
    <w:lvl w:ilvl="7" w:tentative="0">
      <w:start w:val="1"/>
      <w:numFmt w:val="lowerLetter"/>
      <w:lvlText w:val="%8)"/>
      <w:lvlJc w:val="left"/>
      <w:pPr>
        <w:tabs>
          <w:tab w:val="left" w:pos="3360"/>
        </w:tabs>
        <w:ind w:left="3360" w:hanging="420"/>
      </w:pPr>
      <w:rPr>
        <w:rFonts w:hint="eastAsia"/>
      </w:rPr>
    </w:lvl>
    <w:lvl w:ilvl="8" w:tentative="0">
      <w:start w:val="1"/>
      <w:numFmt w:val="lowerRoman"/>
      <w:lvlText w:val="%9."/>
      <w:lvlJc w:val="right"/>
      <w:pPr>
        <w:tabs>
          <w:tab w:val="left" w:pos="3780"/>
        </w:tabs>
        <w:ind w:left="3780" w:hanging="420"/>
      </w:pPr>
      <w:rPr>
        <w:rFonts w:hint="eastAsia"/>
      </w:rPr>
    </w:lvl>
  </w:abstractNum>
  <w:abstractNum w:abstractNumId="6">
    <w:nsid w:val="0F091A2C"/>
    <w:multiLevelType w:val="singleLevel"/>
    <w:tmpl w:val="0F091A2C"/>
    <w:lvl w:ilvl="0" w:tentative="0">
      <w:start w:val="4"/>
      <w:numFmt w:val="chineseCounting"/>
      <w:suff w:val="space"/>
      <w:lvlText w:val="第%1章"/>
      <w:lvlJc w:val="left"/>
      <w:rPr>
        <w:rFonts w:hint="eastAsia"/>
      </w:rPr>
    </w:lvl>
  </w:abstractNum>
  <w:abstractNum w:abstractNumId="7">
    <w:nsid w:val="0F4A9A46"/>
    <w:multiLevelType w:val="singleLevel"/>
    <w:tmpl w:val="0F4A9A46"/>
    <w:lvl w:ilvl="0" w:tentative="0">
      <w:start w:val="1"/>
      <w:numFmt w:val="decimal"/>
      <w:suff w:val="nothing"/>
      <w:lvlText w:val="%1、"/>
      <w:lvlJc w:val="left"/>
    </w:lvl>
  </w:abstractNum>
  <w:abstractNum w:abstractNumId="8">
    <w:nsid w:val="15E536DA"/>
    <w:multiLevelType w:val="singleLevel"/>
    <w:tmpl w:val="15E536DA"/>
    <w:lvl w:ilvl="0" w:tentative="0">
      <w:start w:val="1"/>
      <w:numFmt w:val="chineseCounting"/>
      <w:suff w:val="nothing"/>
      <w:lvlText w:val="%1、"/>
      <w:lvlJc w:val="left"/>
      <w:rPr>
        <w:rFonts w:hint="eastAsia"/>
      </w:rPr>
    </w:lvl>
  </w:abstractNum>
  <w:abstractNum w:abstractNumId="9">
    <w:nsid w:val="21E55509"/>
    <w:multiLevelType w:val="singleLevel"/>
    <w:tmpl w:val="21E55509"/>
    <w:lvl w:ilvl="0" w:tentative="0">
      <w:start w:val="5"/>
      <w:numFmt w:val="chineseCounting"/>
      <w:suff w:val="nothing"/>
      <w:lvlText w:val="（%1）"/>
      <w:lvlJc w:val="left"/>
      <w:rPr>
        <w:rFonts w:hint="eastAsia"/>
      </w:rPr>
    </w:lvl>
  </w:abstractNum>
  <w:abstractNum w:abstractNumId="10">
    <w:nsid w:val="261D6BEB"/>
    <w:multiLevelType w:val="multilevel"/>
    <w:tmpl w:val="261D6BEB"/>
    <w:lvl w:ilvl="0" w:tentative="0">
      <w:start w:val="1"/>
      <w:numFmt w:val="decimal"/>
      <w:lvlText w:val="%1） "/>
      <w:lvlJc w:val="left"/>
      <w:pPr>
        <w:tabs>
          <w:tab w:val="left" w:pos="454"/>
        </w:tabs>
        <w:ind w:left="0" w:firstLine="420"/>
      </w:pPr>
      <w:rPr>
        <w:rFonts w:hint="eastAsia"/>
      </w:rPr>
    </w:lvl>
    <w:lvl w:ilvl="1" w:tentative="0">
      <w:start w:val="1"/>
      <w:numFmt w:val="lowerLetter"/>
      <w:lvlText w:val="%2)"/>
      <w:lvlJc w:val="left"/>
      <w:pPr>
        <w:tabs>
          <w:tab w:val="left" w:pos="840"/>
        </w:tabs>
        <w:ind w:left="840" w:hanging="420"/>
      </w:pPr>
      <w:rPr>
        <w:rFonts w:hint="eastAsia"/>
      </w:rPr>
    </w:lvl>
    <w:lvl w:ilvl="2" w:tentative="0">
      <w:start w:val="1"/>
      <w:numFmt w:val="lowerRoman"/>
      <w:lvlText w:val="%3."/>
      <w:lvlJc w:val="right"/>
      <w:pPr>
        <w:tabs>
          <w:tab w:val="left" w:pos="1260"/>
        </w:tabs>
        <w:ind w:left="1260" w:hanging="420"/>
      </w:pPr>
      <w:rPr>
        <w:rFonts w:hint="eastAsia"/>
      </w:rPr>
    </w:lvl>
    <w:lvl w:ilvl="3" w:tentative="0">
      <w:start w:val="1"/>
      <w:numFmt w:val="decimal"/>
      <w:lvlText w:val="%4."/>
      <w:lvlJc w:val="left"/>
      <w:pPr>
        <w:tabs>
          <w:tab w:val="left" w:pos="1680"/>
        </w:tabs>
        <w:ind w:left="1680" w:hanging="420"/>
      </w:pPr>
      <w:rPr>
        <w:rFonts w:hint="eastAsia"/>
      </w:rPr>
    </w:lvl>
    <w:lvl w:ilvl="4" w:tentative="0">
      <w:start w:val="1"/>
      <w:numFmt w:val="lowerLetter"/>
      <w:lvlText w:val="%5)"/>
      <w:lvlJc w:val="left"/>
      <w:pPr>
        <w:tabs>
          <w:tab w:val="left" w:pos="2100"/>
        </w:tabs>
        <w:ind w:left="2100" w:hanging="420"/>
      </w:pPr>
      <w:rPr>
        <w:rFonts w:hint="eastAsia"/>
      </w:rPr>
    </w:lvl>
    <w:lvl w:ilvl="5" w:tentative="0">
      <w:start w:val="1"/>
      <w:numFmt w:val="lowerRoman"/>
      <w:lvlText w:val="%6."/>
      <w:lvlJc w:val="right"/>
      <w:pPr>
        <w:tabs>
          <w:tab w:val="left" w:pos="2520"/>
        </w:tabs>
        <w:ind w:left="2520" w:hanging="420"/>
      </w:pPr>
      <w:rPr>
        <w:rFonts w:hint="eastAsia"/>
      </w:rPr>
    </w:lvl>
    <w:lvl w:ilvl="6" w:tentative="0">
      <w:start w:val="1"/>
      <w:numFmt w:val="decimal"/>
      <w:lvlText w:val="%7."/>
      <w:lvlJc w:val="left"/>
      <w:pPr>
        <w:tabs>
          <w:tab w:val="left" w:pos="2940"/>
        </w:tabs>
        <w:ind w:left="2940" w:hanging="420"/>
      </w:pPr>
      <w:rPr>
        <w:rFonts w:hint="eastAsia"/>
      </w:rPr>
    </w:lvl>
    <w:lvl w:ilvl="7" w:tentative="0">
      <w:start w:val="1"/>
      <w:numFmt w:val="lowerLetter"/>
      <w:lvlText w:val="%8)"/>
      <w:lvlJc w:val="left"/>
      <w:pPr>
        <w:tabs>
          <w:tab w:val="left" w:pos="3360"/>
        </w:tabs>
        <w:ind w:left="3360" w:hanging="420"/>
      </w:pPr>
      <w:rPr>
        <w:rFonts w:hint="eastAsia"/>
      </w:rPr>
    </w:lvl>
    <w:lvl w:ilvl="8" w:tentative="0">
      <w:start w:val="1"/>
      <w:numFmt w:val="lowerRoman"/>
      <w:lvlText w:val="%9."/>
      <w:lvlJc w:val="right"/>
      <w:pPr>
        <w:tabs>
          <w:tab w:val="left" w:pos="3780"/>
        </w:tabs>
        <w:ind w:left="3780" w:hanging="420"/>
      </w:pPr>
      <w:rPr>
        <w:rFonts w:hint="eastAsia"/>
      </w:rPr>
    </w:lvl>
  </w:abstractNum>
  <w:abstractNum w:abstractNumId="11">
    <w:nsid w:val="2A21784B"/>
    <w:multiLevelType w:val="multilevel"/>
    <w:tmpl w:val="2A21784B"/>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2">
    <w:nsid w:val="34070652"/>
    <w:multiLevelType w:val="singleLevel"/>
    <w:tmpl w:val="34070652"/>
    <w:lvl w:ilvl="0" w:tentative="0">
      <w:start w:val="1"/>
      <w:numFmt w:val="decimal"/>
      <w:suff w:val="nothing"/>
      <w:lvlText w:val="%1、"/>
      <w:lvlJc w:val="left"/>
    </w:lvl>
  </w:abstractNum>
  <w:abstractNum w:abstractNumId="13">
    <w:nsid w:val="44C57FC6"/>
    <w:multiLevelType w:val="multilevel"/>
    <w:tmpl w:val="44C57FC6"/>
    <w:lvl w:ilvl="0" w:tentative="0">
      <w:start w:val="1"/>
      <w:numFmt w:val="decimal"/>
      <w:lvlText w:val="%1）"/>
      <w:lvlJc w:val="left"/>
      <w:pPr>
        <w:ind w:left="840" w:hanging="360"/>
      </w:pPr>
      <w:rPr>
        <w:rFonts w:hint="default" w:hAnsi="Arial"/>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4">
    <w:nsid w:val="572755E0"/>
    <w:multiLevelType w:val="singleLevel"/>
    <w:tmpl w:val="572755E0"/>
    <w:lvl w:ilvl="0" w:tentative="0">
      <w:start w:val="1"/>
      <w:numFmt w:val="chineseCounting"/>
      <w:suff w:val="nothing"/>
      <w:lvlText w:val="%1、"/>
      <w:lvlJc w:val="left"/>
      <w:rPr>
        <w:rFonts w:hint="eastAsia"/>
      </w:rPr>
    </w:lvl>
  </w:abstractNum>
  <w:abstractNum w:abstractNumId="15">
    <w:nsid w:val="5ED0D307"/>
    <w:multiLevelType w:val="singleLevel"/>
    <w:tmpl w:val="5ED0D307"/>
    <w:lvl w:ilvl="0" w:tentative="0">
      <w:start w:val="1"/>
      <w:numFmt w:val="decimal"/>
      <w:lvlText w:val="(%1)"/>
      <w:lvlJc w:val="left"/>
      <w:pPr>
        <w:ind w:left="425" w:hanging="425"/>
      </w:pPr>
      <w:rPr>
        <w:rFonts w:hint="default"/>
      </w:rPr>
    </w:lvl>
  </w:abstractNum>
  <w:abstractNum w:abstractNumId="16">
    <w:nsid w:val="6B335080"/>
    <w:multiLevelType w:val="multilevel"/>
    <w:tmpl w:val="6B335080"/>
    <w:lvl w:ilvl="0" w:tentative="0">
      <w:start w:val="1"/>
      <w:numFmt w:val="decimal"/>
      <w:lvlText w:val="%1）"/>
      <w:lvlJc w:val="left"/>
      <w:pPr>
        <w:tabs>
          <w:tab w:val="left" w:pos="454"/>
        </w:tabs>
        <w:ind w:left="0" w:firstLine="454"/>
      </w:pPr>
      <w:rPr>
        <w:rFonts w:hint="default" w:ascii="Arial" w:hAnsi="Arial"/>
        <w:b w:val="0"/>
        <w:i w:val="0"/>
        <w:sz w:val="21"/>
      </w:rPr>
    </w:lvl>
    <w:lvl w:ilvl="1" w:tentative="0">
      <w:start w:val="1"/>
      <w:numFmt w:val="lowerLetter"/>
      <w:lvlText w:val="%2)"/>
      <w:lvlJc w:val="left"/>
      <w:pPr>
        <w:tabs>
          <w:tab w:val="left" w:pos="840"/>
        </w:tabs>
        <w:ind w:left="840" w:hanging="420"/>
      </w:pPr>
      <w:rPr>
        <w:rFonts w:hint="eastAsia"/>
      </w:rPr>
    </w:lvl>
    <w:lvl w:ilvl="2" w:tentative="0">
      <w:start w:val="1"/>
      <w:numFmt w:val="lowerRoman"/>
      <w:lvlText w:val="%3."/>
      <w:lvlJc w:val="right"/>
      <w:pPr>
        <w:tabs>
          <w:tab w:val="left" w:pos="1260"/>
        </w:tabs>
        <w:ind w:left="1260" w:hanging="420"/>
      </w:pPr>
      <w:rPr>
        <w:rFonts w:hint="eastAsia"/>
      </w:rPr>
    </w:lvl>
    <w:lvl w:ilvl="3" w:tentative="0">
      <w:start w:val="1"/>
      <w:numFmt w:val="decimal"/>
      <w:lvlText w:val="%4."/>
      <w:lvlJc w:val="left"/>
      <w:pPr>
        <w:tabs>
          <w:tab w:val="left" w:pos="1680"/>
        </w:tabs>
        <w:ind w:left="1680" w:hanging="420"/>
      </w:pPr>
      <w:rPr>
        <w:rFonts w:hint="eastAsia"/>
      </w:rPr>
    </w:lvl>
    <w:lvl w:ilvl="4" w:tentative="0">
      <w:start w:val="1"/>
      <w:numFmt w:val="lowerLetter"/>
      <w:lvlText w:val="%5)"/>
      <w:lvlJc w:val="left"/>
      <w:pPr>
        <w:tabs>
          <w:tab w:val="left" w:pos="2100"/>
        </w:tabs>
        <w:ind w:left="2100" w:hanging="420"/>
      </w:pPr>
      <w:rPr>
        <w:rFonts w:hint="eastAsia"/>
      </w:rPr>
    </w:lvl>
    <w:lvl w:ilvl="5" w:tentative="0">
      <w:start w:val="1"/>
      <w:numFmt w:val="lowerRoman"/>
      <w:lvlText w:val="%6."/>
      <w:lvlJc w:val="right"/>
      <w:pPr>
        <w:tabs>
          <w:tab w:val="left" w:pos="2520"/>
        </w:tabs>
        <w:ind w:left="2520" w:hanging="420"/>
      </w:pPr>
      <w:rPr>
        <w:rFonts w:hint="eastAsia"/>
      </w:rPr>
    </w:lvl>
    <w:lvl w:ilvl="6" w:tentative="0">
      <w:start w:val="1"/>
      <w:numFmt w:val="decimal"/>
      <w:lvlText w:val="%7."/>
      <w:lvlJc w:val="left"/>
      <w:pPr>
        <w:tabs>
          <w:tab w:val="left" w:pos="2940"/>
        </w:tabs>
        <w:ind w:left="2940" w:hanging="420"/>
      </w:pPr>
      <w:rPr>
        <w:rFonts w:hint="eastAsia"/>
      </w:rPr>
    </w:lvl>
    <w:lvl w:ilvl="7" w:tentative="0">
      <w:start w:val="1"/>
      <w:numFmt w:val="lowerLetter"/>
      <w:lvlText w:val="%8)"/>
      <w:lvlJc w:val="left"/>
      <w:pPr>
        <w:tabs>
          <w:tab w:val="left" w:pos="3360"/>
        </w:tabs>
        <w:ind w:left="3360" w:hanging="420"/>
      </w:pPr>
      <w:rPr>
        <w:rFonts w:hint="eastAsia"/>
      </w:rPr>
    </w:lvl>
    <w:lvl w:ilvl="8" w:tentative="0">
      <w:start w:val="1"/>
      <w:numFmt w:val="lowerRoman"/>
      <w:lvlText w:val="%9."/>
      <w:lvlJc w:val="right"/>
      <w:pPr>
        <w:tabs>
          <w:tab w:val="left" w:pos="3780"/>
        </w:tabs>
        <w:ind w:left="3780" w:hanging="420"/>
      </w:pPr>
      <w:rPr>
        <w:rFonts w:hint="eastAsia"/>
      </w:rPr>
    </w:lvl>
  </w:abstractNum>
  <w:num w:numId="1">
    <w:abstractNumId w:val="3"/>
  </w:num>
  <w:num w:numId="2">
    <w:abstractNumId w:val="14"/>
  </w:num>
  <w:num w:numId="3">
    <w:abstractNumId w:val="0"/>
  </w:num>
  <w:num w:numId="4">
    <w:abstractNumId w:val="2"/>
  </w:num>
  <w:num w:numId="5">
    <w:abstractNumId w:val="11"/>
  </w:num>
  <w:num w:numId="6">
    <w:abstractNumId w:val="6"/>
  </w:num>
  <w:num w:numId="7">
    <w:abstractNumId w:val="8"/>
  </w:num>
  <w:num w:numId="8">
    <w:abstractNumId w:val="15"/>
  </w:num>
  <w:num w:numId="9">
    <w:abstractNumId w:val="4"/>
  </w:num>
  <w:num w:numId="10">
    <w:abstractNumId w:val="1"/>
  </w:num>
  <w:num w:numId="11">
    <w:abstractNumId w:val="5"/>
  </w:num>
  <w:num w:numId="12">
    <w:abstractNumId w:val="10"/>
  </w:num>
  <w:num w:numId="13">
    <w:abstractNumId w:val="13"/>
  </w:num>
  <w:num w:numId="14">
    <w:abstractNumId w:val="7"/>
  </w:num>
  <w:num w:numId="15">
    <w:abstractNumId w:val="16"/>
  </w:num>
  <w:num w:numId="16">
    <w:abstractNumId w:val="9"/>
  </w:num>
  <w:num w:numId="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1"/>
  <w:bordersDoNotSurroundFooter w:val="1"/>
  <w:hideSpellingErrors/>
  <w:documentProtection w:enforcement="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ZiMGU0N2JmNzYzNmY4YWFkNjdhZTgwYWEyNzY3NzcifQ=="/>
  </w:docVars>
  <w:rsids>
    <w:rsidRoot w:val="00172A27"/>
    <w:rsid w:val="00001099"/>
    <w:rsid w:val="000032BC"/>
    <w:rsid w:val="00003D9C"/>
    <w:rsid w:val="00004A27"/>
    <w:rsid w:val="00004C2C"/>
    <w:rsid w:val="000052B8"/>
    <w:rsid w:val="00005314"/>
    <w:rsid w:val="0000545C"/>
    <w:rsid w:val="00007D9E"/>
    <w:rsid w:val="00011008"/>
    <w:rsid w:val="00011038"/>
    <w:rsid w:val="000125C5"/>
    <w:rsid w:val="00012919"/>
    <w:rsid w:val="00013BC2"/>
    <w:rsid w:val="00013C14"/>
    <w:rsid w:val="000144C5"/>
    <w:rsid w:val="00014556"/>
    <w:rsid w:val="00015552"/>
    <w:rsid w:val="00016341"/>
    <w:rsid w:val="00017161"/>
    <w:rsid w:val="000204E7"/>
    <w:rsid w:val="00020B22"/>
    <w:rsid w:val="00021051"/>
    <w:rsid w:val="00022894"/>
    <w:rsid w:val="000235D1"/>
    <w:rsid w:val="0002471A"/>
    <w:rsid w:val="00024958"/>
    <w:rsid w:val="00024DAB"/>
    <w:rsid w:val="00025BD0"/>
    <w:rsid w:val="00025EAC"/>
    <w:rsid w:val="000263BA"/>
    <w:rsid w:val="00027223"/>
    <w:rsid w:val="000273CF"/>
    <w:rsid w:val="0002774D"/>
    <w:rsid w:val="00027934"/>
    <w:rsid w:val="00031517"/>
    <w:rsid w:val="00031788"/>
    <w:rsid w:val="00033AD8"/>
    <w:rsid w:val="00033CE3"/>
    <w:rsid w:val="00033D0E"/>
    <w:rsid w:val="00033D50"/>
    <w:rsid w:val="00033E26"/>
    <w:rsid w:val="0003418A"/>
    <w:rsid w:val="00034B8C"/>
    <w:rsid w:val="000350FC"/>
    <w:rsid w:val="00036C4A"/>
    <w:rsid w:val="000377FE"/>
    <w:rsid w:val="000378F4"/>
    <w:rsid w:val="00037B34"/>
    <w:rsid w:val="000405B4"/>
    <w:rsid w:val="00043755"/>
    <w:rsid w:val="000440A0"/>
    <w:rsid w:val="000441A9"/>
    <w:rsid w:val="0004456D"/>
    <w:rsid w:val="00044C9F"/>
    <w:rsid w:val="00046B88"/>
    <w:rsid w:val="0004710E"/>
    <w:rsid w:val="00047676"/>
    <w:rsid w:val="0004791B"/>
    <w:rsid w:val="000505C6"/>
    <w:rsid w:val="00051230"/>
    <w:rsid w:val="00052614"/>
    <w:rsid w:val="0005378A"/>
    <w:rsid w:val="00054941"/>
    <w:rsid w:val="00056929"/>
    <w:rsid w:val="00057D39"/>
    <w:rsid w:val="00057E66"/>
    <w:rsid w:val="00057F4D"/>
    <w:rsid w:val="0006074B"/>
    <w:rsid w:val="00060C04"/>
    <w:rsid w:val="00061347"/>
    <w:rsid w:val="00061356"/>
    <w:rsid w:val="00061F5A"/>
    <w:rsid w:val="0006232E"/>
    <w:rsid w:val="000623AB"/>
    <w:rsid w:val="00063224"/>
    <w:rsid w:val="0006322C"/>
    <w:rsid w:val="00063F8F"/>
    <w:rsid w:val="000673B5"/>
    <w:rsid w:val="000677F2"/>
    <w:rsid w:val="00070225"/>
    <w:rsid w:val="000716A1"/>
    <w:rsid w:val="0007323F"/>
    <w:rsid w:val="00073B0F"/>
    <w:rsid w:val="00073F49"/>
    <w:rsid w:val="000752C8"/>
    <w:rsid w:val="00076750"/>
    <w:rsid w:val="00077EBB"/>
    <w:rsid w:val="00080018"/>
    <w:rsid w:val="00080C20"/>
    <w:rsid w:val="00080EDD"/>
    <w:rsid w:val="000815AE"/>
    <w:rsid w:val="00083B5E"/>
    <w:rsid w:val="00084614"/>
    <w:rsid w:val="00084D92"/>
    <w:rsid w:val="000858D4"/>
    <w:rsid w:val="0008645F"/>
    <w:rsid w:val="0008773E"/>
    <w:rsid w:val="00087966"/>
    <w:rsid w:val="0008797D"/>
    <w:rsid w:val="00090558"/>
    <w:rsid w:val="00090C02"/>
    <w:rsid w:val="00090DFF"/>
    <w:rsid w:val="0009151A"/>
    <w:rsid w:val="000916A9"/>
    <w:rsid w:val="000921E2"/>
    <w:rsid w:val="0009345E"/>
    <w:rsid w:val="000935B3"/>
    <w:rsid w:val="00093AB1"/>
    <w:rsid w:val="00093FEF"/>
    <w:rsid w:val="00094F0A"/>
    <w:rsid w:val="00095775"/>
    <w:rsid w:val="0009709A"/>
    <w:rsid w:val="000A0465"/>
    <w:rsid w:val="000A0A92"/>
    <w:rsid w:val="000A0FE0"/>
    <w:rsid w:val="000A1587"/>
    <w:rsid w:val="000A17E3"/>
    <w:rsid w:val="000A1812"/>
    <w:rsid w:val="000A34BA"/>
    <w:rsid w:val="000A4102"/>
    <w:rsid w:val="000A4215"/>
    <w:rsid w:val="000A471B"/>
    <w:rsid w:val="000A475D"/>
    <w:rsid w:val="000A4AB3"/>
    <w:rsid w:val="000A4B4B"/>
    <w:rsid w:val="000A55B1"/>
    <w:rsid w:val="000A5A40"/>
    <w:rsid w:val="000A5BC1"/>
    <w:rsid w:val="000A617E"/>
    <w:rsid w:val="000A62F6"/>
    <w:rsid w:val="000A6503"/>
    <w:rsid w:val="000B0E34"/>
    <w:rsid w:val="000B1CBC"/>
    <w:rsid w:val="000B20F8"/>
    <w:rsid w:val="000B36CA"/>
    <w:rsid w:val="000B4730"/>
    <w:rsid w:val="000B6A01"/>
    <w:rsid w:val="000B6A07"/>
    <w:rsid w:val="000C257D"/>
    <w:rsid w:val="000C2A76"/>
    <w:rsid w:val="000C2DD9"/>
    <w:rsid w:val="000C37C6"/>
    <w:rsid w:val="000C45B7"/>
    <w:rsid w:val="000C4F56"/>
    <w:rsid w:val="000C75B4"/>
    <w:rsid w:val="000D0044"/>
    <w:rsid w:val="000D0A95"/>
    <w:rsid w:val="000D1A5A"/>
    <w:rsid w:val="000D22B4"/>
    <w:rsid w:val="000D49EE"/>
    <w:rsid w:val="000D545E"/>
    <w:rsid w:val="000D5A32"/>
    <w:rsid w:val="000D61CB"/>
    <w:rsid w:val="000D7DB4"/>
    <w:rsid w:val="000E01C3"/>
    <w:rsid w:val="000E1DAD"/>
    <w:rsid w:val="000E212E"/>
    <w:rsid w:val="000E2621"/>
    <w:rsid w:val="000E29E1"/>
    <w:rsid w:val="000E3912"/>
    <w:rsid w:val="000E3A64"/>
    <w:rsid w:val="000E5618"/>
    <w:rsid w:val="000E5F45"/>
    <w:rsid w:val="000E7464"/>
    <w:rsid w:val="000E7B97"/>
    <w:rsid w:val="000F3340"/>
    <w:rsid w:val="000F33DA"/>
    <w:rsid w:val="000F3733"/>
    <w:rsid w:val="000F3D3C"/>
    <w:rsid w:val="000F4DE6"/>
    <w:rsid w:val="000F51DF"/>
    <w:rsid w:val="001003E1"/>
    <w:rsid w:val="001008A0"/>
    <w:rsid w:val="001010DC"/>
    <w:rsid w:val="00101AAC"/>
    <w:rsid w:val="0010213A"/>
    <w:rsid w:val="001028C5"/>
    <w:rsid w:val="001029E4"/>
    <w:rsid w:val="00102A38"/>
    <w:rsid w:val="00102FAF"/>
    <w:rsid w:val="001038FF"/>
    <w:rsid w:val="001042E8"/>
    <w:rsid w:val="0010462B"/>
    <w:rsid w:val="001058AF"/>
    <w:rsid w:val="00105F09"/>
    <w:rsid w:val="00107647"/>
    <w:rsid w:val="00110A3A"/>
    <w:rsid w:val="001124AF"/>
    <w:rsid w:val="001130C9"/>
    <w:rsid w:val="00113659"/>
    <w:rsid w:val="0011392A"/>
    <w:rsid w:val="00115255"/>
    <w:rsid w:val="00115A62"/>
    <w:rsid w:val="00116744"/>
    <w:rsid w:val="001174F4"/>
    <w:rsid w:val="00120ECD"/>
    <w:rsid w:val="00121728"/>
    <w:rsid w:val="001221B8"/>
    <w:rsid w:val="001225BF"/>
    <w:rsid w:val="00124441"/>
    <w:rsid w:val="00126719"/>
    <w:rsid w:val="00126D06"/>
    <w:rsid w:val="00131AA7"/>
    <w:rsid w:val="00131B43"/>
    <w:rsid w:val="0013241D"/>
    <w:rsid w:val="00133727"/>
    <w:rsid w:val="0013469F"/>
    <w:rsid w:val="00136618"/>
    <w:rsid w:val="00137683"/>
    <w:rsid w:val="00140F5F"/>
    <w:rsid w:val="001416FC"/>
    <w:rsid w:val="001420AC"/>
    <w:rsid w:val="001428E5"/>
    <w:rsid w:val="00142B97"/>
    <w:rsid w:val="001436C6"/>
    <w:rsid w:val="001452DD"/>
    <w:rsid w:val="00146EB9"/>
    <w:rsid w:val="00151018"/>
    <w:rsid w:val="001513D0"/>
    <w:rsid w:val="00152261"/>
    <w:rsid w:val="00154CF6"/>
    <w:rsid w:val="001550D4"/>
    <w:rsid w:val="0015596E"/>
    <w:rsid w:val="00157D9E"/>
    <w:rsid w:val="001608EE"/>
    <w:rsid w:val="00160ACC"/>
    <w:rsid w:val="0016131B"/>
    <w:rsid w:val="0016205A"/>
    <w:rsid w:val="00162C72"/>
    <w:rsid w:val="001633B3"/>
    <w:rsid w:val="00164921"/>
    <w:rsid w:val="0016498A"/>
    <w:rsid w:val="00164CCB"/>
    <w:rsid w:val="00165C7A"/>
    <w:rsid w:val="00167AD3"/>
    <w:rsid w:val="00170591"/>
    <w:rsid w:val="00170623"/>
    <w:rsid w:val="00170F0B"/>
    <w:rsid w:val="0017160E"/>
    <w:rsid w:val="00172A27"/>
    <w:rsid w:val="00172D6C"/>
    <w:rsid w:val="00172F14"/>
    <w:rsid w:val="001739C5"/>
    <w:rsid w:val="00177FEE"/>
    <w:rsid w:val="00180065"/>
    <w:rsid w:val="00180534"/>
    <w:rsid w:val="00181612"/>
    <w:rsid w:val="00182C8A"/>
    <w:rsid w:val="0018347A"/>
    <w:rsid w:val="001840F9"/>
    <w:rsid w:val="00185656"/>
    <w:rsid w:val="00185CCC"/>
    <w:rsid w:val="00185FCB"/>
    <w:rsid w:val="00186F88"/>
    <w:rsid w:val="00190B21"/>
    <w:rsid w:val="00190E25"/>
    <w:rsid w:val="0019269A"/>
    <w:rsid w:val="00192C05"/>
    <w:rsid w:val="00193AC3"/>
    <w:rsid w:val="00193AD2"/>
    <w:rsid w:val="0019406E"/>
    <w:rsid w:val="001944E6"/>
    <w:rsid w:val="00195588"/>
    <w:rsid w:val="00197C2F"/>
    <w:rsid w:val="001A0831"/>
    <w:rsid w:val="001A0C1B"/>
    <w:rsid w:val="001A0C24"/>
    <w:rsid w:val="001A0F5A"/>
    <w:rsid w:val="001A1266"/>
    <w:rsid w:val="001A1E4C"/>
    <w:rsid w:val="001A1EC9"/>
    <w:rsid w:val="001A38B3"/>
    <w:rsid w:val="001A4C27"/>
    <w:rsid w:val="001A56C7"/>
    <w:rsid w:val="001A6E9E"/>
    <w:rsid w:val="001A74BD"/>
    <w:rsid w:val="001B00BE"/>
    <w:rsid w:val="001B0887"/>
    <w:rsid w:val="001B25A6"/>
    <w:rsid w:val="001B4ABA"/>
    <w:rsid w:val="001B4D81"/>
    <w:rsid w:val="001B5BC8"/>
    <w:rsid w:val="001B603D"/>
    <w:rsid w:val="001B731C"/>
    <w:rsid w:val="001B78D8"/>
    <w:rsid w:val="001C0138"/>
    <w:rsid w:val="001C2270"/>
    <w:rsid w:val="001C33A0"/>
    <w:rsid w:val="001C34C9"/>
    <w:rsid w:val="001C4734"/>
    <w:rsid w:val="001C516C"/>
    <w:rsid w:val="001C5BF9"/>
    <w:rsid w:val="001C67BC"/>
    <w:rsid w:val="001C6FE1"/>
    <w:rsid w:val="001C793C"/>
    <w:rsid w:val="001D0F04"/>
    <w:rsid w:val="001D1E81"/>
    <w:rsid w:val="001D1F3F"/>
    <w:rsid w:val="001D257D"/>
    <w:rsid w:val="001D398E"/>
    <w:rsid w:val="001D4151"/>
    <w:rsid w:val="001D44D6"/>
    <w:rsid w:val="001D536C"/>
    <w:rsid w:val="001D60A9"/>
    <w:rsid w:val="001D69D9"/>
    <w:rsid w:val="001D7193"/>
    <w:rsid w:val="001E021B"/>
    <w:rsid w:val="001E0AF8"/>
    <w:rsid w:val="001E1603"/>
    <w:rsid w:val="001E2480"/>
    <w:rsid w:val="001E2CD7"/>
    <w:rsid w:val="001E3172"/>
    <w:rsid w:val="001E4B37"/>
    <w:rsid w:val="001E4FDE"/>
    <w:rsid w:val="001E571B"/>
    <w:rsid w:val="001E74A6"/>
    <w:rsid w:val="001E7C83"/>
    <w:rsid w:val="001F010D"/>
    <w:rsid w:val="001F017F"/>
    <w:rsid w:val="001F09D9"/>
    <w:rsid w:val="001F0F85"/>
    <w:rsid w:val="001F1F0F"/>
    <w:rsid w:val="001F2702"/>
    <w:rsid w:val="001F2C73"/>
    <w:rsid w:val="001F302E"/>
    <w:rsid w:val="001F3833"/>
    <w:rsid w:val="001F4EBA"/>
    <w:rsid w:val="001F588E"/>
    <w:rsid w:val="00200D3F"/>
    <w:rsid w:val="00200D62"/>
    <w:rsid w:val="00200D85"/>
    <w:rsid w:val="00200F2D"/>
    <w:rsid w:val="00201286"/>
    <w:rsid w:val="00201590"/>
    <w:rsid w:val="00201713"/>
    <w:rsid w:val="002017B7"/>
    <w:rsid w:val="00201DA0"/>
    <w:rsid w:val="00202F51"/>
    <w:rsid w:val="00204422"/>
    <w:rsid w:val="00204611"/>
    <w:rsid w:val="00204C10"/>
    <w:rsid w:val="002065CD"/>
    <w:rsid w:val="0020683B"/>
    <w:rsid w:val="00206D45"/>
    <w:rsid w:val="002077CB"/>
    <w:rsid w:val="00207A5D"/>
    <w:rsid w:val="00210865"/>
    <w:rsid w:val="00210E8B"/>
    <w:rsid w:val="0021154B"/>
    <w:rsid w:val="00211B54"/>
    <w:rsid w:val="002124D5"/>
    <w:rsid w:val="00213834"/>
    <w:rsid w:val="00213A60"/>
    <w:rsid w:val="00213D80"/>
    <w:rsid w:val="002149C4"/>
    <w:rsid w:val="0021579B"/>
    <w:rsid w:val="00216651"/>
    <w:rsid w:val="00216AEE"/>
    <w:rsid w:val="002172F7"/>
    <w:rsid w:val="002177B3"/>
    <w:rsid w:val="00220605"/>
    <w:rsid w:val="00221AD2"/>
    <w:rsid w:val="00222314"/>
    <w:rsid w:val="00222BF7"/>
    <w:rsid w:val="00223850"/>
    <w:rsid w:val="00224131"/>
    <w:rsid w:val="002261E7"/>
    <w:rsid w:val="002262DA"/>
    <w:rsid w:val="00226877"/>
    <w:rsid w:val="00226BCD"/>
    <w:rsid w:val="002271CF"/>
    <w:rsid w:val="002305FF"/>
    <w:rsid w:val="00230C8B"/>
    <w:rsid w:val="00230D09"/>
    <w:rsid w:val="0023101B"/>
    <w:rsid w:val="0023159E"/>
    <w:rsid w:val="00232F27"/>
    <w:rsid w:val="0023379F"/>
    <w:rsid w:val="00234921"/>
    <w:rsid w:val="002356DF"/>
    <w:rsid w:val="00235DF2"/>
    <w:rsid w:val="002360A9"/>
    <w:rsid w:val="002361DA"/>
    <w:rsid w:val="00236496"/>
    <w:rsid w:val="002403B8"/>
    <w:rsid w:val="00240C69"/>
    <w:rsid w:val="00241422"/>
    <w:rsid w:val="002414A4"/>
    <w:rsid w:val="00241514"/>
    <w:rsid w:val="002420F6"/>
    <w:rsid w:val="0024281C"/>
    <w:rsid w:val="002455DB"/>
    <w:rsid w:val="00247345"/>
    <w:rsid w:val="00247B02"/>
    <w:rsid w:val="002510D6"/>
    <w:rsid w:val="0025177A"/>
    <w:rsid w:val="00251BBA"/>
    <w:rsid w:val="0025233E"/>
    <w:rsid w:val="00253693"/>
    <w:rsid w:val="00253940"/>
    <w:rsid w:val="00253C2C"/>
    <w:rsid w:val="00254291"/>
    <w:rsid w:val="00254B51"/>
    <w:rsid w:val="002553E8"/>
    <w:rsid w:val="002559B5"/>
    <w:rsid w:val="0025602E"/>
    <w:rsid w:val="00256BC3"/>
    <w:rsid w:val="0025781E"/>
    <w:rsid w:val="00260515"/>
    <w:rsid w:val="00260AA2"/>
    <w:rsid w:val="0026108C"/>
    <w:rsid w:val="00261C00"/>
    <w:rsid w:val="002621A2"/>
    <w:rsid w:val="00262340"/>
    <w:rsid w:val="00262CD1"/>
    <w:rsid w:val="0026422E"/>
    <w:rsid w:val="0026438C"/>
    <w:rsid w:val="00265346"/>
    <w:rsid w:val="00266E56"/>
    <w:rsid w:val="002703E0"/>
    <w:rsid w:val="00270497"/>
    <w:rsid w:val="002709A2"/>
    <w:rsid w:val="00270B85"/>
    <w:rsid w:val="00271222"/>
    <w:rsid w:val="002715DD"/>
    <w:rsid w:val="002716E2"/>
    <w:rsid w:val="00271AF9"/>
    <w:rsid w:val="00271EEE"/>
    <w:rsid w:val="002722FD"/>
    <w:rsid w:val="002723DC"/>
    <w:rsid w:val="00273E2A"/>
    <w:rsid w:val="0027454C"/>
    <w:rsid w:val="00275F90"/>
    <w:rsid w:val="00276211"/>
    <w:rsid w:val="00276A10"/>
    <w:rsid w:val="00276F91"/>
    <w:rsid w:val="00277AE4"/>
    <w:rsid w:val="00277D65"/>
    <w:rsid w:val="002803AC"/>
    <w:rsid w:val="002805FA"/>
    <w:rsid w:val="00282EDE"/>
    <w:rsid w:val="00282F50"/>
    <w:rsid w:val="00283E93"/>
    <w:rsid w:val="00283EEC"/>
    <w:rsid w:val="00284287"/>
    <w:rsid w:val="00285450"/>
    <w:rsid w:val="00285D70"/>
    <w:rsid w:val="002860BE"/>
    <w:rsid w:val="0028737D"/>
    <w:rsid w:val="00287CCF"/>
    <w:rsid w:val="0029038B"/>
    <w:rsid w:val="00291482"/>
    <w:rsid w:val="0029368F"/>
    <w:rsid w:val="002944DA"/>
    <w:rsid w:val="00294DDC"/>
    <w:rsid w:val="00295CF2"/>
    <w:rsid w:val="0029650C"/>
    <w:rsid w:val="002A20D1"/>
    <w:rsid w:val="002A3875"/>
    <w:rsid w:val="002A47D9"/>
    <w:rsid w:val="002A4AF4"/>
    <w:rsid w:val="002A502C"/>
    <w:rsid w:val="002A543B"/>
    <w:rsid w:val="002A5EDD"/>
    <w:rsid w:val="002A775E"/>
    <w:rsid w:val="002A7E9F"/>
    <w:rsid w:val="002B23EF"/>
    <w:rsid w:val="002B2784"/>
    <w:rsid w:val="002B29F7"/>
    <w:rsid w:val="002B2E92"/>
    <w:rsid w:val="002B35D3"/>
    <w:rsid w:val="002B3D57"/>
    <w:rsid w:val="002B5667"/>
    <w:rsid w:val="002B5AF5"/>
    <w:rsid w:val="002B5ED9"/>
    <w:rsid w:val="002B644B"/>
    <w:rsid w:val="002B7E81"/>
    <w:rsid w:val="002C1E76"/>
    <w:rsid w:val="002C27C4"/>
    <w:rsid w:val="002C30EB"/>
    <w:rsid w:val="002C323C"/>
    <w:rsid w:val="002C420D"/>
    <w:rsid w:val="002C512D"/>
    <w:rsid w:val="002C5501"/>
    <w:rsid w:val="002C5C45"/>
    <w:rsid w:val="002C6DAB"/>
    <w:rsid w:val="002D13CE"/>
    <w:rsid w:val="002D257E"/>
    <w:rsid w:val="002D2AFB"/>
    <w:rsid w:val="002D3C75"/>
    <w:rsid w:val="002D3FF1"/>
    <w:rsid w:val="002D45B4"/>
    <w:rsid w:val="002D4FB0"/>
    <w:rsid w:val="002D52F3"/>
    <w:rsid w:val="002D5C83"/>
    <w:rsid w:val="002D613D"/>
    <w:rsid w:val="002D627D"/>
    <w:rsid w:val="002D7148"/>
    <w:rsid w:val="002E093D"/>
    <w:rsid w:val="002E0EED"/>
    <w:rsid w:val="002E0FE9"/>
    <w:rsid w:val="002E1F5A"/>
    <w:rsid w:val="002E2AAA"/>
    <w:rsid w:val="002E2CD2"/>
    <w:rsid w:val="002E60EC"/>
    <w:rsid w:val="002E7457"/>
    <w:rsid w:val="002E7FB5"/>
    <w:rsid w:val="002F0E4C"/>
    <w:rsid w:val="002F104D"/>
    <w:rsid w:val="002F1217"/>
    <w:rsid w:val="002F127E"/>
    <w:rsid w:val="002F160B"/>
    <w:rsid w:val="002F1940"/>
    <w:rsid w:val="002F255B"/>
    <w:rsid w:val="002F2A31"/>
    <w:rsid w:val="002F2A40"/>
    <w:rsid w:val="002F2D47"/>
    <w:rsid w:val="002F2E42"/>
    <w:rsid w:val="002F2F77"/>
    <w:rsid w:val="002F3BC5"/>
    <w:rsid w:val="002F3E78"/>
    <w:rsid w:val="002F5049"/>
    <w:rsid w:val="002F5DED"/>
    <w:rsid w:val="002F7698"/>
    <w:rsid w:val="002F7908"/>
    <w:rsid w:val="00300B98"/>
    <w:rsid w:val="0030151F"/>
    <w:rsid w:val="00302A23"/>
    <w:rsid w:val="00302AA8"/>
    <w:rsid w:val="00303C5F"/>
    <w:rsid w:val="00303CD1"/>
    <w:rsid w:val="00303F7A"/>
    <w:rsid w:val="00303F96"/>
    <w:rsid w:val="0030562E"/>
    <w:rsid w:val="00306179"/>
    <w:rsid w:val="00307454"/>
    <w:rsid w:val="0031070C"/>
    <w:rsid w:val="00310E19"/>
    <w:rsid w:val="003111F6"/>
    <w:rsid w:val="00311A72"/>
    <w:rsid w:val="00312101"/>
    <w:rsid w:val="00312B82"/>
    <w:rsid w:val="00313353"/>
    <w:rsid w:val="003133E3"/>
    <w:rsid w:val="00314196"/>
    <w:rsid w:val="0031436F"/>
    <w:rsid w:val="003145DE"/>
    <w:rsid w:val="00315C4A"/>
    <w:rsid w:val="00315D2C"/>
    <w:rsid w:val="00316130"/>
    <w:rsid w:val="00316A17"/>
    <w:rsid w:val="00316F18"/>
    <w:rsid w:val="00320C62"/>
    <w:rsid w:val="00323FB4"/>
    <w:rsid w:val="003242D6"/>
    <w:rsid w:val="00324DE6"/>
    <w:rsid w:val="00330BC3"/>
    <w:rsid w:val="00330CE0"/>
    <w:rsid w:val="00330DBB"/>
    <w:rsid w:val="00331564"/>
    <w:rsid w:val="00333964"/>
    <w:rsid w:val="003353C6"/>
    <w:rsid w:val="00335AF5"/>
    <w:rsid w:val="00336D66"/>
    <w:rsid w:val="00337154"/>
    <w:rsid w:val="0034027B"/>
    <w:rsid w:val="00341419"/>
    <w:rsid w:val="00343041"/>
    <w:rsid w:val="00343FA1"/>
    <w:rsid w:val="00345539"/>
    <w:rsid w:val="00345ADE"/>
    <w:rsid w:val="0034684B"/>
    <w:rsid w:val="0034704B"/>
    <w:rsid w:val="003476BC"/>
    <w:rsid w:val="003478B5"/>
    <w:rsid w:val="003479C1"/>
    <w:rsid w:val="00347EC9"/>
    <w:rsid w:val="00351577"/>
    <w:rsid w:val="00351A42"/>
    <w:rsid w:val="00352827"/>
    <w:rsid w:val="00352DA0"/>
    <w:rsid w:val="003559F4"/>
    <w:rsid w:val="00355BA2"/>
    <w:rsid w:val="0035705D"/>
    <w:rsid w:val="00357481"/>
    <w:rsid w:val="003576A1"/>
    <w:rsid w:val="00361BAB"/>
    <w:rsid w:val="00362399"/>
    <w:rsid w:val="003625A7"/>
    <w:rsid w:val="003625EF"/>
    <w:rsid w:val="00362600"/>
    <w:rsid w:val="00362C9D"/>
    <w:rsid w:val="00362FCF"/>
    <w:rsid w:val="003638FD"/>
    <w:rsid w:val="00364A10"/>
    <w:rsid w:val="00365194"/>
    <w:rsid w:val="00365334"/>
    <w:rsid w:val="003657BA"/>
    <w:rsid w:val="00365E79"/>
    <w:rsid w:val="003671B3"/>
    <w:rsid w:val="00367BA5"/>
    <w:rsid w:val="003705C1"/>
    <w:rsid w:val="0037105D"/>
    <w:rsid w:val="0037187E"/>
    <w:rsid w:val="00371A1D"/>
    <w:rsid w:val="00371ADC"/>
    <w:rsid w:val="00372AC5"/>
    <w:rsid w:val="00372CF7"/>
    <w:rsid w:val="003737DE"/>
    <w:rsid w:val="00373C7D"/>
    <w:rsid w:val="00376DF6"/>
    <w:rsid w:val="00377D28"/>
    <w:rsid w:val="003808F2"/>
    <w:rsid w:val="003816E8"/>
    <w:rsid w:val="00383B2C"/>
    <w:rsid w:val="003857C7"/>
    <w:rsid w:val="00391E80"/>
    <w:rsid w:val="00392260"/>
    <w:rsid w:val="00393458"/>
    <w:rsid w:val="00393C84"/>
    <w:rsid w:val="00393E73"/>
    <w:rsid w:val="0039422A"/>
    <w:rsid w:val="0039463E"/>
    <w:rsid w:val="003947B3"/>
    <w:rsid w:val="003959BD"/>
    <w:rsid w:val="00397F79"/>
    <w:rsid w:val="003A1334"/>
    <w:rsid w:val="003A1C3C"/>
    <w:rsid w:val="003A341C"/>
    <w:rsid w:val="003A3824"/>
    <w:rsid w:val="003A5A54"/>
    <w:rsid w:val="003A615D"/>
    <w:rsid w:val="003A6E1D"/>
    <w:rsid w:val="003A7678"/>
    <w:rsid w:val="003A7E15"/>
    <w:rsid w:val="003B11C7"/>
    <w:rsid w:val="003B15F1"/>
    <w:rsid w:val="003B1640"/>
    <w:rsid w:val="003B1FC4"/>
    <w:rsid w:val="003B3094"/>
    <w:rsid w:val="003B4254"/>
    <w:rsid w:val="003B4FBE"/>
    <w:rsid w:val="003B5D00"/>
    <w:rsid w:val="003B7366"/>
    <w:rsid w:val="003B73F4"/>
    <w:rsid w:val="003C0058"/>
    <w:rsid w:val="003C114E"/>
    <w:rsid w:val="003C13D5"/>
    <w:rsid w:val="003C240F"/>
    <w:rsid w:val="003C26DA"/>
    <w:rsid w:val="003C4935"/>
    <w:rsid w:val="003C5924"/>
    <w:rsid w:val="003C5A1A"/>
    <w:rsid w:val="003C6D34"/>
    <w:rsid w:val="003C77A0"/>
    <w:rsid w:val="003D054C"/>
    <w:rsid w:val="003D064D"/>
    <w:rsid w:val="003D10B3"/>
    <w:rsid w:val="003D2627"/>
    <w:rsid w:val="003D27FC"/>
    <w:rsid w:val="003D2B32"/>
    <w:rsid w:val="003D3180"/>
    <w:rsid w:val="003D3F34"/>
    <w:rsid w:val="003D50E5"/>
    <w:rsid w:val="003D557D"/>
    <w:rsid w:val="003D5BA3"/>
    <w:rsid w:val="003D6F08"/>
    <w:rsid w:val="003E0083"/>
    <w:rsid w:val="003E0772"/>
    <w:rsid w:val="003E0F5A"/>
    <w:rsid w:val="003E12AE"/>
    <w:rsid w:val="003E140C"/>
    <w:rsid w:val="003E177F"/>
    <w:rsid w:val="003E1D02"/>
    <w:rsid w:val="003E24A2"/>
    <w:rsid w:val="003E3075"/>
    <w:rsid w:val="003E494F"/>
    <w:rsid w:val="003E5A2D"/>
    <w:rsid w:val="003E5A67"/>
    <w:rsid w:val="003E5CD0"/>
    <w:rsid w:val="003E6DDE"/>
    <w:rsid w:val="003E756F"/>
    <w:rsid w:val="003E7AB2"/>
    <w:rsid w:val="003F115A"/>
    <w:rsid w:val="003F3141"/>
    <w:rsid w:val="003F31AD"/>
    <w:rsid w:val="003F413B"/>
    <w:rsid w:val="003F42A2"/>
    <w:rsid w:val="003F4494"/>
    <w:rsid w:val="003F4DFC"/>
    <w:rsid w:val="003F5F2C"/>
    <w:rsid w:val="003F697C"/>
    <w:rsid w:val="003F7775"/>
    <w:rsid w:val="003F78B7"/>
    <w:rsid w:val="00400C53"/>
    <w:rsid w:val="0040142E"/>
    <w:rsid w:val="00401716"/>
    <w:rsid w:val="0040199A"/>
    <w:rsid w:val="00403760"/>
    <w:rsid w:val="004043CF"/>
    <w:rsid w:val="00404EF7"/>
    <w:rsid w:val="00406763"/>
    <w:rsid w:val="00407B7D"/>
    <w:rsid w:val="00410976"/>
    <w:rsid w:val="004113FD"/>
    <w:rsid w:val="00412484"/>
    <w:rsid w:val="0041300A"/>
    <w:rsid w:val="004136A8"/>
    <w:rsid w:val="00414593"/>
    <w:rsid w:val="00415791"/>
    <w:rsid w:val="0041626F"/>
    <w:rsid w:val="0041711E"/>
    <w:rsid w:val="00420C05"/>
    <w:rsid w:val="004210F8"/>
    <w:rsid w:val="004211B5"/>
    <w:rsid w:val="004213B0"/>
    <w:rsid w:val="0042245F"/>
    <w:rsid w:val="00422520"/>
    <w:rsid w:val="00422A72"/>
    <w:rsid w:val="00423576"/>
    <w:rsid w:val="00423633"/>
    <w:rsid w:val="00423BBE"/>
    <w:rsid w:val="00424ECC"/>
    <w:rsid w:val="00425485"/>
    <w:rsid w:val="0042565C"/>
    <w:rsid w:val="00426A1F"/>
    <w:rsid w:val="00426F2E"/>
    <w:rsid w:val="004272F9"/>
    <w:rsid w:val="00427994"/>
    <w:rsid w:val="00430BBB"/>
    <w:rsid w:val="00431099"/>
    <w:rsid w:val="00432367"/>
    <w:rsid w:val="00433263"/>
    <w:rsid w:val="00433344"/>
    <w:rsid w:val="00434BBC"/>
    <w:rsid w:val="00434E61"/>
    <w:rsid w:val="00435D40"/>
    <w:rsid w:val="0043616F"/>
    <w:rsid w:val="00436348"/>
    <w:rsid w:val="004371C6"/>
    <w:rsid w:val="0043736D"/>
    <w:rsid w:val="00437904"/>
    <w:rsid w:val="004415D7"/>
    <w:rsid w:val="00441E46"/>
    <w:rsid w:val="00442297"/>
    <w:rsid w:val="004423D9"/>
    <w:rsid w:val="00442BC0"/>
    <w:rsid w:val="004436BE"/>
    <w:rsid w:val="00444F24"/>
    <w:rsid w:val="0044597C"/>
    <w:rsid w:val="00445ACB"/>
    <w:rsid w:val="00446510"/>
    <w:rsid w:val="00446711"/>
    <w:rsid w:val="00446EBB"/>
    <w:rsid w:val="0044733F"/>
    <w:rsid w:val="00447BFF"/>
    <w:rsid w:val="004500A6"/>
    <w:rsid w:val="004501AB"/>
    <w:rsid w:val="00450B84"/>
    <w:rsid w:val="00450E34"/>
    <w:rsid w:val="0045146B"/>
    <w:rsid w:val="00451BBB"/>
    <w:rsid w:val="004523C2"/>
    <w:rsid w:val="00452455"/>
    <w:rsid w:val="0045324C"/>
    <w:rsid w:val="00453E8B"/>
    <w:rsid w:val="00454692"/>
    <w:rsid w:val="00454C8F"/>
    <w:rsid w:val="00455540"/>
    <w:rsid w:val="00455DEB"/>
    <w:rsid w:val="00455F19"/>
    <w:rsid w:val="00456325"/>
    <w:rsid w:val="00456CB0"/>
    <w:rsid w:val="004574F0"/>
    <w:rsid w:val="0046014F"/>
    <w:rsid w:val="00461147"/>
    <w:rsid w:val="00462D90"/>
    <w:rsid w:val="00462FBB"/>
    <w:rsid w:val="004636DD"/>
    <w:rsid w:val="0046388F"/>
    <w:rsid w:val="004647A5"/>
    <w:rsid w:val="004653EA"/>
    <w:rsid w:val="00466D87"/>
    <w:rsid w:val="00467554"/>
    <w:rsid w:val="004709BC"/>
    <w:rsid w:val="004717E4"/>
    <w:rsid w:val="0047252B"/>
    <w:rsid w:val="00473C7C"/>
    <w:rsid w:val="00475318"/>
    <w:rsid w:val="004761B2"/>
    <w:rsid w:val="00476C28"/>
    <w:rsid w:val="00481581"/>
    <w:rsid w:val="00481B21"/>
    <w:rsid w:val="00482E6B"/>
    <w:rsid w:val="00483460"/>
    <w:rsid w:val="0048415D"/>
    <w:rsid w:val="0048473B"/>
    <w:rsid w:val="00484E76"/>
    <w:rsid w:val="00485111"/>
    <w:rsid w:val="00486E62"/>
    <w:rsid w:val="00487F98"/>
    <w:rsid w:val="004910F1"/>
    <w:rsid w:val="004912D6"/>
    <w:rsid w:val="004916A6"/>
    <w:rsid w:val="0049180D"/>
    <w:rsid w:val="00491B19"/>
    <w:rsid w:val="004925B8"/>
    <w:rsid w:val="004929AD"/>
    <w:rsid w:val="004932FA"/>
    <w:rsid w:val="004965B8"/>
    <w:rsid w:val="00496788"/>
    <w:rsid w:val="00496898"/>
    <w:rsid w:val="00496EE9"/>
    <w:rsid w:val="00497944"/>
    <w:rsid w:val="004A015A"/>
    <w:rsid w:val="004A1288"/>
    <w:rsid w:val="004A14CC"/>
    <w:rsid w:val="004A2F8A"/>
    <w:rsid w:val="004A3033"/>
    <w:rsid w:val="004A4002"/>
    <w:rsid w:val="004A45E9"/>
    <w:rsid w:val="004A57D2"/>
    <w:rsid w:val="004A5830"/>
    <w:rsid w:val="004A5911"/>
    <w:rsid w:val="004B296B"/>
    <w:rsid w:val="004B2B83"/>
    <w:rsid w:val="004B3A1E"/>
    <w:rsid w:val="004B406E"/>
    <w:rsid w:val="004B4752"/>
    <w:rsid w:val="004B490F"/>
    <w:rsid w:val="004B5068"/>
    <w:rsid w:val="004B56D7"/>
    <w:rsid w:val="004B6D3E"/>
    <w:rsid w:val="004C111D"/>
    <w:rsid w:val="004C1839"/>
    <w:rsid w:val="004C1A7B"/>
    <w:rsid w:val="004C22D6"/>
    <w:rsid w:val="004C2612"/>
    <w:rsid w:val="004C30ED"/>
    <w:rsid w:val="004C3499"/>
    <w:rsid w:val="004C4693"/>
    <w:rsid w:val="004C509F"/>
    <w:rsid w:val="004C63F2"/>
    <w:rsid w:val="004C6C81"/>
    <w:rsid w:val="004C7042"/>
    <w:rsid w:val="004C71EB"/>
    <w:rsid w:val="004D158A"/>
    <w:rsid w:val="004D1C9F"/>
    <w:rsid w:val="004D1E9F"/>
    <w:rsid w:val="004D20F8"/>
    <w:rsid w:val="004D2153"/>
    <w:rsid w:val="004D357E"/>
    <w:rsid w:val="004D37E4"/>
    <w:rsid w:val="004D4A1B"/>
    <w:rsid w:val="004D4ADD"/>
    <w:rsid w:val="004D5764"/>
    <w:rsid w:val="004D6585"/>
    <w:rsid w:val="004D6C72"/>
    <w:rsid w:val="004D6F13"/>
    <w:rsid w:val="004D773E"/>
    <w:rsid w:val="004E0AFF"/>
    <w:rsid w:val="004E3904"/>
    <w:rsid w:val="004E392E"/>
    <w:rsid w:val="004E4F37"/>
    <w:rsid w:val="004E58C6"/>
    <w:rsid w:val="004E58F2"/>
    <w:rsid w:val="004E5AB5"/>
    <w:rsid w:val="004E7339"/>
    <w:rsid w:val="004E7930"/>
    <w:rsid w:val="004E7B82"/>
    <w:rsid w:val="004E7F4F"/>
    <w:rsid w:val="004F027B"/>
    <w:rsid w:val="004F05E1"/>
    <w:rsid w:val="004F0E67"/>
    <w:rsid w:val="004F3AAE"/>
    <w:rsid w:val="004F3F36"/>
    <w:rsid w:val="004F40B4"/>
    <w:rsid w:val="004F4E76"/>
    <w:rsid w:val="004F5376"/>
    <w:rsid w:val="004F53CF"/>
    <w:rsid w:val="004F6320"/>
    <w:rsid w:val="004F6359"/>
    <w:rsid w:val="004F7C5C"/>
    <w:rsid w:val="00500979"/>
    <w:rsid w:val="0050184F"/>
    <w:rsid w:val="00501854"/>
    <w:rsid w:val="00501BD9"/>
    <w:rsid w:val="00502059"/>
    <w:rsid w:val="00502C4E"/>
    <w:rsid w:val="00502DC7"/>
    <w:rsid w:val="005038D8"/>
    <w:rsid w:val="00503D11"/>
    <w:rsid w:val="005041A1"/>
    <w:rsid w:val="00506055"/>
    <w:rsid w:val="005064E0"/>
    <w:rsid w:val="005065A7"/>
    <w:rsid w:val="00507379"/>
    <w:rsid w:val="005073BA"/>
    <w:rsid w:val="00510059"/>
    <w:rsid w:val="00510177"/>
    <w:rsid w:val="0051028A"/>
    <w:rsid w:val="005107B7"/>
    <w:rsid w:val="0051114D"/>
    <w:rsid w:val="005113E9"/>
    <w:rsid w:val="00513771"/>
    <w:rsid w:val="005138C2"/>
    <w:rsid w:val="00513BF6"/>
    <w:rsid w:val="00514472"/>
    <w:rsid w:val="005149AF"/>
    <w:rsid w:val="00514BB9"/>
    <w:rsid w:val="00514FF4"/>
    <w:rsid w:val="00515AE1"/>
    <w:rsid w:val="005164BC"/>
    <w:rsid w:val="0051687E"/>
    <w:rsid w:val="00517420"/>
    <w:rsid w:val="00520416"/>
    <w:rsid w:val="00520F60"/>
    <w:rsid w:val="0052255E"/>
    <w:rsid w:val="00522916"/>
    <w:rsid w:val="005234A0"/>
    <w:rsid w:val="00523886"/>
    <w:rsid w:val="005239CB"/>
    <w:rsid w:val="00523D9F"/>
    <w:rsid w:val="00523FE8"/>
    <w:rsid w:val="0052440A"/>
    <w:rsid w:val="00524DE2"/>
    <w:rsid w:val="00524F69"/>
    <w:rsid w:val="00527996"/>
    <w:rsid w:val="00527AAE"/>
    <w:rsid w:val="00527D63"/>
    <w:rsid w:val="00531EEF"/>
    <w:rsid w:val="00531F20"/>
    <w:rsid w:val="0053219E"/>
    <w:rsid w:val="00532586"/>
    <w:rsid w:val="00533458"/>
    <w:rsid w:val="005364A7"/>
    <w:rsid w:val="00536CE9"/>
    <w:rsid w:val="0053760F"/>
    <w:rsid w:val="00537624"/>
    <w:rsid w:val="00537BC9"/>
    <w:rsid w:val="00541A5E"/>
    <w:rsid w:val="00542F00"/>
    <w:rsid w:val="00543015"/>
    <w:rsid w:val="00544280"/>
    <w:rsid w:val="00545C72"/>
    <w:rsid w:val="005463E2"/>
    <w:rsid w:val="005464B3"/>
    <w:rsid w:val="00546EAD"/>
    <w:rsid w:val="00547694"/>
    <w:rsid w:val="00547871"/>
    <w:rsid w:val="00547ED3"/>
    <w:rsid w:val="005506FA"/>
    <w:rsid w:val="0055166A"/>
    <w:rsid w:val="00551B24"/>
    <w:rsid w:val="0055378A"/>
    <w:rsid w:val="00554087"/>
    <w:rsid w:val="005545DD"/>
    <w:rsid w:val="00555549"/>
    <w:rsid w:val="00555E69"/>
    <w:rsid w:val="0055605C"/>
    <w:rsid w:val="005605E9"/>
    <w:rsid w:val="005606FC"/>
    <w:rsid w:val="00560742"/>
    <w:rsid w:val="00560D20"/>
    <w:rsid w:val="005620BD"/>
    <w:rsid w:val="005621D0"/>
    <w:rsid w:val="00562874"/>
    <w:rsid w:val="0056292F"/>
    <w:rsid w:val="00563227"/>
    <w:rsid w:val="00564D40"/>
    <w:rsid w:val="005656B1"/>
    <w:rsid w:val="0056650E"/>
    <w:rsid w:val="00566EE4"/>
    <w:rsid w:val="00567976"/>
    <w:rsid w:val="0057050E"/>
    <w:rsid w:val="005705E5"/>
    <w:rsid w:val="00570DC7"/>
    <w:rsid w:val="005717F1"/>
    <w:rsid w:val="00572018"/>
    <w:rsid w:val="005731AC"/>
    <w:rsid w:val="00573E77"/>
    <w:rsid w:val="00573ECB"/>
    <w:rsid w:val="005745D9"/>
    <w:rsid w:val="00574775"/>
    <w:rsid w:val="00574BE1"/>
    <w:rsid w:val="00577540"/>
    <w:rsid w:val="0057760D"/>
    <w:rsid w:val="00581CAC"/>
    <w:rsid w:val="005828C8"/>
    <w:rsid w:val="00583263"/>
    <w:rsid w:val="005837F3"/>
    <w:rsid w:val="00583C1B"/>
    <w:rsid w:val="00583DD1"/>
    <w:rsid w:val="00583FFC"/>
    <w:rsid w:val="0058422D"/>
    <w:rsid w:val="00585728"/>
    <w:rsid w:val="00586C23"/>
    <w:rsid w:val="005872FF"/>
    <w:rsid w:val="005879C8"/>
    <w:rsid w:val="0059061B"/>
    <w:rsid w:val="00591529"/>
    <w:rsid w:val="005927D7"/>
    <w:rsid w:val="00594033"/>
    <w:rsid w:val="0059544C"/>
    <w:rsid w:val="00596AF8"/>
    <w:rsid w:val="00596B75"/>
    <w:rsid w:val="00597676"/>
    <w:rsid w:val="005A02D5"/>
    <w:rsid w:val="005A08FE"/>
    <w:rsid w:val="005A1698"/>
    <w:rsid w:val="005A18C1"/>
    <w:rsid w:val="005A197A"/>
    <w:rsid w:val="005A1C8D"/>
    <w:rsid w:val="005A316B"/>
    <w:rsid w:val="005A4AC4"/>
    <w:rsid w:val="005A4E6A"/>
    <w:rsid w:val="005A4FA6"/>
    <w:rsid w:val="005A5012"/>
    <w:rsid w:val="005A67C4"/>
    <w:rsid w:val="005A6892"/>
    <w:rsid w:val="005A6C8C"/>
    <w:rsid w:val="005A7CE1"/>
    <w:rsid w:val="005B0527"/>
    <w:rsid w:val="005B07B0"/>
    <w:rsid w:val="005B090B"/>
    <w:rsid w:val="005B0BD4"/>
    <w:rsid w:val="005B18B2"/>
    <w:rsid w:val="005B295B"/>
    <w:rsid w:val="005B325A"/>
    <w:rsid w:val="005B37B0"/>
    <w:rsid w:val="005B3C1D"/>
    <w:rsid w:val="005B43FE"/>
    <w:rsid w:val="005B453C"/>
    <w:rsid w:val="005B583B"/>
    <w:rsid w:val="005B5CDF"/>
    <w:rsid w:val="005B5F31"/>
    <w:rsid w:val="005B6202"/>
    <w:rsid w:val="005B6399"/>
    <w:rsid w:val="005B6483"/>
    <w:rsid w:val="005B6F8B"/>
    <w:rsid w:val="005B73AB"/>
    <w:rsid w:val="005B76E2"/>
    <w:rsid w:val="005B7BBF"/>
    <w:rsid w:val="005C16B5"/>
    <w:rsid w:val="005C1A58"/>
    <w:rsid w:val="005C1AAC"/>
    <w:rsid w:val="005C3011"/>
    <w:rsid w:val="005C344C"/>
    <w:rsid w:val="005C3981"/>
    <w:rsid w:val="005C3F95"/>
    <w:rsid w:val="005C4741"/>
    <w:rsid w:val="005C4C36"/>
    <w:rsid w:val="005C4CBB"/>
    <w:rsid w:val="005C5217"/>
    <w:rsid w:val="005C5400"/>
    <w:rsid w:val="005C5674"/>
    <w:rsid w:val="005C7DC9"/>
    <w:rsid w:val="005D0E27"/>
    <w:rsid w:val="005D2F3F"/>
    <w:rsid w:val="005D3BDF"/>
    <w:rsid w:val="005D4935"/>
    <w:rsid w:val="005D6B07"/>
    <w:rsid w:val="005D7A2A"/>
    <w:rsid w:val="005E1851"/>
    <w:rsid w:val="005E28E9"/>
    <w:rsid w:val="005E3C05"/>
    <w:rsid w:val="005E3DCC"/>
    <w:rsid w:val="005E3FC6"/>
    <w:rsid w:val="005E5B80"/>
    <w:rsid w:val="005E790B"/>
    <w:rsid w:val="005F0263"/>
    <w:rsid w:val="005F1C37"/>
    <w:rsid w:val="005F1C52"/>
    <w:rsid w:val="005F2E6D"/>
    <w:rsid w:val="005F3296"/>
    <w:rsid w:val="005F3354"/>
    <w:rsid w:val="005F33CD"/>
    <w:rsid w:val="005F3441"/>
    <w:rsid w:val="005F4625"/>
    <w:rsid w:val="006004C9"/>
    <w:rsid w:val="00602876"/>
    <w:rsid w:val="0060329C"/>
    <w:rsid w:val="00603C6B"/>
    <w:rsid w:val="00603D81"/>
    <w:rsid w:val="006043DB"/>
    <w:rsid w:val="0060548C"/>
    <w:rsid w:val="006056BD"/>
    <w:rsid w:val="00606936"/>
    <w:rsid w:val="006101DD"/>
    <w:rsid w:val="00610529"/>
    <w:rsid w:val="0061090E"/>
    <w:rsid w:val="00611624"/>
    <w:rsid w:val="006121BD"/>
    <w:rsid w:val="00612402"/>
    <w:rsid w:val="00612553"/>
    <w:rsid w:val="006126EE"/>
    <w:rsid w:val="00612920"/>
    <w:rsid w:val="00612C5B"/>
    <w:rsid w:val="00613277"/>
    <w:rsid w:val="006140D6"/>
    <w:rsid w:val="00615588"/>
    <w:rsid w:val="00615A80"/>
    <w:rsid w:val="006169D9"/>
    <w:rsid w:val="00616AB9"/>
    <w:rsid w:val="006200AA"/>
    <w:rsid w:val="00621899"/>
    <w:rsid w:val="00621D51"/>
    <w:rsid w:val="00622757"/>
    <w:rsid w:val="00624B36"/>
    <w:rsid w:val="00625926"/>
    <w:rsid w:val="00625C64"/>
    <w:rsid w:val="00626B20"/>
    <w:rsid w:val="0063002B"/>
    <w:rsid w:val="006304E2"/>
    <w:rsid w:val="006307BB"/>
    <w:rsid w:val="00630861"/>
    <w:rsid w:val="00630F75"/>
    <w:rsid w:val="006316BE"/>
    <w:rsid w:val="0063264C"/>
    <w:rsid w:val="006342DF"/>
    <w:rsid w:val="0063514F"/>
    <w:rsid w:val="0063540E"/>
    <w:rsid w:val="00635C66"/>
    <w:rsid w:val="00635F09"/>
    <w:rsid w:val="006363DE"/>
    <w:rsid w:val="00637233"/>
    <w:rsid w:val="006401E6"/>
    <w:rsid w:val="006402C1"/>
    <w:rsid w:val="00640DE3"/>
    <w:rsid w:val="0064112B"/>
    <w:rsid w:val="00641305"/>
    <w:rsid w:val="006413D4"/>
    <w:rsid w:val="006418A8"/>
    <w:rsid w:val="0064224F"/>
    <w:rsid w:val="0064289E"/>
    <w:rsid w:val="00643F31"/>
    <w:rsid w:val="0064412A"/>
    <w:rsid w:val="006446D4"/>
    <w:rsid w:val="006447B8"/>
    <w:rsid w:val="006472D6"/>
    <w:rsid w:val="00647CCA"/>
    <w:rsid w:val="00647EFC"/>
    <w:rsid w:val="00650401"/>
    <w:rsid w:val="00650570"/>
    <w:rsid w:val="006506E9"/>
    <w:rsid w:val="00654A4E"/>
    <w:rsid w:val="00654BA9"/>
    <w:rsid w:val="00654CA2"/>
    <w:rsid w:val="00655394"/>
    <w:rsid w:val="00656EE3"/>
    <w:rsid w:val="00657B79"/>
    <w:rsid w:val="006602C4"/>
    <w:rsid w:val="006606EB"/>
    <w:rsid w:val="00664E64"/>
    <w:rsid w:val="0066632C"/>
    <w:rsid w:val="006677F9"/>
    <w:rsid w:val="006707DF"/>
    <w:rsid w:val="006717F5"/>
    <w:rsid w:val="00671803"/>
    <w:rsid w:val="00672120"/>
    <w:rsid w:val="00672C9B"/>
    <w:rsid w:val="006731C8"/>
    <w:rsid w:val="00673E9C"/>
    <w:rsid w:val="0067486A"/>
    <w:rsid w:val="0067549A"/>
    <w:rsid w:val="00675EB3"/>
    <w:rsid w:val="00676CE4"/>
    <w:rsid w:val="00677867"/>
    <w:rsid w:val="00677959"/>
    <w:rsid w:val="00677EF6"/>
    <w:rsid w:val="00680271"/>
    <w:rsid w:val="006804BA"/>
    <w:rsid w:val="006811DE"/>
    <w:rsid w:val="00681A0B"/>
    <w:rsid w:val="00681DD4"/>
    <w:rsid w:val="00682406"/>
    <w:rsid w:val="00683955"/>
    <w:rsid w:val="0068442A"/>
    <w:rsid w:val="006847DE"/>
    <w:rsid w:val="00685286"/>
    <w:rsid w:val="0068565D"/>
    <w:rsid w:val="006860BD"/>
    <w:rsid w:val="006867CA"/>
    <w:rsid w:val="00687656"/>
    <w:rsid w:val="00687A11"/>
    <w:rsid w:val="00687B79"/>
    <w:rsid w:val="00687CF0"/>
    <w:rsid w:val="00690671"/>
    <w:rsid w:val="00690C5E"/>
    <w:rsid w:val="00691EC1"/>
    <w:rsid w:val="00692142"/>
    <w:rsid w:val="00692500"/>
    <w:rsid w:val="00692FA7"/>
    <w:rsid w:val="006932B0"/>
    <w:rsid w:val="0069383F"/>
    <w:rsid w:val="00694171"/>
    <w:rsid w:val="00694488"/>
    <w:rsid w:val="006948A8"/>
    <w:rsid w:val="0069549D"/>
    <w:rsid w:val="00696715"/>
    <w:rsid w:val="006973AA"/>
    <w:rsid w:val="006A0870"/>
    <w:rsid w:val="006A1961"/>
    <w:rsid w:val="006A1FD4"/>
    <w:rsid w:val="006A301D"/>
    <w:rsid w:val="006A3CCF"/>
    <w:rsid w:val="006A4C20"/>
    <w:rsid w:val="006A5C04"/>
    <w:rsid w:val="006A6300"/>
    <w:rsid w:val="006A6BB6"/>
    <w:rsid w:val="006A73FB"/>
    <w:rsid w:val="006B173D"/>
    <w:rsid w:val="006B2E65"/>
    <w:rsid w:val="006B309C"/>
    <w:rsid w:val="006B31D2"/>
    <w:rsid w:val="006B3839"/>
    <w:rsid w:val="006B49AC"/>
    <w:rsid w:val="006B5165"/>
    <w:rsid w:val="006B5C57"/>
    <w:rsid w:val="006B5CE5"/>
    <w:rsid w:val="006B691D"/>
    <w:rsid w:val="006B725B"/>
    <w:rsid w:val="006B73A3"/>
    <w:rsid w:val="006B78F5"/>
    <w:rsid w:val="006C0498"/>
    <w:rsid w:val="006C1B68"/>
    <w:rsid w:val="006C2906"/>
    <w:rsid w:val="006C2EC2"/>
    <w:rsid w:val="006C345F"/>
    <w:rsid w:val="006C4596"/>
    <w:rsid w:val="006C4956"/>
    <w:rsid w:val="006C4B35"/>
    <w:rsid w:val="006C5158"/>
    <w:rsid w:val="006C5E7A"/>
    <w:rsid w:val="006C66D1"/>
    <w:rsid w:val="006C6D3B"/>
    <w:rsid w:val="006C70C1"/>
    <w:rsid w:val="006C7100"/>
    <w:rsid w:val="006C73E3"/>
    <w:rsid w:val="006C75FC"/>
    <w:rsid w:val="006D00A4"/>
    <w:rsid w:val="006D12B0"/>
    <w:rsid w:val="006D1487"/>
    <w:rsid w:val="006D2AF7"/>
    <w:rsid w:val="006D3A57"/>
    <w:rsid w:val="006D4565"/>
    <w:rsid w:val="006D4B96"/>
    <w:rsid w:val="006D4CD6"/>
    <w:rsid w:val="006D50A3"/>
    <w:rsid w:val="006D576F"/>
    <w:rsid w:val="006D5789"/>
    <w:rsid w:val="006D5DBC"/>
    <w:rsid w:val="006D6B48"/>
    <w:rsid w:val="006E0BDA"/>
    <w:rsid w:val="006E0FD8"/>
    <w:rsid w:val="006E1A4E"/>
    <w:rsid w:val="006E1D6C"/>
    <w:rsid w:val="006E248F"/>
    <w:rsid w:val="006E2A3F"/>
    <w:rsid w:val="006E2B7E"/>
    <w:rsid w:val="006E376C"/>
    <w:rsid w:val="006E51E8"/>
    <w:rsid w:val="006E5573"/>
    <w:rsid w:val="006E65D0"/>
    <w:rsid w:val="006E7597"/>
    <w:rsid w:val="006E7CF7"/>
    <w:rsid w:val="006E7ED7"/>
    <w:rsid w:val="006F16AC"/>
    <w:rsid w:val="006F1B05"/>
    <w:rsid w:val="006F2265"/>
    <w:rsid w:val="006F23C2"/>
    <w:rsid w:val="006F2603"/>
    <w:rsid w:val="006F26F8"/>
    <w:rsid w:val="006F2A67"/>
    <w:rsid w:val="006F32F8"/>
    <w:rsid w:val="006F3424"/>
    <w:rsid w:val="006F38D0"/>
    <w:rsid w:val="006F3F3A"/>
    <w:rsid w:val="006F4164"/>
    <w:rsid w:val="006F5802"/>
    <w:rsid w:val="006F6105"/>
    <w:rsid w:val="007004BF"/>
    <w:rsid w:val="007007D4"/>
    <w:rsid w:val="00701402"/>
    <w:rsid w:val="00702C06"/>
    <w:rsid w:val="007031AF"/>
    <w:rsid w:val="00703A63"/>
    <w:rsid w:val="00704194"/>
    <w:rsid w:val="00704436"/>
    <w:rsid w:val="00704626"/>
    <w:rsid w:val="007056C8"/>
    <w:rsid w:val="0070599F"/>
    <w:rsid w:val="00705C37"/>
    <w:rsid w:val="007063F9"/>
    <w:rsid w:val="00706E9E"/>
    <w:rsid w:val="007071B2"/>
    <w:rsid w:val="00707714"/>
    <w:rsid w:val="00707CF0"/>
    <w:rsid w:val="00707E72"/>
    <w:rsid w:val="00711A2B"/>
    <w:rsid w:val="00711B16"/>
    <w:rsid w:val="0071235E"/>
    <w:rsid w:val="00713C2B"/>
    <w:rsid w:val="007141F4"/>
    <w:rsid w:val="00715391"/>
    <w:rsid w:val="007159B8"/>
    <w:rsid w:val="00715C88"/>
    <w:rsid w:val="00715D8F"/>
    <w:rsid w:val="00716261"/>
    <w:rsid w:val="00716B2B"/>
    <w:rsid w:val="00716B36"/>
    <w:rsid w:val="00716F3C"/>
    <w:rsid w:val="007173BA"/>
    <w:rsid w:val="0071790F"/>
    <w:rsid w:val="00720160"/>
    <w:rsid w:val="00720C29"/>
    <w:rsid w:val="0072332C"/>
    <w:rsid w:val="0072533E"/>
    <w:rsid w:val="007258F2"/>
    <w:rsid w:val="00727DDD"/>
    <w:rsid w:val="007302DC"/>
    <w:rsid w:val="00731552"/>
    <w:rsid w:val="007334D0"/>
    <w:rsid w:val="00733675"/>
    <w:rsid w:val="00736906"/>
    <w:rsid w:val="007402FA"/>
    <w:rsid w:val="007406C3"/>
    <w:rsid w:val="00740B35"/>
    <w:rsid w:val="00740BDB"/>
    <w:rsid w:val="00740DF5"/>
    <w:rsid w:val="00740FE8"/>
    <w:rsid w:val="00742A68"/>
    <w:rsid w:val="0074300F"/>
    <w:rsid w:val="00744083"/>
    <w:rsid w:val="00744241"/>
    <w:rsid w:val="00744498"/>
    <w:rsid w:val="00745685"/>
    <w:rsid w:val="0074745D"/>
    <w:rsid w:val="007478F1"/>
    <w:rsid w:val="00750EE1"/>
    <w:rsid w:val="00751691"/>
    <w:rsid w:val="00752693"/>
    <w:rsid w:val="00752810"/>
    <w:rsid w:val="007528E4"/>
    <w:rsid w:val="0075291D"/>
    <w:rsid w:val="0075316A"/>
    <w:rsid w:val="007536D9"/>
    <w:rsid w:val="00754B17"/>
    <w:rsid w:val="00754D00"/>
    <w:rsid w:val="00755AF1"/>
    <w:rsid w:val="007560C5"/>
    <w:rsid w:val="0075621A"/>
    <w:rsid w:val="007563C0"/>
    <w:rsid w:val="00756A9F"/>
    <w:rsid w:val="00756D89"/>
    <w:rsid w:val="00756F2F"/>
    <w:rsid w:val="007571DC"/>
    <w:rsid w:val="00761425"/>
    <w:rsid w:val="007626F7"/>
    <w:rsid w:val="00762A5C"/>
    <w:rsid w:val="00762CE4"/>
    <w:rsid w:val="0076348C"/>
    <w:rsid w:val="00765B3C"/>
    <w:rsid w:val="00765F0E"/>
    <w:rsid w:val="00766BB4"/>
    <w:rsid w:val="00767D16"/>
    <w:rsid w:val="007706DD"/>
    <w:rsid w:val="007720AA"/>
    <w:rsid w:val="007724F3"/>
    <w:rsid w:val="00772A32"/>
    <w:rsid w:val="00774223"/>
    <w:rsid w:val="00774669"/>
    <w:rsid w:val="00774FC5"/>
    <w:rsid w:val="00775303"/>
    <w:rsid w:val="00775923"/>
    <w:rsid w:val="00776B75"/>
    <w:rsid w:val="00776C35"/>
    <w:rsid w:val="00776DC4"/>
    <w:rsid w:val="00777E78"/>
    <w:rsid w:val="007813CE"/>
    <w:rsid w:val="007820E7"/>
    <w:rsid w:val="0078281C"/>
    <w:rsid w:val="00783423"/>
    <w:rsid w:val="0078505D"/>
    <w:rsid w:val="0078584C"/>
    <w:rsid w:val="0078618E"/>
    <w:rsid w:val="00786225"/>
    <w:rsid w:val="0078669B"/>
    <w:rsid w:val="007924BE"/>
    <w:rsid w:val="00792529"/>
    <w:rsid w:val="00792DEB"/>
    <w:rsid w:val="007931E2"/>
    <w:rsid w:val="007937D2"/>
    <w:rsid w:val="00793C91"/>
    <w:rsid w:val="0079511F"/>
    <w:rsid w:val="007955FC"/>
    <w:rsid w:val="007965FA"/>
    <w:rsid w:val="00796CF1"/>
    <w:rsid w:val="0079731F"/>
    <w:rsid w:val="00797D76"/>
    <w:rsid w:val="007A1303"/>
    <w:rsid w:val="007A22C3"/>
    <w:rsid w:val="007A2600"/>
    <w:rsid w:val="007A2F4E"/>
    <w:rsid w:val="007A34F3"/>
    <w:rsid w:val="007A3DF9"/>
    <w:rsid w:val="007A460C"/>
    <w:rsid w:val="007A4E57"/>
    <w:rsid w:val="007A7FF6"/>
    <w:rsid w:val="007B1A44"/>
    <w:rsid w:val="007B1C14"/>
    <w:rsid w:val="007B235B"/>
    <w:rsid w:val="007B2EA2"/>
    <w:rsid w:val="007B2FC2"/>
    <w:rsid w:val="007B32EB"/>
    <w:rsid w:val="007B4FA5"/>
    <w:rsid w:val="007B6EF6"/>
    <w:rsid w:val="007B75B3"/>
    <w:rsid w:val="007B7A01"/>
    <w:rsid w:val="007C01EF"/>
    <w:rsid w:val="007C02B4"/>
    <w:rsid w:val="007C2708"/>
    <w:rsid w:val="007C27B5"/>
    <w:rsid w:val="007C2F2A"/>
    <w:rsid w:val="007C33FF"/>
    <w:rsid w:val="007C340D"/>
    <w:rsid w:val="007C363A"/>
    <w:rsid w:val="007C4EC3"/>
    <w:rsid w:val="007C53FD"/>
    <w:rsid w:val="007C541F"/>
    <w:rsid w:val="007C6DBB"/>
    <w:rsid w:val="007C6FCE"/>
    <w:rsid w:val="007C70DD"/>
    <w:rsid w:val="007C739B"/>
    <w:rsid w:val="007D117E"/>
    <w:rsid w:val="007D14AD"/>
    <w:rsid w:val="007D4472"/>
    <w:rsid w:val="007D5529"/>
    <w:rsid w:val="007D5678"/>
    <w:rsid w:val="007D57EA"/>
    <w:rsid w:val="007D6029"/>
    <w:rsid w:val="007D683F"/>
    <w:rsid w:val="007D700C"/>
    <w:rsid w:val="007D7101"/>
    <w:rsid w:val="007D7C44"/>
    <w:rsid w:val="007E0649"/>
    <w:rsid w:val="007E072A"/>
    <w:rsid w:val="007E0798"/>
    <w:rsid w:val="007E352F"/>
    <w:rsid w:val="007E4214"/>
    <w:rsid w:val="007E4768"/>
    <w:rsid w:val="007E4CD7"/>
    <w:rsid w:val="007E59EB"/>
    <w:rsid w:val="007E61F8"/>
    <w:rsid w:val="007E6386"/>
    <w:rsid w:val="007F00E0"/>
    <w:rsid w:val="007F0229"/>
    <w:rsid w:val="007F03BA"/>
    <w:rsid w:val="007F0CDF"/>
    <w:rsid w:val="007F0CFA"/>
    <w:rsid w:val="007F1488"/>
    <w:rsid w:val="007F1FF6"/>
    <w:rsid w:val="007F243B"/>
    <w:rsid w:val="007F286C"/>
    <w:rsid w:val="007F38DE"/>
    <w:rsid w:val="007F513C"/>
    <w:rsid w:val="007F5584"/>
    <w:rsid w:val="007F6AE0"/>
    <w:rsid w:val="007F6C50"/>
    <w:rsid w:val="007F7495"/>
    <w:rsid w:val="007F767A"/>
    <w:rsid w:val="007F7FCE"/>
    <w:rsid w:val="00801576"/>
    <w:rsid w:val="008036B1"/>
    <w:rsid w:val="00803B1F"/>
    <w:rsid w:val="0080440F"/>
    <w:rsid w:val="00805B59"/>
    <w:rsid w:val="00807B8B"/>
    <w:rsid w:val="00810FD5"/>
    <w:rsid w:val="00811CF6"/>
    <w:rsid w:val="00813EC5"/>
    <w:rsid w:val="008145B4"/>
    <w:rsid w:val="008156ED"/>
    <w:rsid w:val="00815754"/>
    <w:rsid w:val="00815DAA"/>
    <w:rsid w:val="00816550"/>
    <w:rsid w:val="00816F0B"/>
    <w:rsid w:val="008200DC"/>
    <w:rsid w:val="00820640"/>
    <w:rsid w:val="00820FAF"/>
    <w:rsid w:val="0082100A"/>
    <w:rsid w:val="008212DD"/>
    <w:rsid w:val="00821633"/>
    <w:rsid w:val="00821AF7"/>
    <w:rsid w:val="00821D1B"/>
    <w:rsid w:val="00822541"/>
    <w:rsid w:val="00822AE7"/>
    <w:rsid w:val="008230D0"/>
    <w:rsid w:val="0082441A"/>
    <w:rsid w:val="00824427"/>
    <w:rsid w:val="00824F39"/>
    <w:rsid w:val="0082662F"/>
    <w:rsid w:val="0082765D"/>
    <w:rsid w:val="00827E45"/>
    <w:rsid w:val="008300A1"/>
    <w:rsid w:val="00830F16"/>
    <w:rsid w:val="00832091"/>
    <w:rsid w:val="00832A7D"/>
    <w:rsid w:val="00833100"/>
    <w:rsid w:val="0083487E"/>
    <w:rsid w:val="008360A7"/>
    <w:rsid w:val="0083665C"/>
    <w:rsid w:val="00840008"/>
    <w:rsid w:val="00840633"/>
    <w:rsid w:val="0084087C"/>
    <w:rsid w:val="00843A72"/>
    <w:rsid w:val="00843E2D"/>
    <w:rsid w:val="00844460"/>
    <w:rsid w:val="00844496"/>
    <w:rsid w:val="00844D9F"/>
    <w:rsid w:val="0084636E"/>
    <w:rsid w:val="00846BB2"/>
    <w:rsid w:val="00846DE7"/>
    <w:rsid w:val="00847560"/>
    <w:rsid w:val="008479C9"/>
    <w:rsid w:val="00851B45"/>
    <w:rsid w:val="00852971"/>
    <w:rsid w:val="00852C73"/>
    <w:rsid w:val="00853C7E"/>
    <w:rsid w:val="00855472"/>
    <w:rsid w:val="00856301"/>
    <w:rsid w:val="00856CD5"/>
    <w:rsid w:val="008577C4"/>
    <w:rsid w:val="0086004F"/>
    <w:rsid w:val="00861297"/>
    <w:rsid w:val="00861998"/>
    <w:rsid w:val="008622CF"/>
    <w:rsid w:val="00862A30"/>
    <w:rsid w:val="00863150"/>
    <w:rsid w:val="008653C5"/>
    <w:rsid w:val="00865A4A"/>
    <w:rsid w:val="00865BBB"/>
    <w:rsid w:val="008671F6"/>
    <w:rsid w:val="00867527"/>
    <w:rsid w:val="0086795A"/>
    <w:rsid w:val="008703A2"/>
    <w:rsid w:val="0087061A"/>
    <w:rsid w:val="00871625"/>
    <w:rsid w:val="00871AD6"/>
    <w:rsid w:val="00871B89"/>
    <w:rsid w:val="008725CD"/>
    <w:rsid w:val="0087275A"/>
    <w:rsid w:val="008729F0"/>
    <w:rsid w:val="0087377F"/>
    <w:rsid w:val="00873A0F"/>
    <w:rsid w:val="00873B0D"/>
    <w:rsid w:val="00873E97"/>
    <w:rsid w:val="00874693"/>
    <w:rsid w:val="0087508D"/>
    <w:rsid w:val="00875A65"/>
    <w:rsid w:val="00875BD0"/>
    <w:rsid w:val="00875F07"/>
    <w:rsid w:val="0087654E"/>
    <w:rsid w:val="00877123"/>
    <w:rsid w:val="00877B38"/>
    <w:rsid w:val="00880458"/>
    <w:rsid w:val="00881318"/>
    <w:rsid w:val="008814EF"/>
    <w:rsid w:val="008818D7"/>
    <w:rsid w:val="00883633"/>
    <w:rsid w:val="008847E7"/>
    <w:rsid w:val="00884BA1"/>
    <w:rsid w:val="008852A5"/>
    <w:rsid w:val="00886AF6"/>
    <w:rsid w:val="00886CAC"/>
    <w:rsid w:val="00886D1C"/>
    <w:rsid w:val="00886F94"/>
    <w:rsid w:val="008901C0"/>
    <w:rsid w:val="0089048A"/>
    <w:rsid w:val="008911C4"/>
    <w:rsid w:val="0089281C"/>
    <w:rsid w:val="00893327"/>
    <w:rsid w:val="00893E24"/>
    <w:rsid w:val="00894071"/>
    <w:rsid w:val="00895870"/>
    <w:rsid w:val="00895D79"/>
    <w:rsid w:val="00896610"/>
    <w:rsid w:val="00897672"/>
    <w:rsid w:val="008979D0"/>
    <w:rsid w:val="008A009C"/>
    <w:rsid w:val="008A0D9D"/>
    <w:rsid w:val="008A22A1"/>
    <w:rsid w:val="008A27FE"/>
    <w:rsid w:val="008A2DDD"/>
    <w:rsid w:val="008A3D2F"/>
    <w:rsid w:val="008A48A3"/>
    <w:rsid w:val="008A4C82"/>
    <w:rsid w:val="008A5146"/>
    <w:rsid w:val="008A56D1"/>
    <w:rsid w:val="008A609A"/>
    <w:rsid w:val="008A71E3"/>
    <w:rsid w:val="008A7BBA"/>
    <w:rsid w:val="008B00DA"/>
    <w:rsid w:val="008B10A9"/>
    <w:rsid w:val="008B19F9"/>
    <w:rsid w:val="008B1CFC"/>
    <w:rsid w:val="008B21E0"/>
    <w:rsid w:val="008B30AA"/>
    <w:rsid w:val="008B4A04"/>
    <w:rsid w:val="008B4D91"/>
    <w:rsid w:val="008B713C"/>
    <w:rsid w:val="008B767F"/>
    <w:rsid w:val="008B7AE8"/>
    <w:rsid w:val="008C04F9"/>
    <w:rsid w:val="008C12AD"/>
    <w:rsid w:val="008C1640"/>
    <w:rsid w:val="008C1F9C"/>
    <w:rsid w:val="008C2CEC"/>
    <w:rsid w:val="008C2E1C"/>
    <w:rsid w:val="008C2EB3"/>
    <w:rsid w:val="008C4161"/>
    <w:rsid w:val="008C41FB"/>
    <w:rsid w:val="008C58D8"/>
    <w:rsid w:val="008C6247"/>
    <w:rsid w:val="008C6CBB"/>
    <w:rsid w:val="008C6E32"/>
    <w:rsid w:val="008C7D35"/>
    <w:rsid w:val="008D08F5"/>
    <w:rsid w:val="008D1BA2"/>
    <w:rsid w:val="008D1F4F"/>
    <w:rsid w:val="008D3228"/>
    <w:rsid w:val="008D32DA"/>
    <w:rsid w:val="008D40CC"/>
    <w:rsid w:val="008D4389"/>
    <w:rsid w:val="008D48A9"/>
    <w:rsid w:val="008D4C89"/>
    <w:rsid w:val="008D5476"/>
    <w:rsid w:val="008D64F5"/>
    <w:rsid w:val="008D7105"/>
    <w:rsid w:val="008D728F"/>
    <w:rsid w:val="008D73DA"/>
    <w:rsid w:val="008E036E"/>
    <w:rsid w:val="008E084C"/>
    <w:rsid w:val="008E367D"/>
    <w:rsid w:val="008E49F8"/>
    <w:rsid w:val="008E59AB"/>
    <w:rsid w:val="008E7572"/>
    <w:rsid w:val="008E7B5F"/>
    <w:rsid w:val="008E7FE3"/>
    <w:rsid w:val="008F02F3"/>
    <w:rsid w:val="008F1399"/>
    <w:rsid w:val="008F1730"/>
    <w:rsid w:val="008F1BC5"/>
    <w:rsid w:val="008F3953"/>
    <w:rsid w:val="008F468D"/>
    <w:rsid w:val="008F4781"/>
    <w:rsid w:val="008F596D"/>
    <w:rsid w:val="008F59BF"/>
    <w:rsid w:val="008F5E13"/>
    <w:rsid w:val="008F6616"/>
    <w:rsid w:val="00900127"/>
    <w:rsid w:val="00900277"/>
    <w:rsid w:val="00901C49"/>
    <w:rsid w:val="00902985"/>
    <w:rsid w:val="00902D37"/>
    <w:rsid w:val="009030F8"/>
    <w:rsid w:val="00903ACB"/>
    <w:rsid w:val="00903D06"/>
    <w:rsid w:val="00903E4C"/>
    <w:rsid w:val="00904660"/>
    <w:rsid w:val="009046F8"/>
    <w:rsid w:val="00904DBC"/>
    <w:rsid w:val="00906248"/>
    <w:rsid w:val="009073AC"/>
    <w:rsid w:val="00907E98"/>
    <w:rsid w:val="00910239"/>
    <w:rsid w:val="009102F2"/>
    <w:rsid w:val="0091084E"/>
    <w:rsid w:val="009110D1"/>
    <w:rsid w:val="00912F6B"/>
    <w:rsid w:val="0091317D"/>
    <w:rsid w:val="0091351D"/>
    <w:rsid w:val="00913C67"/>
    <w:rsid w:val="00913FCE"/>
    <w:rsid w:val="009163E1"/>
    <w:rsid w:val="00916E05"/>
    <w:rsid w:val="00917D27"/>
    <w:rsid w:val="009202D6"/>
    <w:rsid w:val="009221DE"/>
    <w:rsid w:val="00922A8E"/>
    <w:rsid w:val="0092548F"/>
    <w:rsid w:val="00925EB9"/>
    <w:rsid w:val="00927539"/>
    <w:rsid w:val="00930717"/>
    <w:rsid w:val="00931278"/>
    <w:rsid w:val="00931B3B"/>
    <w:rsid w:val="00931CEE"/>
    <w:rsid w:val="00932731"/>
    <w:rsid w:val="00932D41"/>
    <w:rsid w:val="00932D92"/>
    <w:rsid w:val="00933DA0"/>
    <w:rsid w:val="009342AD"/>
    <w:rsid w:val="009352E3"/>
    <w:rsid w:val="0093625F"/>
    <w:rsid w:val="00936375"/>
    <w:rsid w:val="009365D1"/>
    <w:rsid w:val="00936C9C"/>
    <w:rsid w:val="00936CD5"/>
    <w:rsid w:val="00936F11"/>
    <w:rsid w:val="00936F7A"/>
    <w:rsid w:val="00937555"/>
    <w:rsid w:val="009375B5"/>
    <w:rsid w:val="00937760"/>
    <w:rsid w:val="00937C2F"/>
    <w:rsid w:val="0094050C"/>
    <w:rsid w:val="00940B0D"/>
    <w:rsid w:val="00941051"/>
    <w:rsid w:val="00942247"/>
    <w:rsid w:val="00943B31"/>
    <w:rsid w:val="009448C5"/>
    <w:rsid w:val="00944AC2"/>
    <w:rsid w:val="00944BA4"/>
    <w:rsid w:val="009463C9"/>
    <w:rsid w:val="009473A5"/>
    <w:rsid w:val="00947FE3"/>
    <w:rsid w:val="00950DEE"/>
    <w:rsid w:val="00951364"/>
    <w:rsid w:val="00951FFB"/>
    <w:rsid w:val="00952177"/>
    <w:rsid w:val="00952332"/>
    <w:rsid w:val="009526DC"/>
    <w:rsid w:val="009527AB"/>
    <w:rsid w:val="00954A9D"/>
    <w:rsid w:val="009552DD"/>
    <w:rsid w:val="009559E0"/>
    <w:rsid w:val="00955B30"/>
    <w:rsid w:val="009560B6"/>
    <w:rsid w:val="0095629B"/>
    <w:rsid w:val="00956AFA"/>
    <w:rsid w:val="009573FE"/>
    <w:rsid w:val="0096067F"/>
    <w:rsid w:val="00960FA4"/>
    <w:rsid w:val="00961864"/>
    <w:rsid w:val="00962CC2"/>
    <w:rsid w:val="009634F2"/>
    <w:rsid w:val="00963628"/>
    <w:rsid w:val="009636CF"/>
    <w:rsid w:val="00964103"/>
    <w:rsid w:val="00964491"/>
    <w:rsid w:val="00964D83"/>
    <w:rsid w:val="00964FC7"/>
    <w:rsid w:val="0096636D"/>
    <w:rsid w:val="00967324"/>
    <w:rsid w:val="0096784E"/>
    <w:rsid w:val="00967B9A"/>
    <w:rsid w:val="00970673"/>
    <w:rsid w:val="00971019"/>
    <w:rsid w:val="00971A71"/>
    <w:rsid w:val="00973ECA"/>
    <w:rsid w:val="00974271"/>
    <w:rsid w:val="0097524F"/>
    <w:rsid w:val="00975CBA"/>
    <w:rsid w:val="00977D5E"/>
    <w:rsid w:val="0098032C"/>
    <w:rsid w:val="00981A85"/>
    <w:rsid w:val="00982969"/>
    <w:rsid w:val="00982A81"/>
    <w:rsid w:val="00984194"/>
    <w:rsid w:val="00984598"/>
    <w:rsid w:val="00984694"/>
    <w:rsid w:val="00984C7A"/>
    <w:rsid w:val="00986402"/>
    <w:rsid w:val="009865D6"/>
    <w:rsid w:val="00987FA0"/>
    <w:rsid w:val="00987FE2"/>
    <w:rsid w:val="009904AD"/>
    <w:rsid w:val="00992D8C"/>
    <w:rsid w:val="009939F9"/>
    <w:rsid w:val="00993ACB"/>
    <w:rsid w:val="00993CD6"/>
    <w:rsid w:val="0099459E"/>
    <w:rsid w:val="00994687"/>
    <w:rsid w:val="00995339"/>
    <w:rsid w:val="00995926"/>
    <w:rsid w:val="00995B17"/>
    <w:rsid w:val="00996050"/>
    <w:rsid w:val="0099789A"/>
    <w:rsid w:val="0099789B"/>
    <w:rsid w:val="009A08C9"/>
    <w:rsid w:val="009A1D2D"/>
    <w:rsid w:val="009A2878"/>
    <w:rsid w:val="009A2A8E"/>
    <w:rsid w:val="009A2D1E"/>
    <w:rsid w:val="009A2DC3"/>
    <w:rsid w:val="009A3340"/>
    <w:rsid w:val="009A38AA"/>
    <w:rsid w:val="009A4197"/>
    <w:rsid w:val="009A4235"/>
    <w:rsid w:val="009A46C4"/>
    <w:rsid w:val="009A4A7E"/>
    <w:rsid w:val="009A4D7D"/>
    <w:rsid w:val="009A5336"/>
    <w:rsid w:val="009A574E"/>
    <w:rsid w:val="009A666F"/>
    <w:rsid w:val="009A73D6"/>
    <w:rsid w:val="009A7929"/>
    <w:rsid w:val="009A7A73"/>
    <w:rsid w:val="009B02B2"/>
    <w:rsid w:val="009B0EF0"/>
    <w:rsid w:val="009B14A6"/>
    <w:rsid w:val="009B25F1"/>
    <w:rsid w:val="009B4325"/>
    <w:rsid w:val="009B57C8"/>
    <w:rsid w:val="009B57EF"/>
    <w:rsid w:val="009B6895"/>
    <w:rsid w:val="009B7639"/>
    <w:rsid w:val="009B7D4A"/>
    <w:rsid w:val="009C0053"/>
    <w:rsid w:val="009C020F"/>
    <w:rsid w:val="009C056B"/>
    <w:rsid w:val="009C0FA2"/>
    <w:rsid w:val="009C1887"/>
    <w:rsid w:val="009C2300"/>
    <w:rsid w:val="009C3065"/>
    <w:rsid w:val="009C3C57"/>
    <w:rsid w:val="009C48B2"/>
    <w:rsid w:val="009C48CE"/>
    <w:rsid w:val="009C59DD"/>
    <w:rsid w:val="009C5E65"/>
    <w:rsid w:val="009C6196"/>
    <w:rsid w:val="009C647F"/>
    <w:rsid w:val="009C7730"/>
    <w:rsid w:val="009C7DF6"/>
    <w:rsid w:val="009D028A"/>
    <w:rsid w:val="009D08FF"/>
    <w:rsid w:val="009D0F40"/>
    <w:rsid w:val="009D100A"/>
    <w:rsid w:val="009D1406"/>
    <w:rsid w:val="009D1561"/>
    <w:rsid w:val="009D5022"/>
    <w:rsid w:val="009D531C"/>
    <w:rsid w:val="009D5995"/>
    <w:rsid w:val="009D6CEB"/>
    <w:rsid w:val="009D6DBD"/>
    <w:rsid w:val="009D7119"/>
    <w:rsid w:val="009D7271"/>
    <w:rsid w:val="009E1E59"/>
    <w:rsid w:val="009E20F2"/>
    <w:rsid w:val="009E22B0"/>
    <w:rsid w:val="009E2E4F"/>
    <w:rsid w:val="009E3017"/>
    <w:rsid w:val="009E3018"/>
    <w:rsid w:val="009E32B4"/>
    <w:rsid w:val="009E3FB7"/>
    <w:rsid w:val="009E5DC9"/>
    <w:rsid w:val="009E5FB8"/>
    <w:rsid w:val="009E6106"/>
    <w:rsid w:val="009E7122"/>
    <w:rsid w:val="009E7291"/>
    <w:rsid w:val="009E7B45"/>
    <w:rsid w:val="009F03EC"/>
    <w:rsid w:val="009F187C"/>
    <w:rsid w:val="009F196A"/>
    <w:rsid w:val="009F1DCE"/>
    <w:rsid w:val="009F2472"/>
    <w:rsid w:val="009F341C"/>
    <w:rsid w:val="009F4789"/>
    <w:rsid w:val="009F483A"/>
    <w:rsid w:val="009F4F26"/>
    <w:rsid w:val="009F596B"/>
    <w:rsid w:val="009F597A"/>
    <w:rsid w:val="009F7412"/>
    <w:rsid w:val="009F748C"/>
    <w:rsid w:val="009F7E2B"/>
    <w:rsid w:val="009F7F9C"/>
    <w:rsid w:val="00A00140"/>
    <w:rsid w:val="00A0250D"/>
    <w:rsid w:val="00A02ADA"/>
    <w:rsid w:val="00A02C27"/>
    <w:rsid w:val="00A02C59"/>
    <w:rsid w:val="00A035ED"/>
    <w:rsid w:val="00A04097"/>
    <w:rsid w:val="00A040E2"/>
    <w:rsid w:val="00A04514"/>
    <w:rsid w:val="00A0462E"/>
    <w:rsid w:val="00A04ADD"/>
    <w:rsid w:val="00A04D5E"/>
    <w:rsid w:val="00A04EFA"/>
    <w:rsid w:val="00A05C56"/>
    <w:rsid w:val="00A066C1"/>
    <w:rsid w:val="00A06821"/>
    <w:rsid w:val="00A06E6E"/>
    <w:rsid w:val="00A07053"/>
    <w:rsid w:val="00A0720B"/>
    <w:rsid w:val="00A07D59"/>
    <w:rsid w:val="00A10CCB"/>
    <w:rsid w:val="00A114DA"/>
    <w:rsid w:val="00A12EDF"/>
    <w:rsid w:val="00A134D4"/>
    <w:rsid w:val="00A14117"/>
    <w:rsid w:val="00A15747"/>
    <w:rsid w:val="00A15CA2"/>
    <w:rsid w:val="00A15E53"/>
    <w:rsid w:val="00A160E5"/>
    <w:rsid w:val="00A16466"/>
    <w:rsid w:val="00A169B3"/>
    <w:rsid w:val="00A16BF6"/>
    <w:rsid w:val="00A20AFC"/>
    <w:rsid w:val="00A20FBB"/>
    <w:rsid w:val="00A2107F"/>
    <w:rsid w:val="00A21822"/>
    <w:rsid w:val="00A229C6"/>
    <w:rsid w:val="00A234C2"/>
    <w:rsid w:val="00A23703"/>
    <w:rsid w:val="00A23B02"/>
    <w:rsid w:val="00A23C3D"/>
    <w:rsid w:val="00A23DCD"/>
    <w:rsid w:val="00A24299"/>
    <w:rsid w:val="00A24C0E"/>
    <w:rsid w:val="00A256E1"/>
    <w:rsid w:val="00A25ECA"/>
    <w:rsid w:val="00A270E9"/>
    <w:rsid w:val="00A27A61"/>
    <w:rsid w:val="00A30155"/>
    <w:rsid w:val="00A31B45"/>
    <w:rsid w:val="00A33454"/>
    <w:rsid w:val="00A33D83"/>
    <w:rsid w:val="00A34146"/>
    <w:rsid w:val="00A36833"/>
    <w:rsid w:val="00A4023F"/>
    <w:rsid w:val="00A41738"/>
    <w:rsid w:val="00A41E86"/>
    <w:rsid w:val="00A423BE"/>
    <w:rsid w:val="00A42767"/>
    <w:rsid w:val="00A42B81"/>
    <w:rsid w:val="00A43611"/>
    <w:rsid w:val="00A43E0F"/>
    <w:rsid w:val="00A45250"/>
    <w:rsid w:val="00A454CC"/>
    <w:rsid w:val="00A457B5"/>
    <w:rsid w:val="00A4656F"/>
    <w:rsid w:val="00A46E25"/>
    <w:rsid w:val="00A47766"/>
    <w:rsid w:val="00A477A6"/>
    <w:rsid w:val="00A51074"/>
    <w:rsid w:val="00A520DD"/>
    <w:rsid w:val="00A52141"/>
    <w:rsid w:val="00A53814"/>
    <w:rsid w:val="00A55600"/>
    <w:rsid w:val="00A56C43"/>
    <w:rsid w:val="00A574C6"/>
    <w:rsid w:val="00A60B47"/>
    <w:rsid w:val="00A61487"/>
    <w:rsid w:val="00A61619"/>
    <w:rsid w:val="00A620AA"/>
    <w:rsid w:val="00A62AAB"/>
    <w:rsid w:val="00A637DA"/>
    <w:rsid w:val="00A63B21"/>
    <w:rsid w:val="00A6454C"/>
    <w:rsid w:val="00A65194"/>
    <w:rsid w:val="00A653AA"/>
    <w:rsid w:val="00A65A27"/>
    <w:rsid w:val="00A6786C"/>
    <w:rsid w:val="00A703EE"/>
    <w:rsid w:val="00A71A06"/>
    <w:rsid w:val="00A73747"/>
    <w:rsid w:val="00A75505"/>
    <w:rsid w:val="00A7711F"/>
    <w:rsid w:val="00A777D1"/>
    <w:rsid w:val="00A80B75"/>
    <w:rsid w:val="00A80F9A"/>
    <w:rsid w:val="00A8166E"/>
    <w:rsid w:val="00A81A81"/>
    <w:rsid w:val="00A82A30"/>
    <w:rsid w:val="00A8385D"/>
    <w:rsid w:val="00A8414A"/>
    <w:rsid w:val="00A8423D"/>
    <w:rsid w:val="00A84AE9"/>
    <w:rsid w:val="00A86058"/>
    <w:rsid w:val="00A86381"/>
    <w:rsid w:val="00A86770"/>
    <w:rsid w:val="00A86B80"/>
    <w:rsid w:val="00A87529"/>
    <w:rsid w:val="00A91A5B"/>
    <w:rsid w:val="00A91FC9"/>
    <w:rsid w:val="00A93C6F"/>
    <w:rsid w:val="00A95015"/>
    <w:rsid w:val="00A966A8"/>
    <w:rsid w:val="00A96A67"/>
    <w:rsid w:val="00A96BD5"/>
    <w:rsid w:val="00A97105"/>
    <w:rsid w:val="00A97C7D"/>
    <w:rsid w:val="00A97FE6"/>
    <w:rsid w:val="00AA01DE"/>
    <w:rsid w:val="00AA08D9"/>
    <w:rsid w:val="00AA0F95"/>
    <w:rsid w:val="00AA0FC6"/>
    <w:rsid w:val="00AA1302"/>
    <w:rsid w:val="00AA1781"/>
    <w:rsid w:val="00AA17C5"/>
    <w:rsid w:val="00AA462C"/>
    <w:rsid w:val="00AA47AB"/>
    <w:rsid w:val="00AA47F3"/>
    <w:rsid w:val="00AA53AE"/>
    <w:rsid w:val="00AA5D32"/>
    <w:rsid w:val="00AA5FDB"/>
    <w:rsid w:val="00AB01CD"/>
    <w:rsid w:val="00AB1519"/>
    <w:rsid w:val="00AB24EC"/>
    <w:rsid w:val="00AB2E75"/>
    <w:rsid w:val="00AB374E"/>
    <w:rsid w:val="00AB3807"/>
    <w:rsid w:val="00AB3D8F"/>
    <w:rsid w:val="00AB6933"/>
    <w:rsid w:val="00AB76DD"/>
    <w:rsid w:val="00AC0024"/>
    <w:rsid w:val="00AC0B75"/>
    <w:rsid w:val="00AC11D4"/>
    <w:rsid w:val="00AC1E50"/>
    <w:rsid w:val="00AC2ABA"/>
    <w:rsid w:val="00AC2BEE"/>
    <w:rsid w:val="00AC2DEB"/>
    <w:rsid w:val="00AC3213"/>
    <w:rsid w:val="00AC3862"/>
    <w:rsid w:val="00AC3B04"/>
    <w:rsid w:val="00AC3D2E"/>
    <w:rsid w:val="00AC479A"/>
    <w:rsid w:val="00AC4D91"/>
    <w:rsid w:val="00AC4F92"/>
    <w:rsid w:val="00AC546C"/>
    <w:rsid w:val="00AC6BE9"/>
    <w:rsid w:val="00AD10BB"/>
    <w:rsid w:val="00AD18B6"/>
    <w:rsid w:val="00AD25B1"/>
    <w:rsid w:val="00AD31FA"/>
    <w:rsid w:val="00AD3297"/>
    <w:rsid w:val="00AD51AB"/>
    <w:rsid w:val="00AD5D4C"/>
    <w:rsid w:val="00AD6005"/>
    <w:rsid w:val="00AD6802"/>
    <w:rsid w:val="00AD740D"/>
    <w:rsid w:val="00AD7ED0"/>
    <w:rsid w:val="00AE1D48"/>
    <w:rsid w:val="00AE2054"/>
    <w:rsid w:val="00AE2E11"/>
    <w:rsid w:val="00AE2F13"/>
    <w:rsid w:val="00AE4D56"/>
    <w:rsid w:val="00AE6C02"/>
    <w:rsid w:val="00AE6CFB"/>
    <w:rsid w:val="00AE75D2"/>
    <w:rsid w:val="00AF0BE5"/>
    <w:rsid w:val="00AF1FF1"/>
    <w:rsid w:val="00AF2B41"/>
    <w:rsid w:val="00AF318C"/>
    <w:rsid w:val="00AF4A83"/>
    <w:rsid w:val="00AF56B6"/>
    <w:rsid w:val="00AF56DD"/>
    <w:rsid w:val="00AF6B94"/>
    <w:rsid w:val="00B009F6"/>
    <w:rsid w:val="00B01176"/>
    <w:rsid w:val="00B0157B"/>
    <w:rsid w:val="00B01F54"/>
    <w:rsid w:val="00B032E7"/>
    <w:rsid w:val="00B035AC"/>
    <w:rsid w:val="00B052F4"/>
    <w:rsid w:val="00B07801"/>
    <w:rsid w:val="00B11988"/>
    <w:rsid w:val="00B11E9B"/>
    <w:rsid w:val="00B13259"/>
    <w:rsid w:val="00B139E1"/>
    <w:rsid w:val="00B13E43"/>
    <w:rsid w:val="00B140E4"/>
    <w:rsid w:val="00B14836"/>
    <w:rsid w:val="00B14BD0"/>
    <w:rsid w:val="00B14E25"/>
    <w:rsid w:val="00B158ED"/>
    <w:rsid w:val="00B164A9"/>
    <w:rsid w:val="00B167D5"/>
    <w:rsid w:val="00B16819"/>
    <w:rsid w:val="00B17B5E"/>
    <w:rsid w:val="00B200F1"/>
    <w:rsid w:val="00B20213"/>
    <w:rsid w:val="00B21B9B"/>
    <w:rsid w:val="00B22025"/>
    <w:rsid w:val="00B22E31"/>
    <w:rsid w:val="00B245D4"/>
    <w:rsid w:val="00B2487B"/>
    <w:rsid w:val="00B2493E"/>
    <w:rsid w:val="00B24C9E"/>
    <w:rsid w:val="00B2539A"/>
    <w:rsid w:val="00B25B6B"/>
    <w:rsid w:val="00B26A84"/>
    <w:rsid w:val="00B26FB1"/>
    <w:rsid w:val="00B27074"/>
    <w:rsid w:val="00B271B5"/>
    <w:rsid w:val="00B275F0"/>
    <w:rsid w:val="00B306CA"/>
    <w:rsid w:val="00B30E2A"/>
    <w:rsid w:val="00B31035"/>
    <w:rsid w:val="00B31CD5"/>
    <w:rsid w:val="00B32017"/>
    <w:rsid w:val="00B33439"/>
    <w:rsid w:val="00B33BC9"/>
    <w:rsid w:val="00B34221"/>
    <w:rsid w:val="00B34BE8"/>
    <w:rsid w:val="00B35C83"/>
    <w:rsid w:val="00B35D5C"/>
    <w:rsid w:val="00B36352"/>
    <w:rsid w:val="00B36592"/>
    <w:rsid w:val="00B3664D"/>
    <w:rsid w:val="00B36D98"/>
    <w:rsid w:val="00B372B9"/>
    <w:rsid w:val="00B40879"/>
    <w:rsid w:val="00B409CB"/>
    <w:rsid w:val="00B417EF"/>
    <w:rsid w:val="00B42336"/>
    <w:rsid w:val="00B428F8"/>
    <w:rsid w:val="00B42FE3"/>
    <w:rsid w:val="00B43015"/>
    <w:rsid w:val="00B43320"/>
    <w:rsid w:val="00B44758"/>
    <w:rsid w:val="00B44A6B"/>
    <w:rsid w:val="00B44AF8"/>
    <w:rsid w:val="00B44F76"/>
    <w:rsid w:val="00B4542F"/>
    <w:rsid w:val="00B46646"/>
    <w:rsid w:val="00B46826"/>
    <w:rsid w:val="00B46F0E"/>
    <w:rsid w:val="00B471B2"/>
    <w:rsid w:val="00B47410"/>
    <w:rsid w:val="00B47BE0"/>
    <w:rsid w:val="00B50755"/>
    <w:rsid w:val="00B50E4B"/>
    <w:rsid w:val="00B5110D"/>
    <w:rsid w:val="00B52D26"/>
    <w:rsid w:val="00B52DEB"/>
    <w:rsid w:val="00B5370C"/>
    <w:rsid w:val="00B537FF"/>
    <w:rsid w:val="00B54381"/>
    <w:rsid w:val="00B54DC8"/>
    <w:rsid w:val="00B55A7B"/>
    <w:rsid w:val="00B56ED7"/>
    <w:rsid w:val="00B57753"/>
    <w:rsid w:val="00B601DC"/>
    <w:rsid w:val="00B6144E"/>
    <w:rsid w:val="00B62CCC"/>
    <w:rsid w:val="00B62DAE"/>
    <w:rsid w:val="00B63A73"/>
    <w:rsid w:val="00B64E2B"/>
    <w:rsid w:val="00B6567E"/>
    <w:rsid w:val="00B65AE5"/>
    <w:rsid w:val="00B668B6"/>
    <w:rsid w:val="00B66A2A"/>
    <w:rsid w:val="00B67582"/>
    <w:rsid w:val="00B7081E"/>
    <w:rsid w:val="00B70ACD"/>
    <w:rsid w:val="00B70AE2"/>
    <w:rsid w:val="00B713BA"/>
    <w:rsid w:val="00B71A22"/>
    <w:rsid w:val="00B71CC0"/>
    <w:rsid w:val="00B732CC"/>
    <w:rsid w:val="00B73BE8"/>
    <w:rsid w:val="00B74027"/>
    <w:rsid w:val="00B74082"/>
    <w:rsid w:val="00B745D3"/>
    <w:rsid w:val="00B74728"/>
    <w:rsid w:val="00B765E8"/>
    <w:rsid w:val="00B766C8"/>
    <w:rsid w:val="00B7702E"/>
    <w:rsid w:val="00B808C3"/>
    <w:rsid w:val="00B80D09"/>
    <w:rsid w:val="00B810A3"/>
    <w:rsid w:val="00B828D7"/>
    <w:rsid w:val="00B82A13"/>
    <w:rsid w:val="00B832FA"/>
    <w:rsid w:val="00B8399C"/>
    <w:rsid w:val="00B8489F"/>
    <w:rsid w:val="00B849A9"/>
    <w:rsid w:val="00B8517A"/>
    <w:rsid w:val="00B8576A"/>
    <w:rsid w:val="00B85A02"/>
    <w:rsid w:val="00B86909"/>
    <w:rsid w:val="00B86FB8"/>
    <w:rsid w:val="00B8728A"/>
    <w:rsid w:val="00B87576"/>
    <w:rsid w:val="00B87CE5"/>
    <w:rsid w:val="00B90B50"/>
    <w:rsid w:val="00B90EF3"/>
    <w:rsid w:val="00B92196"/>
    <w:rsid w:val="00B92311"/>
    <w:rsid w:val="00B925C9"/>
    <w:rsid w:val="00B92E98"/>
    <w:rsid w:val="00B93A46"/>
    <w:rsid w:val="00BA00E1"/>
    <w:rsid w:val="00BA0683"/>
    <w:rsid w:val="00BA0D60"/>
    <w:rsid w:val="00BA2376"/>
    <w:rsid w:val="00BA24E9"/>
    <w:rsid w:val="00BA25BA"/>
    <w:rsid w:val="00BA28DC"/>
    <w:rsid w:val="00BA4007"/>
    <w:rsid w:val="00BA43DE"/>
    <w:rsid w:val="00BA47F6"/>
    <w:rsid w:val="00BA4BA5"/>
    <w:rsid w:val="00BA6D02"/>
    <w:rsid w:val="00BA6E72"/>
    <w:rsid w:val="00BA6F2B"/>
    <w:rsid w:val="00BA7A84"/>
    <w:rsid w:val="00BB240F"/>
    <w:rsid w:val="00BB2AE8"/>
    <w:rsid w:val="00BB2BC8"/>
    <w:rsid w:val="00BB50E5"/>
    <w:rsid w:val="00BB51F5"/>
    <w:rsid w:val="00BB5626"/>
    <w:rsid w:val="00BB5865"/>
    <w:rsid w:val="00BB5CF3"/>
    <w:rsid w:val="00BB66AD"/>
    <w:rsid w:val="00BC0692"/>
    <w:rsid w:val="00BC0BEC"/>
    <w:rsid w:val="00BC1279"/>
    <w:rsid w:val="00BC1BCC"/>
    <w:rsid w:val="00BC1D43"/>
    <w:rsid w:val="00BC2ED5"/>
    <w:rsid w:val="00BC4BEE"/>
    <w:rsid w:val="00BC6305"/>
    <w:rsid w:val="00BC7E8C"/>
    <w:rsid w:val="00BD01AD"/>
    <w:rsid w:val="00BD0C2D"/>
    <w:rsid w:val="00BD15D1"/>
    <w:rsid w:val="00BD2156"/>
    <w:rsid w:val="00BD2254"/>
    <w:rsid w:val="00BD3963"/>
    <w:rsid w:val="00BD4FBF"/>
    <w:rsid w:val="00BD5965"/>
    <w:rsid w:val="00BD5BC5"/>
    <w:rsid w:val="00BD5CF2"/>
    <w:rsid w:val="00BD5E4D"/>
    <w:rsid w:val="00BD71B3"/>
    <w:rsid w:val="00BE03EC"/>
    <w:rsid w:val="00BE0823"/>
    <w:rsid w:val="00BE167F"/>
    <w:rsid w:val="00BE1780"/>
    <w:rsid w:val="00BE328B"/>
    <w:rsid w:val="00BE377E"/>
    <w:rsid w:val="00BE4F79"/>
    <w:rsid w:val="00BE528A"/>
    <w:rsid w:val="00BE556C"/>
    <w:rsid w:val="00BE5955"/>
    <w:rsid w:val="00BE6C11"/>
    <w:rsid w:val="00BE789C"/>
    <w:rsid w:val="00BF1D9D"/>
    <w:rsid w:val="00BF26E7"/>
    <w:rsid w:val="00BF2952"/>
    <w:rsid w:val="00BF2B31"/>
    <w:rsid w:val="00BF3053"/>
    <w:rsid w:val="00BF31C5"/>
    <w:rsid w:val="00BF34BE"/>
    <w:rsid w:val="00BF3D7D"/>
    <w:rsid w:val="00BF4DED"/>
    <w:rsid w:val="00BF5717"/>
    <w:rsid w:val="00BF7ECB"/>
    <w:rsid w:val="00C0017B"/>
    <w:rsid w:val="00C03C4B"/>
    <w:rsid w:val="00C0452F"/>
    <w:rsid w:val="00C05247"/>
    <w:rsid w:val="00C05D1A"/>
    <w:rsid w:val="00C061E5"/>
    <w:rsid w:val="00C062EF"/>
    <w:rsid w:val="00C068E4"/>
    <w:rsid w:val="00C06B65"/>
    <w:rsid w:val="00C06FA8"/>
    <w:rsid w:val="00C073CB"/>
    <w:rsid w:val="00C07A77"/>
    <w:rsid w:val="00C104EA"/>
    <w:rsid w:val="00C112EE"/>
    <w:rsid w:val="00C123C2"/>
    <w:rsid w:val="00C13428"/>
    <w:rsid w:val="00C135F1"/>
    <w:rsid w:val="00C1394E"/>
    <w:rsid w:val="00C150A9"/>
    <w:rsid w:val="00C150DE"/>
    <w:rsid w:val="00C15F1B"/>
    <w:rsid w:val="00C16B53"/>
    <w:rsid w:val="00C17FA7"/>
    <w:rsid w:val="00C21742"/>
    <w:rsid w:val="00C23115"/>
    <w:rsid w:val="00C23151"/>
    <w:rsid w:val="00C2355B"/>
    <w:rsid w:val="00C23667"/>
    <w:rsid w:val="00C23A04"/>
    <w:rsid w:val="00C25AD3"/>
    <w:rsid w:val="00C25C3A"/>
    <w:rsid w:val="00C26514"/>
    <w:rsid w:val="00C2753D"/>
    <w:rsid w:val="00C307AB"/>
    <w:rsid w:val="00C30996"/>
    <w:rsid w:val="00C30BDF"/>
    <w:rsid w:val="00C31E60"/>
    <w:rsid w:val="00C3242F"/>
    <w:rsid w:val="00C330B4"/>
    <w:rsid w:val="00C3531C"/>
    <w:rsid w:val="00C35567"/>
    <w:rsid w:val="00C35876"/>
    <w:rsid w:val="00C361C8"/>
    <w:rsid w:val="00C3620A"/>
    <w:rsid w:val="00C3621D"/>
    <w:rsid w:val="00C36C94"/>
    <w:rsid w:val="00C36E27"/>
    <w:rsid w:val="00C36E3F"/>
    <w:rsid w:val="00C3701E"/>
    <w:rsid w:val="00C401D5"/>
    <w:rsid w:val="00C413FB"/>
    <w:rsid w:val="00C41537"/>
    <w:rsid w:val="00C41A11"/>
    <w:rsid w:val="00C42481"/>
    <w:rsid w:val="00C43CED"/>
    <w:rsid w:val="00C4426D"/>
    <w:rsid w:val="00C44B2B"/>
    <w:rsid w:val="00C44CAB"/>
    <w:rsid w:val="00C45641"/>
    <w:rsid w:val="00C4592E"/>
    <w:rsid w:val="00C45942"/>
    <w:rsid w:val="00C46713"/>
    <w:rsid w:val="00C46887"/>
    <w:rsid w:val="00C46976"/>
    <w:rsid w:val="00C46E0A"/>
    <w:rsid w:val="00C478E2"/>
    <w:rsid w:val="00C47E23"/>
    <w:rsid w:val="00C5049F"/>
    <w:rsid w:val="00C5206A"/>
    <w:rsid w:val="00C5380A"/>
    <w:rsid w:val="00C544D4"/>
    <w:rsid w:val="00C552A0"/>
    <w:rsid w:val="00C559FF"/>
    <w:rsid w:val="00C55B0C"/>
    <w:rsid w:val="00C562AB"/>
    <w:rsid w:val="00C5686C"/>
    <w:rsid w:val="00C56BFD"/>
    <w:rsid w:val="00C57BB0"/>
    <w:rsid w:val="00C60424"/>
    <w:rsid w:val="00C616F5"/>
    <w:rsid w:val="00C62D0B"/>
    <w:rsid w:val="00C63DDB"/>
    <w:rsid w:val="00C64D47"/>
    <w:rsid w:val="00C6588C"/>
    <w:rsid w:val="00C659BB"/>
    <w:rsid w:val="00C65DF2"/>
    <w:rsid w:val="00C66F89"/>
    <w:rsid w:val="00C67599"/>
    <w:rsid w:val="00C67720"/>
    <w:rsid w:val="00C67EA6"/>
    <w:rsid w:val="00C70550"/>
    <w:rsid w:val="00C70FA5"/>
    <w:rsid w:val="00C71949"/>
    <w:rsid w:val="00C736C7"/>
    <w:rsid w:val="00C741C6"/>
    <w:rsid w:val="00C74597"/>
    <w:rsid w:val="00C74904"/>
    <w:rsid w:val="00C7642E"/>
    <w:rsid w:val="00C777FE"/>
    <w:rsid w:val="00C77D20"/>
    <w:rsid w:val="00C807CD"/>
    <w:rsid w:val="00C8089D"/>
    <w:rsid w:val="00C80CAC"/>
    <w:rsid w:val="00C80E63"/>
    <w:rsid w:val="00C81A52"/>
    <w:rsid w:val="00C81F4E"/>
    <w:rsid w:val="00C82199"/>
    <w:rsid w:val="00C82932"/>
    <w:rsid w:val="00C834AD"/>
    <w:rsid w:val="00C83519"/>
    <w:rsid w:val="00C83806"/>
    <w:rsid w:val="00C83CC0"/>
    <w:rsid w:val="00C84213"/>
    <w:rsid w:val="00C850F0"/>
    <w:rsid w:val="00C8550E"/>
    <w:rsid w:val="00C85915"/>
    <w:rsid w:val="00C85BCC"/>
    <w:rsid w:val="00C86F5C"/>
    <w:rsid w:val="00C87471"/>
    <w:rsid w:val="00C904D9"/>
    <w:rsid w:val="00C91930"/>
    <w:rsid w:val="00C9217B"/>
    <w:rsid w:val="00C92550"/>
    <w:rsid w:val="00C92FA0"/>
    <w:rsid w:val="00C93A8D"/>
    <w:rsid w:val="00C93D2A"/>
    <w:rsid w:val="00C9459B"/>
    <w:rsid w:val="00C94D92"/>
    <w:rsid w:val="00C95293"/>
    <w:rsid w:val="00C95386"/>
    <w:rsid w:val="00C95DBE"/>
    <w:rsid w:val="00C96A34"/>
    <w:rsid w:val="00C97D47"/>
    <w:rsid w:val="00CA0653"/>
    <w:rsid w:val="00CA0DBD"/>
    <w:rsid w:val="00CA1BAF"/>
    <w:rsid w:val="00CA2994"/>
    <w:rsid w:val="00CA2EB0"/>
    <w:rsid w:val="00CA4DAC"/>
    <w:rsid w:val="00CA520D"/>
    <w:rsid w:val="00CA7FB2"/>
    <w:rsid w:val="00CB0D40"/>
    <w:rsid w:val="00CB10FC"/>
    <w:rsid w:val="00CB11CC"/>
    <w:rsid w:val="00CB1BC4"/>
    <w:rsid w:val="00CB2071"/>
    <w:rsid w:val="00CB2DA1"/>
    <w:rsid w:val="00CB2E1D"/>
    <w:rsid w:val="00CB7A09"/>
    <w:rsid w:val="00CC0EBF"/>
    <w:rsid w:val="00CC103A"/>
    <w:rsid w:val="00CC11F3"/>
    <w:rsid w:val="00CC13E9"/>
    <w:rsid w:val="00CC14B1"/>
    <w:rsid w:val="00CC1580"/>
    <w:rsid w:val="00CC25EB"/>
    <w:rsid w:val="00CC2884"/>
    <w:rsid w:val="00CC3BDA"/>
    <w:rsid w:val="00CC404C"/>
    <w:rsid w:val="00CC4349"/>
    <w:rsid w:val="00CC46A5"/>
    <w:rsid w:val="00CC4C80"/>
    <w:rsid w:val="00CC518B"/>
    <w:rsid w:val="00CC5D06"/>
    <w:rsid w:val="00CC7556"/>
    <w:rsid w:val="00CC7AE0"/>
    <w:rsid w:val="00CC7EF4"/>
    <w:rsid w:val="00CD0202"/>
    <w:rsid w:val="00CD4181"/>
    <w:rsid w:val="00CD4AC4"/>
    <w:rsid w:val="00CD4D35"/>
    <w:rsid w:val="00CD52C7"/>
    <w:rsid w:val="00CD5F00"/>
    <w:rsid w:val="00CE08DC"/>
    <w:rsid w:val="00CE0F50"/>
    <w:rsid w:val="00CE1839"/>
    <w:rsid w:val="00CE22F4"/>
    <w:rsid w:val="00CE25C8"/>
    <w:rsid w:val="00CE31C2"/>
    <w:rsid w:val="00CE3A19"/>
    <w:rsid w:val="00CE3AE0"/>
    <w:rsid w:val="00CE400F"/>
    <w:rsid w:val="00CE486F"/>
    <w:rsid w:val="00CE4B70"/>
    <w:rsid w:val="00CE4F43"/>
    <w:rsid w:val="00CE5A7D"/>
    <w:rsid w:val="00CE6096"/>
    <w:rsid w:val="00CE6BF0"/>
    <w:rsid w:val="00CE7D55"/>
    <w:rsid w:val="00CF023D"/>
    <w:rsid w:val="00CF0512"/>
    <w:rsid w:val="00CF07F2"/>
    <w:rsid w:val="00CF0FFC"/>
    <w:rsid w:val="00CF1121"/>
    <w:rsid w:val="00CF13C1"/>
    <w:rsid w:val="00CF15DF"/>
    <w:rsid w:val="00CF1B59"/>
    <w:rsid w:val="00CF23DA"/>
    <w:rsid w:val="00CF2E54"/>
    <w:rsid w:val="00CF39D9"/>
    <w:rsid w:val="00CF3F9A"/>
    <w:rsid w:val="00CF62E0"/>
    <w:rsid w:val="00CF75DC"/>
    <w:rsid w:val="00CF7969"/>
    <w:rsid w:val="00CF7C61"/>
    <w:rsid w:val="00CF7F2A"/>
    <w:rsid w:val="00D00896"/>
    <w:rsid w:val="00D0139D"/>
    <w:rsid w:val="00D01630"/>
    <w:rsid w:val="00D01CD3"/>
    <w:rsid w:val="00D0219B"/>
    <w:rsid w:val="00D03039"/>
    <w:rsid w:val="00D032C8"/>
    <w:rsid w:val="00D03741"/>
    <w:rsid w:val="00D046EC"/>
    <w:rsid w:val="00D049E2"/>
    <w:rsid w:val="00D04A15"/>
    <w:rsid w:val="00D04F32"/>
    <w:rsid w:val="00D0540A"/>
    <w:rsid w:val="00D05939"/>
    <w:rsid w:val="00D05AD0"/>
    <w:rsid w:val="00D06009"/>
    <w:rsid w:val="00D06A14"/>
    <w:rsid w:val="00D07193"/>
    <w:rsid w:val="00D07E76"/>
    <w:rsid w:val="00D10869"/>
    <w:rsid w:val="00D1211C"/>
    <w:rsid w:val="00D12296"/>
    <w:rsid w:val="00D1396F"/>
    <w:rsid w:val="00D13F75"/>
    <w:rsid w:val="00D140DB"/>
    <w:rsid w:val="00D1467C"/>
    <w:rsid w:val="00D157A1"/>
    <w:rsid w:val="00D159DC"/>
    <w:rsid w:val="00D15CB9"/>
    <w:rsid w:val="00D15E42"/>
    <w:rsid w:val="00D16038"/>
    <w:rsid w:val="00D16556"/>
    <w:rsid w:val="00D16AE6"/>
    <w:rsid w:val="00D17EE6"/>
    <w:rsid w:val="00D22111"/>
    <w:rsid w:val="00D23401"/>
    <w:rsid w:val="00D234A3"/>
    <w:rsid w:val="00D242BE"/>
    <w:rsid w:val="00D24410"/>
    <w:rsid w:val="00D25315"/>
    <w:rsid w:val="00D26657"/>
    <w:rsid w:val="00D26688"/>
    <w:rsid w:val="00D2691E"/>
    <w:rsid w:val="00D27E84"/>
    <w:rsid w:val="00D27F36"/>
    <w:rsid w:val="00D30816"/>
    <w:rsid w:val="00D3092F"/>
    <w:rsid w:val="00D30A4A"/>
    <w:rsid w:val="00D30ABD"/>
    <w:rsid w:val="00D31600"/>
    <w:rsid w:val="00D31B08"/>
    <w:rsid w:val="00D31BBB"/>
    <w:rsid w:val="00D31EFD"/>
    <w:rsid w:val="00D32FB6"/>
    <w:rsid w:val="00D3341A"/>
    <w:rsid w:val="00D3359D"/>
    <w:rsid w:val="00D34B5E"/>
    <w:rsid w:val="00D34D8C"/>
    <w:rsid w:val="00D412C3"/>
    <w:rsid w:val="00D415A4"/>
    <w:rsid w:val="00D41E2B"/>
    <w:rsid w:val="00D4291E"/>
    <w:rsid w:val="00D42E87"/>
    <w:rsid w:val="00D44965"/>
    <w:rsid w:val="00D44F13"/>
    <w:rsid w:val="00D45599"/>
    <w:rsid w:val="00D46083"/>
    <w:rsid w:val="00D46A3B"/>
    <w:rsid w:val="00D46BB4"/>
    <w:rsid w:val="00D47B54"/>
    <w:rsid w:val="00D5013B"/>
    <w:rsid w:val="00D50633"/>
    <w:rsid w:val="00D50A5C"/>
    <w:rsid w:val="00D50B59"/>
    <w:rsid w:val="00D515DA"/>
    <w:rsid w:val="00D530A9"/>
    <w:rsid w:val="00D53B88"/>
    <w:rsid w:val="00D5513A"/>
    <w:rsid w:val="00D552B2"/>
    <w:rsid w:val="00D558B5"/>
    <w:rsid w:val="00D55982"/>
    <w:rsid w:val="00D559D5"/>
    <w:rsid w:val="00D56159"/>
    <w:rsid w:val="00D56188"/>
    <w:rsid w:val="00D57929"/>
    <w:rsid w:val="00D60E84"/>
    <w:rsid w:val="00D610F6"/>
    <w:rsid w:val="00D611D6"/>
    <w:rsid w:val="00D61446"/>
    <w:rsid w:val="00D61AC4"/>
    <w:rsid w:val="00D61FB4"/>
    <w:rsid w:val="00D62B93"/>
    <w:rsid w:val="00D638C8"/>
    <w:rsid w:val="00D65521"/>
    <w:rsid w:val="00D6556C"/>
    <w:rsid w:val="00D655BD"/>
    <w:rsid w:val="00D66503"/>
    <w:rsid w:val="00D668F1"/>
    <w:rsid w:val="00D6735C"/>
    <w:rsid w:val="00D67933"/>
    <w:rsid w:val="00D70265"/>
    <w:rsid w:val="00D71DDA"/>
    <w:rsid w:val="00D71EC1"/>
    <w:rsid w:val="00D72BA7"/>
    <w:rsid w:val="00D72E36"/>
    <w:rsid w:val="00D73F1C"/>
    <w:rsid w:val="00D74684"/>
    <w:rsid w:val="00D776E9"/>
    <w:rsid w:val="00D77F1E"/>
    <w:rsid w:val="00D80A63"/>
    <w:rsid w:val="00D81336"/>
    <w:rsid w:val="00D819F0"/>
    <w:rsid w:val="00D81B7C"/>
    <w:rsid w:val="00D82905"/>
    <w:rsid w:val="00D835B2"/>
    <w:rsid w:val="00D83903"/>
    <w:rsid w:val="00D83F9C"/>
    <w:rsid w:val="00D84C29"/>
    <w:rsid w:val="00D85677"/>
    <w:rsid w:val="00D86834"/>
    <w:rsid w:val="00D86A7C"/>
    <w:rsid w:val="00D87BB5"/>
    <w:rsid w:val="00D91465"/>
    <w:rsid w:val="00D914BC"/>
    <w:rsid w:val="00D92824"/>
    <w:rsid w:val="00D931BE"/>
    <w:rsid w:val="00D9354D"/>
    <w:rsid w:val="00D9368A"/>
    <w:rsid w:val="00D9451C"/>
    <w:rsid w:val="00D94A56"/>
    <w:rsid w:val="00D95121"/>
    <w:rsid w:val="00D9599E"/>
    <w:rsid w:val="00DA0542"/>
    <w:rsid w:val="00DA0EA3"/>
    <w:rsid w:val="00DA10F7"/>
    <w:rsid w:val="00DA1DAA"/>
    <w:rsid w:val="00DA2254"/>
    <w:rsid w:val="00DA5BDB"/>
    <w:rsid w:val="00DA6882"/>
    <w:rsid w:val="00DA69D5"/>
    <w:rsid w:val="00DA6CEF"/>
    <w:rsid w:val="00DB00CC"/>
    <w:rsid w:val="00DB0551"/>
    <w:rsid w:val="00DB0AE4"/>
    <w:rsid w:val="00DB2E54"/>
    <w:rsid w:val="00DB4278"/>
    <w:rsid w:val="00DB46C2"/>
    <w:rsid w:val="00DB498F"/>
    <w:rsid w:val="00DB4B2C"/>
    <w:rsid w:val="00DB5168"/>
    <w:rsid w:val="00DB5AD2"/>
    <w:rsid w:val="00DB5C2D"/>
    <w:rsid w:val="00DB726C"/>
    <w:rsid w:val="00DB7DA4"/>
    <w:rsid w:val="00DC0078"/>
    <w:rsid w:val="00DC014D"/>
    <w:rsid w:val="00DC0385"/>
    <w:rsid w:val="00DC1D44"/>
    <w:rsid w:val="00DC1EC9"/>
    <w:rsid w:val="00DC1FC5"/>
    <w:rsid w:val="00DC32A5"/>
    <w:rsid w:val="00DC3ACB"/>
    <w:rsid w:val="00DC4BF8"/>
    <w:rsid w:val="00DC4DB0"/>
    <w:rsid w:val="00DC5099"/>
    <w:rsid w:val="00DC516F"/>
    <w:rsid w:val="00DC5876"/>
    <w:rsid w:val="00DC5A4E"/>
    <w:rsid w:val="00DC6EB2"/>
    <w:rsid w:val="00DC7105"/>
    <w:rsid w:val="00DC7464"/>
    <w:rsid w:val="00DC74D9"/>
    <w:rsid w:val="00DD0780"/>
    <w:rsid w:val="00DD2EC3"/>
    <w:rsid w:val="00DD485C"/>
    <w:rsid w:val="00DD505D"/>
    <w:rsid w:val="00DD556B"/>
    <w:rsid w:val="00DD56F6"/>
    <w:rsid w:val="00DD5A50"/>
    <w:rsid w:val="00DD6301"/>
    <w:rsid w:val="00DD68D2"/>
    <w:rsid w:val="00DD6A28"/>
    <w:rsid w:val="00DE052A"/>
    <w:rsid w:val="00DE0587"/>
    <w:rsid w:val="00DE1003"/>
    <w:rsid w:val="00DE1B6F"/>
    <w:rsid w:val="00DE1BA0"/>
    <w:rsid w:val="00DE266A"/>
    <w:rsid w:val="00DE2AA8"/>
    <w:rsid w:val="00DE3168"/>
    <w:rsid w:val="00DE3241"/>
    <w:rsid w:val="00DE4500"/>
    <w:rsid w:val="00DE56F6"/>
    <w:rsid w:val="00DE5D2E"/>
    <w:rsid w:val="00DE64C5"/>
    <w:rsid w:val="00DE6727"/>
    <w:rsid w:val="00DE7756"/>
    <w:rsid w:val="00DE77F2"/>
    <w:rsid w:val="00DE7EF0"/>
    <w:rsid w:val="00DE7F16"/>
    <w:rsid w:val="00DF00C9"/>
    <w:rsid w:val="00DF01D6"/>
    <w:rsid w:val="00DF0637"/>
    <w:rsid w:val="00DF0980"/>
    <w:rsid w:val="00DF1431"/>
    <w:rsid w:val="00DF2B0F"/>
    <w:rsid w:val="00DF557D"/>
    <w:rsid w:val="00DF5B3D"/>
    <w:rsid w:val="00DF65E7"/>
    <w:rsid w:val="00DF6A75"/>
    <w:rsid w:val="00DF78AE"/>
    <w:rsid w:val="00DF7FE6"/>
    <w:rsid w:val="00E00013"/>
    <w:rsid w:val="00E01A04"/>
    <w:rsid w:val="00E0291A"/>
    <w:rsid w:val="00E03876"/>
    <w:rsid w:val="00E04110"/>
    <w:rsid w:val="00E043E9"/>
    <w:rsid w:val="00E05670"/>
    <w:rsid w:val="00E05927"/>
    <w:rsid w:val="00E0608B"/>
    <w:rsid w:val="00E0735F"/>
    <w:rsid w:val="00E078CC"/>
    <w:rsid w:val="00E10184"/>
    <w:rsid w:val="00E1150F"/>
    <w:rsid w:val="00E119D7"/>
    <w:rsid w:val="00E127FD"/>
    <w:rsid w:val="00E137E1"/>
    <w:rsid w:val="00E1462F"/>
    <w:rsid w:val="00E164D1"/>
    <w:rsid w:val="00E17443"/>
    <w:rsid w:val="00E17670"/>
    <w:rsid w:val="00E177D8"/>
    <w:rsid w:val="00E17A9B"/>
    <w:rsid w:val="00E2078D"/>
    <w:rsid w:val="00E2082A"/>
    <w:rsid w:val="00E214E6"/>
    <w:rsid w:val="00E21F95"/>
    <w:rsid w:val="00E220A1"/>
    <w:rsid w:val="00E22516"/>
    <w:rsid w:val="00E23157"/>
    <w:rsid w:val="00E23577"/>
    <w:rsid w:val="00E238CE"/>
    <w:rsid w:val="00E243D2"/>
    <w:rsid w:val="00E27A45"/>
    <w:rsid w:val="00E322B3"/>
    <w:rsid w:val="00E32ABC"/>
    <w:rsid w:val="00E32B84"/>
    <w:rsid w:val="00E33807"/>
    <w:rsid w:val="00E346E5"/>
    <w:rsid w:val="00E3494C"/>
    <w:rsid w:val="00E34E59"/>
    <w:rsid w:val="00E35B46"/>
    <w:rsid w:val="00E36159"/>
    <w:rsid w:val="00E36F7B"/>
    <w:rsid w:val="00E407C7"/>
    <w:rsid w:val="00E40DC0"/>
    <w:rsid w:val="00E4144B"/>
    <w:rsid w:val="00E4159B"/>
    <w:rsid w:val="00E418C5"/>
    <w:rsid w:val="00E419E4"/>
    <w:rsid w:val="00E41D0A"/>
    <w:rsid w:val="00E41D5C"/>
    <w:rsid w:val="00E41FA1"/>
    <w:rsid w:val="00E420F2"/>
    <w:rsid w:val="00E425A8"/>
    <w:rsid w:val="00E42796"/>
    <w:rsid w:val="00E4358C"/>
    <w:rsid w:val="00E4366D"/>
    <w:rsid w:val="00E44022"/>
    <w:rsid w:val="00E46075"/>
    <w:rsid w:val="00E47668"/>
    <w:rsid w:val="00E4781C"/>
    <w:rsid w:val="00E50FB9"/>
    <w:rsid w:val="00E51133"/>
    <w:rsid w:val="00E51639"/>
    <w:rsid w:val="00E5222C"/>
    <w:rsid w:val="00E52DE2"/>
    <w:rsid w:val="00E54A01"/>
    <w:rsid w:val="00E553F3"/>
    <w:rsid w:val="00E5598A"/>
    <w:rsid w:val="00E600D8"/>
    <w:rsid w:val="00E6031F"/>
    <w:rsid w:val="00E6060A"/>
    <w:rsid w:val="00E60F68"/>
    <w:rsid w:val="00E61369"/>
    <w:rsid w:val="00E615F2"/>
    <w:rsid w:val="00E62289"/>
    <w:rsid w:val="00E62668"/>
    <w:rsid w:val="00E6368D"/>
    <w:rsid w:val="00E650B2"/>
    <w:rsid w:val="00E65D5F"/>
    <w:rsid w:val="00E666E4"/>
    <w:rsid w:val="00E667FC"/>
    <w:rsid w:val="00E669D5"/>
    <w:rsid w:val="00E66E75"/>
    <w:rsid w:val="00E673DD"/>
    <w:rsid w:val="00E70621"/>
    <w:rsid w:val="00E70AA5"/>
    <w:rsid w:val="00E72326"/>
    <w:rsid w:val="00E72BE7"/>
    <w:rsid w:val="00E73512"/>
    <w:rsid w:val="00E75E29"/>
    <w:rsid w:val="00E76725"/>
    <w:rsid w:val="00E77260"/>
    <w:rsid w:val="00E8011B"/>
    <w:rsid w:val="00E80B38"/>
    <w:rsid w:val="00E826DC"/>
    <w:rsid w:val="00E82F28"/>
    <w:rsid w:val="00E838BF"/>
    <w:rsid w:val="00E842CC"/>
    <w:rsid w:val="00E84A51"/>
    <w:rsid w:val="00E850DE"/>
    <w:rsid w:val="00E8606D"/>
    <w:rsid w:val="00E865ED"/>
    <w:rsid w:val="00E86699"/>
    <w:rsid w:val="00E8786B"/>
    <w:rsid w:val="00E92079"/>
    <w:rsid w:val="00E924D3"/>
    <w:rsid w:val="00E92564"/>
    <w:rsid w:val="00E92795"/>
    <w:rsid w:val="00E92C4B"/>
    <w:rsid w:val="00E9333F"/>
    <w:rsid w:val="00E93900"/>
    <w:rsid w:val="00E9562B"/>
    <w:rsid w:val="00E95E3A"/>
    <w:rsid w:val="00E95EFE"/>
    <w:rsid w:val="00E96232"/>
    <w:rsid w:val="00E96892"/>
    <w:rsid w:val="00EA1768"/>
    <w:rsid w:val="00EA178C"/>
    <w:rsid w:val="00EA21A1"/>
    <w:rsid w:val="00EA252A"/>
    <w:rsid w:val="00EA3FDE"/>
    <w:rsid w:val="00EA46B3"/>
    <w:rsid w:val="00EA70FE"/>
    <w:rsid w:val="00EA7FF1"/>
    <w:rsid w:val="00EB0DC0"/>
    <w:rsid w:val="00EB0DFB"/>
    <w:rsid w:val="00EB0F9B"/>
    <w:rsid w:val="00EB1338"/>
    <w:rsid w:val="00EB1892"/>
    <w:rsid w:val="00EB1FB9"/>
    <w:rsid w:val="00EB2309"/>
    <w:rsid w:val="00EB4110"/>
    <w:rsid w:val="00EB418F"/>
    <w:rsid w:val="00EB4740"/>
    <w:rsid w:val="00EB5ED0"/>
    <w:rsid w:val="00EB6A30"/>
    <w:rsid w:val="00EB6D4D"/>
    <w:rsid w:val="00EB6D53"/>
    <w:rsid w:val="00EB76C3"/>
    <w:rsid w:val="00EB77ED"/>
    <w:rsid w:val="00EB7FF5"/>
    <w:rsid w:val="00EC008C"/>
    <w:rsid w:val="00EC0BAF"/>
    <w:rsid w:val="00EC40F3"/>
    <w:rsid w:val="00EC44AF"/>
    <w:rsid w:val="00EC5751"/>
    <w:rsid w:val="00EC5D27"/>
    <w:rsid w:val="00EC79C9"/>
    <w:rsid w:val="00EC7A40"/>
    <w:rsid w:val="00ED0B52"/>
    <w:rsid w:val="00ED11F6"/>
    <w:rsid w:val="00ED16B9"/>
    <w:rsid w:val="00ED2673"/>
    <w:rsid w:val="00ED33AC"/>
    <w:rsid w:val="00ED3DC2"/>
    <w:rsid w:val="00ED4E5F"/>
    <w:rsid w:val="00ED52C9"/>
    <w:rsid w:val="00ED571A"/>
    <w:rsid w:val="00ED5A46"/>
    <w:rsid w:val="00ED5E4C"/>
    <w:rsid w:val="00ED6041"/>
    <w:rsid w:val="00ED6E02"/>
    <w:rsid w:val="00ED73BE"/>
    <w:rsid w:val="00ED742C"/>
    <w:rsid w:val="00ED7537"/>
    <w:rsid w:val="00ED7F5A"/>
    <w:rsid w:val="00EE064C"/>
    <w:rsid w:val="00EE0B4B"/>
    <w:rsid w:val="00EE26A2"/>
    <w:rsid w:val="00EE425B"/>
    <w:rsid w:val="00EE43A9"/>
    <w:rsid w:val="00EE4F50"/>
    <w:rsid w:val="00EE5A55"/>
    <w:rsid w:val="00EE6701"/>
    <w:rsid w:val="00EE6DCE"/>
    <w:rsid w:val="00EE7039"/>
    <w:rsid w:val="00EF09AB"/>
    <w:rsid w:val="00EF0EF5"/>
    <w:rsid w:val="00EF1D43"/>
    <w:rsid w:val="00EF1E7B"/>
    <w:rsid w:val="00EF2A69"/>
    <w:rsid w:val="00EF2AE4"/>
    <w:rsid w:val="00EF3321"/>
    <w:rsid w:val="00EF43D6"/>
    <w:rsid w:val="00EF4B7F"/>
    <w:rsid w:val="00EF51FB"/>
    <w:rsid w:val="00EF5C5D"/>
    <w:rsid w:val="00EF6B12"/>
    <w:rsid w:val="00EF749D"/>
    <w:rsid w:val="00F004F5"/>
    <w:rsid w:val="00F0163D"/>
    <w:rsid w:val="00F018C0"/>
    <w:rsid w:val="00F02172"/>
    <w:rsid w:val="00F0420B"/>
    <w:rsid w:val="00F0458C"/>
    <w:rsid w:val="00F048C3"/>
    <w:rsid w:val="00F051CB"/>
    <w:rsid w:val="00F102D1"/>
    <w:rsid w:val="00F1065E"/>
    <w:rsid w:val="00F12ADD"/>
    <w:rsid w:val="00F13855"/>
    <w:rsid w:val="00F14E7D"/>
    <w:rsid w:val="00F152ED"/>
    <w:rsid w:val="00F15C49"/>
    <w:rsid w:val="00F164BE"/>
    <w:rsid w:val="00F16A3E"/>
    <w:rsid w:val="00F16C47"/>
    <w:rsid w:val="00F1722D"/>
    <w:rsid w:val="00F1726A"/>
    <w:rsid w:val="00F1737A"/>
    <w:rsid w:val="00F2040E"/>
    <w:rsid w:val="00F20571"/>
    <w:rsid w:val="00F20F6A"/>
    <w:rsid w:val="00F22787"/>
    <w:rsid w:val="00F227CA"/>
    <w:rsid w:val="00F23BCD"/>
    <w:rsid w:val="00F24042"/>
    <w:rsid w:val="00F2436E"/>
    <w:rsid w:val="00F24F76"/>
    <w:rsid w:val="00F25479"/>
    <w:rsid w:val="00F26ABD"/>
    <w:rsid w:val="00F274DE"/>
    <w:rsid w:val="00F27BE2"/>
    <w:rsid w:val="00F301D5"/>
    <w:rsid w:val="00F3048C"/>
    <w:rsid w:val="00F309B0"/>
    <w:rsid w:val="00F31918"/>
    <w:rsid w:val="00F33A6F"/>
    <w:rsid w:val="00F363D0"/>
    <w:rsid w:val="00F366FC"/>
    <w:rsid w:val="00F37E7E"/>
    <w:rsid w:val="00F4003D"/>
    <w:rsid w:val="00F40AB0"/>
    <w:rsid w:val="00F423C8"/>
    <w:rsid w:val="00F432C3"/>
    <w:rsid w:val="00F443ED"/>
    <w:rsid w:val="00F45094"/>
    <w:rsid w:val="00F45859"/>
    <w:rsid w:val="00F45AB1"/>
    <w:rsid w:val="00F45F9A"/>
    <w:rsid w:val="00F465C6"/>
    <w:rsid w:val="00F472A5"/>
    <w:rsid w:val="00F50090"/>
    <w:rsid w:val="00F508F5"/>
    <w:rsid w:val="00F50B28"/>
    <w:rsid w:val="00F51925"/>
    <w:rsid w:val="00F533B0"/>
    <w:rsid w:val="00F53FA3"/>
    <w:rsid w:val="00F54196"/>
    <w:rsid w:val="00F55489"/>
    <w:rsid w:val="00F5578C"/>
    <w:rsid w:val="00F56196"/>
    <w:rsid w:val="00F577E9"/>
    <w:rsid w:val="00F578C7"/>
    <w:rsid w:val="00F57F6D"/>
    <w:rsid w:val="00F600DB"/>
    <w:rsid w:val="00F604FE"/>
    <w:rsid w:val="00F60647"/>
    <w:rsid w:val="00F634E4"/>
    <w:rsid w:val="00F64463"/>
    <w:rsid w:val="00F65236"/>
    <w:rsid w:val="00F66F71"/>
    <w:rsid w:val="00F679C5"/>
    <w:rsid w:val="00F67C72"/>
    <w:rsid w:val="00F67E11"/>
    <w:rsid w:val="00F707D3"/>
    <w:rsid w:val="00F71464"/>
    <w:rsid w:val="00F7231E"/>
    <w:rsid w:val="00F72CB3"/>
    <w:rsid w:val="00F73BDF"/>
    <w:rsid w:val="00F73CD1"/>
    <w:rsid w:val="00F73D0E"/>
    <w:rsid w:val="00F74125"/>
    <w:rsid w:val="00F74DF4"/>
    <w:rsid w:val="00F75D35"/>
    <w:rsid w:val="00F7613B"/>
    <w:rsid w:val="00F76604"/>
    <w:rsid w:val="00F7665C"/>
    <w:rsid w:val="00F76A32"/>
    <w:rsid w:val="00F76A78"/>
    <w:rsid w:val="00F774AA"/>
    <w:rsid w:val="00F81195"/>
    <w:rsid w:val="00F82351"/>
    <w:rsid w:val="00F82C49"/>
    <w:rsid w:val="00F84051"/>
    <w:rsid w:val="00F84096"/>
    <w:rsid w:val="00F8529B"/>
    <w:rsid w:val="00F8583B"/>
    <w:rsid w:val="00F85A9E"/>
    <w:rsid w:val="00F863B8"/>
    <w:rsid w:val="00F8666B"/>
    <w:rsid w:val="00F869B6"/>
    <w:rsid w:val="00F869D0"/>
    <w:rsid w:val="00F8707C"/>
    <w:rsid w:val="00F87946"/>
    <w:rsid w:val="00F87CDB"/>
    <w:rsid w:val="00F90053"/>
    <w:rsid w:val="00F9017F"/>
    <w:rsid w:val="00F901C7"/>
    <w:rsid w:val="00F902A3"/>
    <w:rsid w:val="00F91DFD"/>
    <w:rsid w:val="00F924F5"/>
    <w:rsid w:val="00F9263B"/>
    <w:rsid w:val="00F9361B"/>
    <w:rsid w:val="00F93F32"/>
    <w:rsid w:val="00F9422A"/>
    <w:rsid w:val="00F94448"/>
    <w:rsid w:val="00F94D12"/>
    <w:rsid w:val="00F94EBB"/>
    <w:rsid w:val="00F94F50"/>
    <w:rsid w:val="00F9546F"/>
    <w:rsid w:val="00F95AD8"/>
    <w:rsid w:val="00F962D4"/>
    <w:rsid w:val="00F96BBE"/>
    <w:rsid w:val="00F9720C"/>
    <w:rsid w:val="00F9764F"/>
    <w:rsid w:val="00FA0209"/>
    <w:rsid w:val="00FA2C1B"/>
    <w:rsid w:val="00FA45EA"/>
    <w:rsid w:val="00FA4DC7"/>
    <w:rsid w:val="00FA4FD5"/>
    <w:rsid w:val="00FA5168"/>
    <w:rsid w:val="00FA68C2"/>
    <w:rsid w:val="00FA6D20"/>
    <w:rsid w:val="00FA736E"/>
    <w:rsid w:val="00FA7DC2"/>
    <w:rsid w:val="00FB0801"/>
    <w:rsid w:val="00FB0C2C"/>
    <w:rsid w:val="00FB0EAE"/>
    <w:rsid w:val="00FB1B10"/>
    <w:rsid w:val="00FB205F"/>
    <w:rsid w:val="00FB23D2"/>
    <w:rsid w:val="00FB2746"/>
    <w:rsid w:val="00FB34F4"/>
    <w:rsid w:val="00FB3BF6"/>
    <w:rsid w:val="00FB3F09"/>
    <w:rsid w:val="00FB3F4D"/>
    <w:rsid w:val="00FB3FBE"/>
    <w:rsid w:val="00FB468D"/>
    <w:rsid w:val="00FB46CB"/>
    <w:rsid w:val="00FB4A9E"/>
    <w:rsid w:val="00FB4C0B"/>
    <w:rsid w:val="00FB6C89"/>
    <w:rsid w:val="00FC009C"/>
    <w:rsid w:val="00FC1334"/>
    <w:rsid w:val="00FC2529"/>
    <w:rsid w:val="00FC38BC"/>
    <w:rsid w:val="00FC3F2C"/>
    <w:rsid w:val="00FC46F0"/>
    <w:rsid w:val="00FC5EFB"/>
    <w:rsid w:val="00FC7C96"/>
    <w:rsid w:val="00FD016C"/>
    <w:rsid w:val="00FD14BF"/>
    <w:rsid w:val="00FD1570"/>
    <w:rsid w:val="00FD1674"/>
    <w:rsid w:val="00FD1FA3"/>
    <w:rsid w:val="00FD28E8"/>
    <w:rsid w:val="00FD2B29"/>
    <w:rsid w:val="00FD2B6B"/>
    <w:rsid w:val="00FD31EF"/>
    <w:rsid w:val="00FD3CB6"/>
    <w:rsid w:val="00FD428A"/>
    <w:rsid w:val="00FD5461"/>
    <w:rsid w:val="00FD5918"/>
    <w:rsid w:val="00FD5944"/>
    <w:rsid w:val="00FD5A18"/>
    <w:rsid w:val="00FD7285"/>
    <w:rsid w:val="00FD7394"/>
    <w:rsid w:val="00FE0FED"/>
    <w:rsid w:val="00FE1921"/>
    <w:rsid w:val="00FE242A"/>
    <w:rsid w:val="00FE26D5"/>
    <w:rsid w:val="00FE2EAD"/>
    <w:rsid w:val="00FE5378"/>
    <w:rsid w:val="00FE5F1A"/>
    <w:rsid w:val="00FE7713"/>
    <w:rsid w:val="00FE77B4"/>
    <w:rsid w:val="00FF1959"/>
    <w:rsid w:val="00FF1A87"/>
    <w:rsid w:val="00FF24A7"/>
    <w:rsid w:val="00FF315E"/>
    <w:rsid w:val="00FF5518"/>
    <w:rsid w:val="00FF5E11"/>
    <w:rsid w:val="00FF6550"/>
    <w:rsid w:val="00FF6754"/>
    <w:rsid w:val="01001585"/>
    <w:rsid w:val="0120011C"/>
    <w:rsid w:val="012311B4"/>
    <w:rsid w:val="01463840"/>
    <w:rsid w:val="01527B27"/>
    <w:rsid w:val="0157362E"/>
    <w:rsid w:val="01593B5F"/>
    <w:rsid w:val="01682A37"/>
    <w:rsid w:val="0190699C"/>
    <w:rsid w:val="01920197"/>
    <w:rsid w:val="01E56308"/>
    <w:rsid w:val="01F4052C"/>
    <w:rsid w:val="020C4E21"/>
    <w:rsid w:val="02283218"/>
    <w:rsid w:val="024873F4"/>
    <w:rsid w:val="02583F5B"/>
    <w:rsid w:val="02687CFB"/>
    <w:rsid w:val="027A76EE"/>
    <w:rsid w:val="027C550E"/>
    <w:rsid w:val="029C1041"/>
    <w:rsid w:val="02F04652"/>
    <w:rsid w:val="031C29FC"/>
    <w:rsid w:val="03210F55"/>
    <w:rsid w:val="033B28B2"/>
    <w:rsid w:val="034F308E"/>
    <w:rsid w:val="036A0A13"/>
    <w:rsid w:val="038876A8"/>
    <w:rsid w:val="039A1603"/>
    <w:rsid w:val="03C11B44"/>
    <w:rsid w:val="03D3145D"/>
    <w:rsid w:val="03DA17CC"/>
    <w:rsid w:val="03E74BA2"/>
    <w:rsid w:val="03E81D50"/>
    <w:rsid w:val="03F6606D"/>
    <w:rsid w:val="040019B8"/>
    <w:rsid w:val="043514F8"/>
    <w:rsid w:val="044D76F1"/>
    <w:rsid w:val="045173D1"/>
    <w:rsid w:val="045C4E8B"/>
    <w:rsid w:val="04620D57"/>
    <w:rsid w:val="049264C4"/>
    <w:rsid w:val="04980B48"/>
    <w:rsid w:val="04A57560"/>
    <w:rsid w:val="04A9648F"/>
    <w:rsid w:val="04AD15F1"/>
    <w:rsid w:val="04C4116A"/>
    <w:rsid w:val="04FA472A"/>
    <w:rsid w:val="04FD67D0"/>
    <w:rsid w:val="05083D85"/>
    <w:rsid w:val="05122DCB"/>
    <w:rsid w:val="051C5EDE"/>
    <w:rsid w:val="052A7AFE"/>
    <w:rsid w:val="05513902"/>
    <w:rsid w:val="055606FA"/>
    <w:rsid w:val="056014C4"/>
    <w:rsid w:val="0563223B"/>
    <w:rsid w:val="05722720"/>
    <w:rsid w:val="0591545C"/>
    <w:rsid w:val="05994B0E"/>
    <w:rsid w:val="05CF31AE"/>
    <w:rsid w:val="06036272"/>
    <w:rsid w:val="06076134"/>
    <w:rsid w:val="06151E64"/>
    <w:rsid w:val="06162EB6"/>
    <w:rsid w:val="061F1BD4"/>
    <w:rsid w:val="064B2D17"/>
    <w:rsid w:val="065D213B"/>
    <w:rsid w:val="067541FB"/>
    <w:rsid w:val="06917021"/>
    <w:rsid w:val="06A31A0C"/>
    <w:rsid w:val="06AA11EF"/>
    <w:rsid w:val="06B05BF8"/>
    <w:rsid w:val="06C25062"/>
    <w:rsid w:val="06DE4F6C"/>
    <w:rsid w:val="07002189"/>
    <w:rsid w:val="07046F9B"/>
    <w:rsid w:val="071E4D6F"/>
    <w:rsid w:val="072D77C3"/>
    <w:rsid w:val="07413D40"/>
    <w:rsid w:val="074A19F9"/>
    <w:rsid w:val="076742DC"/>
    <w:rsid w:val="07802949"/>
    <w:rsid w:val="07A41A12"/>
    <w:rsid w:val="07C03554"/>
    <w:rsid w:val="07C15853"/>
    <w:rsid w:val="07CC3E4F"/>
    <w:rsid w:val="081E1483"/>
    <w:rsid w:val="083127E0"/>
    <w:rsid w:val="08467180"/>
    <w:rsid w:val="084D38D5"/>
    <w:rsid w:val="085D3A32"/>
    <w:rsid w:val="085F23F8"/>
    <w:rsid w:val="0866518D"/>
    <w:rsid w:val="08695813"/>
    <w:rsid w:val="087D2097"/>
    <w:rsid w:val="08957678"/>
    <w:rsid w:val="08A92648"/>
    <w:rsid w:val="08BA09D5"/>
    <w:rsid w:val="08E2687D"/>
    <w:rsid w:val="09176BC6"/>
    <w:rsid w:val="09337F1F"/>
    <w:rsid w:val="094E78B5"/>
    <w:rsid w:val="09594C9A"/>
    <w:rsid w:val="0965678B"/>
    <w:rsid w:val="09747E4D"/>
    <w:rsid w:val="098A32D8"/>
    <w:rsid w:val="09A10FD7"/>
    <w:rsid w:val="09AB7E1A"/>
    <w:rsid w:val="09B95937"/>
    <w:rsid w:val="09C22125"/>
    <w:rsid w:val="09C837CA"/>
    <w:rsid w:val="09D320B5"/>
    <w:rsid w:val="09DB7D37"/>
    <w:rsid w:val="09FF3BDD"/>
    <w:rsid w:val="0A0B16E9"/>
    <w:rsid w:val="0A0F333C"/>
    <w:rsid w:val="0A2828BE"/>
    <w:rsid w:val="0A333E5A"/>
    <w:rsid w:val="0A54506E"/>
    <w:rsid w:val="0A5C4DB9"/>
    <w:rsid w:val="0A9A1C59"/>
    <w:rsid w:val="0AA83F6B"/>
    <w:rsid w:val="0AA845E4"/>
    <w:rsid w:val="0AAD73E0"/>
    <w:rsid w:val="0ABA7011"/>
    <w:rsid w:val="0ABB63DC"/>
    <w:rsid w:val="0ADE6E91"/>
    <w:rsid w:val="0AF7284D"/>
    <w:rsid w:val="0AF80B6D"/>
    <w:rsid w:val="0B2E5231"/>
    <w:rsid w:val="0B3E2112"/>
    <w:rsid w:val="0B431F9D"/>
    <w:rsid w:val="0B5D3CDF"/>
    <w:rsid w:val="0B5F11FE"/>
    <w:rsid w:val="0B6B25A1"/>
    <w:rsid w:val="0BB04B04"/>
    <w:rsid w:val="0BDD68AB"/>
    <w:rsid w:val="0BE25CA8"/>
    <w:rsid w:val="0BEF236F"/>
    <w:rsid w:val="0BFB663E"/>
    <w:rsid w:val="0C0942A1"/>
    <w:rsid w:val="0C222769"/>
    <w:rsid w:val="0C3423C4"/>
    <w:rsid w:val="0C43457B"/>
    <w:rsid w:val="0C67398A"/>
    <w:rsid w:val="0C6E0BFC"/>
    <w:rsid w:val="0C8510A9"/>
    <w:rsid w:val="0CA65135"/>
    <w:rsid w:val="0CB83F5A"/>
    <w:rsid w:val="0CCA68B6"/>
    <w:rsid w:val="0CEE5DE6"/>
    <w:rsid w:val="0CF36253"/>
    <w:rsid w:val="0D1251A3"/>
    <w:rsid w:val="0D800D02"/>
    <w:rsid w:val="0D912975"/>
    <w:rsid w:val="0DA63616"/>
    <w:rsid w:val="0DCA150F"/>
    <w:rsid w:val="0DEB40A8"/>
    <w:rsid w:val="0DF415AC"/>
    <w:rsid w:val="0E02443F"/>
    <w:rsid w:val="0E05193A"/>
    <w:rsid w:val="0E25617D"/>
    <w:rsid w:val="0E303326"/>
    <w:rsid w:val="0E4A08BC"/>
    <w:rsid w:val="0E4D5066"/>
    <w:rsid w:val="0E6C458C"/>
    <w:rsid w:val="0E6E7ECC"/>
    <w:rsid w:val="0E743493"/>
    <w:rsid w:val="0E7F7022"/>
    <w:rsid w:val="0E8C4867"/>
    <w:rsid w:val="0EBF7E57"/>
    <w:rsid w:val="0EE45C5B"/>
    <w:rsid w:val="0F01439A"/>
    <w:rsid w:val="0F151207"/>
    <w:rsid w:val="0F1674F4"/>
    <w:rsid w:val="0F2503FD"/>
    <w:rsid w:val="0F262DE9"/>
    <w:rsid w:val="0F2E484A"/>
    <w:rsid w:val="0F2E7E82"/>
    <w:rsid w:val="0F342C25"/>
    <w:rsid w:val="0F59068B"/>
    <w:rsid w:val="0F5E2F43"/>
    <w:rsid w:val="0F7D7852"/>
    <w:rsid w:val="0FA21411"/>
    <w:rsid w:val="0FC5083E"/>
    <w:rsid w:val="101A1C24"/>
    <w:rsid w:val="104E09FF"/>
    <w:rsid w:val="106613FC"/>
    <w:rsid w:val="107561AC"/>
    <w:rsid w:val="107D273A"/>
    <w:rsid w:val="108D227D"/>
    <w:rsid w:val="10AF3943"/>
    <w:rsid w:val="10D543AB"/>
    <w:rsid w:val="10D66757"/>
    <w:rsid w:val="10E044EE"/>
    <w:rsid w:val="10E95605"/>
    <w:rsid w:val="110F45BD"/>
    <w:rsid w:val="112D2141"/>
    <w:rsid w:val="113C0F1C"/>
    <w:rsid w:val="116049B1"/>
    <w:rsid w:val="119365BE"/>
    <w:rsid w:val="11995ED2"/>
    <w:rsid w:val="11C0088F"/>
    <w:rsid w:val="11E018A9"/>
    <w:rsid w:val="11E325BC"/>
    <w:rsid w:val="11E47826"/>
    <w:rsid w:val="12072EA1"/>
    <w:rsid w:val="124316CF"/>
    <w:rsid w:val="125160F6"/>
    <w:rsid w:val="126146E9"/>
    <w:rsid w:val="12AD7F4E"/>
    <w:rsid w:val="12AE610D"/>
    <w:rsid w:val="12B305CA"/>
    <w:rsid w:val="12C32486"/>
    <w:rsid w:val="130775F0"/>
    <w:rsid w:val="130E32BD"/>
    <w:rsid w:val="13335A00"/>
    <w:rsid w:val="133B5AD9"/>
    <w:rsid w:val="13747DEE"/>
    <w:rsid w:val="139F1C45"/>
    <w:rsid w:val="13A342B4"/>
    <w:rsid w:val="13D934DB"/>
    <w:rsid w:val="13E64394"/>
    <w:rsid w:val="13EE5775"/>
    <w:rsid w:val="13F22BA0"/>
    <w:rsid w:val="13F32F81"/>
    <w:rsid w:val="140529C5"/>
    <w:rsid w:val="140A704C"/>
    <w:rsid w:val="14201932"/>
    <w:rsid w:val="142C67DA"/>
    <w:rsid w:val="14365406"/>
    <w:rsid w:val="144A5D16"/>
    <w:rsid w:val="145D42A2"/>
    <w:rsid w:val="146B5291"/>
    <w:rsid w:val="14C5662F"/>
    <w:rsid w:val="14E3233C"/>
    <w:rsid w:val="14EE40D2"/>
    <w:rsid w:val="15010EB7"/>
    <w:rsid w:val="15127A09"/>
    <w:rsid w:val="151710F7"/>
    <w:rsid w:val="15272007"/>
    <w:rsid w:val="152C0D18"/>
    <w:rsid w:val="15507B0C"/>
    <w:rsid w:val="15620CE2"/>
    <w:rsid w:val="1570794F"/>
    <w:rsid w:val="158E2C70"/>
    <w:rsid w:val="1598671D"/>
    <w:rsid w:val="15A7068E"/>
    <w:rsid w:val="15BF61F6"/>
    <w:rsid w:val="15C30FAB"/>
    <w:rsid w:val="15CD27E1"/>
    <w:rsid w:val="15DF5A48"/>
    <w:rsid w:val="15E5274B"/>
    <w:rsid w:val="160B0007"/>
    <w:rsid w:val="161031F2"/>
    <w:rsid w:val="163E0485"/>
    <w:rsid w:val="16501039"/>
    <w:rsid w:val="167A7F28"/>
    <w:rsid w:val="168F235A"/>
    <w:rsid w:val="16AF5E1B"/>
    <w:rsid w:val="16B93A37"/>
    <w:rsid w:val="16C055EF"/>
    <w:rsid w:val="16CB373F"/>
    <w:rsid w:val="16D50A73"/>
    <w:rsid w:val="170B4574"/>
    <w:rsid w:val="17310DDC"/>
    <w:rsid w:val="173E6A53"/>
    <w:rsid w:val="1749540C"/>
    <w:rsid w:val="174B4C55"/>
    <w:rsid w:val="1776130F"/>
    <w:rsid w:val="177D47AB"/>
    <w:rsid w:val="178651EC"/>
    <w:rsid w:val="17AA6800"/>
    <w:rsid w:val="17B1262E"/>
    <w:rsid w:val="17B8046B"/>
    <w:rsid w:val="17D174AF"/>
    <w:rsid w:val="17F7114A"/>
    <w:rsid w:val="17F92AC9"/>
    <w:rsid w:val="17FC0CEC"/>
    <w:rsid w:val="17FD0AE6"/>
    <w:rsid w:val="18046E86"/>
    <w:rsid w:val="18203C23"/>
    <w:rsid w:val="18213C4E"/>
    <w:rsid w:val="183066A6"/>
    <w:rsid w:val="18490199"/>
    <w:rsid w:val="185D30AA"/>
    <w:rsid w:val="186B47A5"/>
    <w:rsid w:val="187D36C1"/>
    <w:rsid w:val="188D5DB5"/>
    <w:rsid w:val="188D6F30"/>
    <w:rsid w:val="18A26C8A"/>
    <w:rsid w:val="18C41132"/>
    <w:rsid w:val="18EE37FC"/>
    <w:rsid w:val="18FE6C1A"/>
    <w:rsid w:val="19102D41"/>
    <w:rsid w:val="19121DA4"/>
    <w:rsid w:val="19137621"/>
    <w:rsid w:val="19255FC7"/>
    <w:rsid w:val="1931781D"/>
    <w:rsid w:val="193251A1"/>
    <w:rsid w:val="194D5AA5"/>
    <w:rsid w:val="196B2C93"/>
    <w:rsid w:val="19714493"/>
    <w:rsid w:val="198D2003"/>
    <w:rsid w:val="19A11327"/>
    <w:rsid w:val="19A66126"/>
    <w:rsid w:val="19A8747F"/>
    <w:rsid w:val="19C13B3D"/>
    <w:rsid w:val="1A0D1CFD"/>
    <w:rsid w:val="1A194D1A"/>
    <w:rsid w:val="1A826BB6"/>
    <w:rsid w:val="1A943770"/>
    <w:rsid w:val="1A945FF9"/>
    <w:rsid w:val="1A9C5856"/>
    <w:rsid w:val="1ABA7ADA"/>
    <w:rsid w:val="1ABD4B24"/>
    <w:rsid w:val="1AEA7698"/>
    <w:rsid w:val="1B09520A"/>
    <w:rsid w:val="1B1C2026"/>
    <w:rsid w:val="1B343B52"/>
    <w:rsid w:val="1B433878"/>
    <w:rsid w:val="1B660C71"/>
    <w:rsid w:val="1B753A98"/>
    <w:rsid w:val="1B762105"/>
    <w:rsid w:val="1B8B1179"/>
    <w:rsid w:val="1B913AB2"/>
    <w:rsid w:val="1BB33916"/>
    <w:rsid w:val="1BB3712F"/>
    <w:rsid w:val="1BD42BFF"/>
    <w:rsid w:val="1BD5350D"/>
    <w:rsid w:val="1BDD7D9D"/>
    <w:rsid w:val="1BE219C0"/>
    <w:rsid w:val="1BF141EB"/>
    <w:rsid w:val="1C0108EB"/>
    <w:rsid w:val="1C127F74"/>
    <w:rsid w:val="1C167BF8"/>
    <w:rsid w:val="1C1F2984"/>
    <w:rsid w:val="1C281B1B"/>
    <w:rsid w:val="1C284F02"/>
    <w:rsid w:val="1C2C5B6E"/>
    <w:rsid w:val="1C30660F"/>
    <w:rsid w:val="1CAC3BB9"/>
    <w:rsid w:val="1CAD39BF"/>
    <w:rsid w:val="1CC43B98"/>
    <w:rsid w:val="1CE27B94"/>
    <w:rsid w:val="1CE54FCB"/>
    <w:rsid w:val="1D1677B2"/>
    <w:rsid w:val="1D2B7DC3"/>
    <w:rsid w:val="1D6F5672"/>
    <w:rsid w:val="1D783646"/>
    <w:rsid w:val="1D8A79A8"/>
    <w:rsid w:val="1D8F20E8"/>
    <w:rsid w:val="1DAF04EB"/>
    <w:rsid w:val="1DC63FEB"/>
    <w:rsid w:val="1DCB63FB"/>
    <w:rsid w:val="1DCC4EA4"/>
    <w:rsid w:val="1DEC1C6E"/>
    <w:rsid w:val="1DEF147A"/>
    <w:rsid w:val="1DF36616"/>
    <w:rsid w:val="1E0A7E1A"/>
    <w:rsid w:val="1E257E6D"/>
    <w:rsid w:val="1E322778"/>
    <w:rsid w:val="1E422CCE"/>
    <w:rsid w:val="1E712866"/>
    <w:rsid w:val="1E712D8E"/>
    <w:rsid w:val="1E841AF4"/>
    <w:rsid w:val="1EB91C94"/>
    <w:rsid w:val="1EB92FD9"/>
    <w:rsid w:val="1EC16FA4"/>
    <w:rsid w:val="1EC85796"/>
    <w:rsid w:val="1ED62B80"/>
    <w:rsid w:val="1EF84AED"/>
    <w:rsid w:val="1F021820"/>
    <w:rsid w:val="1F087116"/>
    <w:rsid w:val="1F2F5C7E"/>
    <w:rsid w:val="1F3A69FC"/>
    <w:rsid w:val="1F50628B"/>
    <w:rsid w:val="1F8560D3"/>
    <w:rsid w:val="1FA4037A"/>
    <w:rsid w:val="1FAE1A15"/>
    <w:rsid w:val="1FD17F40"/>
    <w:rsid w:val="1FE26912"/>
    <w:rsid w:val="1FED6B4E"/>
    <w:rsid w:val="201B3355"/>
    <w:rsid w:val="201F2FC4"/>
    <w:rsid w:val="20213782"/>
    <w:rsid w:val="20251A4B"/>
    <w:rsid w:val="202D79DF"/>
    <w:rsid w:val="204116C3"/>
    <w:rsid w:val="20423A78"/>
    <w:rsid w:val="20721DDB"/>
    <w:rsid w:val="207A5A56"/>
    <w:rsid w:val="20832F09"/>
    <w:rsid w:val="20872E0D"/>
    <w:rsid w:val="20A94E40"/>
    <w:rsid w:val="20B834A0"/>
    <w:rsid w:val="20BC1244"/>
    <w:rsid w:val="20BF68CC"/>
    <w:rsid w:val="20F52445"/>
    <w:rsid w:val="20FB73FD"/>
    <w:rsid w:val="21044B15"/>
    <w:rsid w:val="210E2F17"/>
    <w:rsid w:val="21142C35"/>
    <w:rsid w:val="21274D88"/>
    <w:rsid w:val="21284A9F"/>
    <w:rsid w:val="213B65AD"/>
    <w:rsid w:val="213F67D2"/>
    <w:rsid w:val="2141653B"/>
    <w:rsid w:val="21532411"/>
    <w:rsid w:val="21721625"/>
    <w:rsid w:val="217E0B8E"/>
    <w:rsid w:val="21A22809"/>
    <w:rsid w:val="21A31F92"/>
    <w:rsid w:val="21A62115"/>
    <w:rsid w:val="21C76C18"/>
    <w:rsid w:val="21CC6CDA"/>
    <w:rsid w:val="21F91676"/>
    <w:rsid w:val="224068E8"/>
    <w:rsid w:val="22407249"/>
    <w:rsid w:val="2249790B"/>
    <w:rsid w:val="22581555"/>
    <w:rsid w:val="226B29C4"/>
    <w:rsid w:val="22813EAE"/>
    <w:rsid w:val="22853334"/>
    <w:rsid w:val="229960E8"/>
    <w:rsid w:val="22BE0BAB"/>
    <w:rsid w:val="22D21103"/>
    <w:rsid w:val="22E16707"/>
    <w:rsid w:val="22F675AD"/>
    <w:rsid w:val="23026050"/>
    <w:rsid w:val="23296D46"/>
    <w:rsid w:val="23592B7A"/>
    <w:rsid w:val="236344A7"/>
    <w:rsid w:val="236E754E"/>
    <w:rsid w:val="2379591E"/>
    <w:rsid w:val="23865562"/>
    <w:rsid w:val="239C7F35"/>
    <w:rsid w:val="23DE489F"/>
    <w:rsid w:val="23DF2DD4"/>
    <w:rsid w:val="23E47A95"/>
    <w:rsid w:val="240B1833"/>
    <w:rsid w:val="241A1FFF"/>
    <w:rsid w:val="241C7237"/>
    <w:rsid w:val="2427440F"/>
    <w:rsid w:val="244104C6"/>
    <w:rsid w:val="246E1000"/>
    <w:rsid w:val="24705532"/>
    <w:rsid w:val="24AE4665"/>
    <w:rsid w:val="24B60929"/>
    <w:rsid w:val="24DB2100"/>
    <w:rsid w:val="24DC60E8"/>
    <w:rsid w:val="24E915AB"/>
    <w:rsid w:val="25027A8D"/>
    <w:rsid w:val="254836D6"/>
    <w:rsid w:val="2558474E"/>
    <w:rsid w:val="255A0F8D"/>
    <w:rsid w:val="256F1538"/>
    <w:rsid w:val="257A0911"/>
    <w:rsid w:val="257F4EC4"/>
    <w:rsid w:val="2584548E"/>
    <w:rsid w:val="25865BD0"/>
    <w:rsid w:val="259B5430"/>
    <w:rsid w:val="25A92E0D"/>
    <w:rsid w:val="25A940BE"/>
    <w:rsid w:val="25AC3AF3"/>
    <w:rsid w:val="25B034A7"/>
    <w:rsid w:val="25B96BA8"/>
    <w:rsid w:val="25C43979"/>
    <w:rsid w:val="25CC5E2D"/>
    <w:rsid w:val="25D2651D"/>
    <w:rsid w:val="25D5270F"/>
    <w:rsid w:val="25DE4F18"/>
    <w:rsid w:val="25EB1EAB"/>
    <w:rsid w:val="25F95454"/>
    <w:rsid w:val="25FB5754"/>
    <w:rsid w:val="26160F73"/>
    <w:rsid w:val="261E0D31"/>
    <w:rsid w:val="26262CD1"/>
    <w:rsid w:val="26505F11"/>
    <w:rsid w:val="26511E80"/>
    <w:rsid w:val="26561549"/>
    <w:rsid w:val="26583E31"/>
    <w:rsid w:val="266A6B8E"/>
    <w:rsid w:val="269A69CE"/>
    <w:rsid w:val="26A27DC3"/>
    <w:rsid w:val="26CD727F"/>
    <w:rsid w:val="26D07F60"/>
    <w:rsid w:val="26D2756A"/>
    <w:rsid w:val="26E222F6"/>
    <w:rsid w:val="26E745C1"/>
    <w:rsid w:val="26ED77D0"/>
    <w:rsid w:val="270F2D9E"/>
    <w:rsid w:val="27274DF6"/>
    <w:rsid w:val="27440C77"/>
    <w:rsid w:val="274B2051"/>
    <w:rsid w:val="276052BC"/>
    <w:rsid w:val="27666301"/>
    <w:rsid w:val="27736647"/>
    <w:rsid w:val="27A2705B"/>
    <w:rsid w:val="27B3370C"/>
    <w:rsid w:val="27CA672F"/>
    <w:rsid w:val="27F375B6"/>
    <w:rsid w:val="281077CB"/>
    <w:rsid w:val="282A5E1F"/>
    <w:rsid w:val="28326691"/>
    <w:rsid w:val="284637EC"/>
    <w:rsid w:val="284A19F3"/>
    <w:rsid w:val="2854111F"/>
    <w:rsid w:val="288B53E1"/>
    <w:rsid w:val="28984BEF"/>
    <w:rsid w:val="289D1349"/>
    <w:rsid w:val="28A845F7"/>
    <w:rsid w:val="28C10A62"/>
    <w:rsid w:val="28DE7A2F"/>
    <w:rsid w:val="28E07837"/>
    <w:rsid w:val="28FB3266"/>
    <w:rsid w:val="291203AE"/>
    <w:rsid w:val="29257B04"/>
    <w:rsid w:val="29291632"/>
    <w:rsid w:val="292C0E92"/>
    <w:rsid w:val="29412008"/>
    <w:rsid w:val="2956442C"/>
    <w:rsid w:val="295E2B99"/>
    <w:rsid w:val="29665177"/>
    <w:rsid w:val="2998655F"/>
    <w:rsid w:val="29A66450"/>
    <w:rsid w:val="29B57964"/>
    <w:rsid w:val="29BA34E3"/>
    <w:rsid w:val="29C61B62"/>
    <w:rsid w:val="29C85AB7"/>
    <w:rsid w:val="29D070AA"/>
    <w:rsid w:val="29DD516B"/>
    <w:rsid w:val="29E223AC"/>
    <w:rsid w:val="29E334A9"/>
    <w:rsid w:val="29FA747D"/>
    <w:rsid w:val="2A13795C"/>
    <w:rsid w:val="2A14289F"/>
    <w:rsid w:val="2A6B7E5F"/>
    <w:rsid w:val="2A8F0989"/>
    <w:rsid w:val="2AA66B32"/>
    <w:rsid w:val="2AAD2B11"/>
    <w:rsid w:val="2AB40F87"/>
    <w:rsid w:val="2AD13CAE"/>
    <w:rsid w:val="2AD47320"/>
    <w:rsid w:val="2AE30D84"/>
    <w:rsid w:val="2AF3399F"/>
    <w:rsid w:val="2B295547"/>
    <w:rsid w:val="2B3E0864"/>
    <w:rsid w:val="2B4D1545"/>
    <w:rsid w:val="2B5705D7"/>
    <w:rsid w:val="2B5B6903"/>
    <w:rsid w:val="2B650EB5"/>
    <w:rsid w:val="2B6554C3"/>
    <w:rsid w:val="2B76314A"/>
    <w:rsid w:val="2B8634C1"/>
    <w:rsid w:val="2B8F6DE8"/>
    <w:rsid w:val="2B9D6331"/>
    <w:rsid w:val="2BB15589"/>
    <w:rsid w:val="2BC10979"/>
    <w:rsid w:val="2BF37925"/>
    <w:rsid w:val="2C220358"/>
    <w:rsid w:val="2C3E227C"/>
    <w:rsid w:val="2C47402E"/>
    <w:rsid w:val="2C604576"/>
    <w:rsid w:val="2C642636"/>
    <w:rsid w:val="2C6E148A"/>
    <w:rsid w:val="2CCA5731"/>
    <w:rsid w:val="2CCA5809"/>
    <w:rsid w:val="2CDB2E51"/>
    <w:rsid w:val="2CE257E9"/>
    <w:rsid w:val="2CF313D8"/>
    <w:rsid w:val="2D00583D"/>
    <w:rsid w:val="2D04673E"/>
    <w:rsid w:val="2D113234"/>
    <w:rsid w:val="2D125D87"/>
    <w:rsid w:val="2D234C07"/>
    <w:rsid w:val="2D305E7E"/>
    <w:rsid w:val="2D3B3E8C"/>
    <w:rsid w:val="2D407729"/>
    <w:rsid w:val="2D461A7B"/>
    <w:rsid w:val="2D46587A"/>
    <w:rsid w:val="2D686F2F"/>
    <w:rsid w:val="2D7451F0"/>
    <w:rsid w:val="2D7B4912"/>
    <w:rsid w:val="2D942EF4"/>
    <w:rsid w:val="2D9E1C33"/>
    <w:rsid w:val="2DA60B9F"/>
    <w:rsid w:val="2DA96498"/>
    <w:rsid w:val="2DBC3124"/>
    <w:rsid w:val="2DBC7044"/>
    <w:rsid w:val="2DFF147B"/>
    <w:rsid w:val="2E0B44F4"/>
    <w:rsid w:val="2E1A39B6"/>
    <w:rsid w:val="2E247872"/>
    <w:rsid w:val="2E2778FA"/>
    <w:rsid w:val="2E29290D"/>
    <w:rsid w:val="2E344FD5"/>
    <w:rsid w:val="2E783F6D"/>
    <w:rsid w:val="2E794F10"/>
    <w:rsid w:val="2E894691"/>
    <w:rsid w:val="2E98648A"/>
    <w:rsid w:val="2E9E715E"/>
    <w:rsid w:val="2EA25753"/>
    <w:rsid w:val="2EAA4211"/>
    <w:rsid w:val="2EBC226B"/>
    <w:rsid w:val="2ECF0BBD"/>
    <w:rsid w:val="2EE12F03"/>
    <w:rsid w:val="2F015F28"/>
    <w:rsid w:val="2F0B2172"/>
    <w:rsid w:val="2F163DE2"/>
    <w:rsid w:val="2F2D7D7E"/>
    <w:rsid w:val="2F3A2958"/>
    <w:rsid w:val="2F490B77"/>
    <w:rsid w:val="2F4D4C4C"/>
    <w:rsid w:val="2F557C0C"/>
    <w:rsid w:val="2F684753"/>
    <w:rsid w:val="2F6C41C2"/>
    <w:rsid w:val="2F722B27"/>
    <w:rsid w:val="2F822BEE"/>
    <w:rsid w:val="2F907075"/>
    <w:rsid w:val="2F971030"/>
    <w:rsid w:val="2F9F0CA1"/>
    <w:rsid w:val="2FA26EEB"/>
    <w:rsid w:val="2FAF68E5"/>
    <w:rsid w:val="2FB2056F"/>
    <w:rsid w:val="2FB2546B"/>
    <w:rsid w:val="2FB42076"/>
    <w:rsid w:val="2FB644AB"/>
    <w:rsid w:val="2FD7516B"/>
    <w:rsid w:val="2FDE7617"/>
    <w:rsid w:val="2FE47719"/>
    <w:rsid w:val="2FF97E66"/>
    <w:rsid w:val="30155351"/>
    <w:rsid w:val="302428C3"/>
    <w:rsid w:val="3033597D"/>
    <w:rsid w:val="30436D45"/>
    <w:rsid w:val="305D3776"/>
    <w:rsid w:val="30615EE8"/>
    <w:rsid w:val="30667265"/>
    <w:rsid w:val="30846D98"/>
    <w:rsid w:val="308800D6"/>
    <w:rsid w:val="30915CC2"/>
    <w:rsid w:val="30CB2019"/>
    <w:rsid w:val="30FA26AA"/>
    <w:rsid w:val="30FB55C8"/>
    <w:rsid w:val="3120260C"/>
    <w:rsid w:val="31373D74"/>
    <w:rsid w:val="3139510D"/>
    <w:rsid w:val="31414E62"/>
    <w:rsid w:val="31483577"/>
    <w:rsid w:val="3150115C"/>
    <w:rsid w:val="31783772"/>
    <w:rsid w:val="31C046AC"/>
    <w:rsid w:val="31CA34C8"/>
    <w:rsid w:val="31D6342A"/>
    <w:rsid w:val="31F31C9E"/>
    <w:rsid w:val="31F66FAA"/>
    <w:rsid w:val="32186C3B"/>
    <w:rsid w:val="32291711"/>
    <w:rsid w:val="322C7841"/>
    <w:rsid w:val="323841C2"/>
    <w:rsid w:val="32395ABD"/>
    <w:rsid w:val="326F7B37"/>
    <w:rsid w:val="328073C5"/>
    <w:rsid w:val="328C7520"/>
    <w:rsid w:val="32BE28E2"/>
    <w:rsid w:val="32F37F6E"/>
    <w:rsid w:val="33040375"/>
    <w:rsid w:val="332F13A9"/>
    <w:rsid w:val="33337CAD"/>
    <w:rsid w:val="33377989"/>
    <w:rsid w:val="3341519A"/>
    <w:rsid w:val="33441501"/>
    <w:rsid w:val="336D5BC3"/>
    <w:rsid w:val="33864C0F"/>
    <w:rsid w:val="338A1A9A"/>
    <w:rsid w:val="33A05CC0"/>
    <w:rsid w:val="33AF4E76"/>
    <w:rsid w:val="33E871EE"/>
    <w:rsid w:val="33EF3522"/>
    <w:rsid w:val="340720B3"/>
    <w:rsid w:val="341008B6"/>
    <w:rsid w:val="342E6653"/>
    <w:rsid w:val="342E7E80"/>
    <w:rsid w:val="34497B9C"/>
    <w:rsid w:val="344F674F"/>
    <w:rsid w:val="346F4840"/>
    <w:rsid w:val="347B771C"/>
    <w:rsid w:val="34816E7F"/>
    <w:rsid w:val="348E353D"/>
    <w:rsid w:val="34902E90"/>
    <w:rsid w:val="349459FB"/>
    <w:rsid w:val="349F7DDB"/>
    <w:rsid w:val="34B7410C"/>
    <w:rsid w:val="34BD6E42"/>
    <w:rsid w:val="34C25BCB"/>
    <w:rsid w:val="34DC3A3E"/>
    <w:rsid w:val="34E82E21"/>
    <w:rsid w:val="352D68A9"/>
    <w:rsid w:val="35392A49"/>
    <w:rsid w:val="353F3CFB"/>
    <w:rsid w:val="35421C94"/>
    <w:rsid w:val="35584277"/>
    <w:rsid w:val="3560705A"/>
    <w:rsid w:val="3595052D"/>
    <w:rsid w:val="35B437FF"/>
    <w:rsid w:val="35CE0D27"/>
    <w:rsid w:val="35D9461A"/>
    <w:rsid w:val="35E00010"/>
    <w:rsid w:val="36007538"/>
    <w:rsid w:val="36076CC3"/>
    <w:rsid w:val="362217BD"/>
    <w:rsid w:val="36295FD1"/>
    <w:rsid w:val="362D014F"/>
    <w:rsid w:val="363A7A8C"/>
    <w:rsid w:val="366E75C9"/>
    <w:rsid w:val="367D1BF1"/>
    <w:rsid w:val="36AD73F0"/>
    <w:rsid w:val="36BF73F7"/>
    <w:rsid w:val="36E67FBE"/>
    <w:rsid w:val="36F55005"/>
    <w:rsid w:val="36FB7FBB"/>
    <w:rsid w:val="370C31D2"/>
    <w:rsid w:val="371E5DA6"/>
    <w:rsid w:val="37200AEA"/>
    <w:rsid w:val="373211F6"/>
    <w:rsid w:val="373416B2"/>
    <w:rsid w:val="374E658E"/>
    <w:rsid w:val="376E62BF"/>
    <w:rsid w:val="37930BB7"/>
    <w:rsid w:val="37A85FB2"/>
    <w:rsid w:val="37A93E17"/>
    <w:rsid w:val="37BF32CF"/>
    <w:rsid w:val="37C02AB7"/>
    <w:rsid w:val="37F11F36"/>
    <w:rsid w:val="38095698"/>
    <w:rsid w:val="381444E3"/>
    <w:rsid w:val="38275502"/>
    <w:rsid w:val="382C04D2"/>
    <w:rsid w:val="38515260"/>
    <w:rsid w:val="38646A20"/>
    <w:rsid w:val="38956BC6"/>
    <w:rsid w:val="38AD7AB3"/>
    <w:rsid w:val="38B15D8C"/>
    <w:rsid w:val="38D20A85"/>
    <w:rsid w:val="38F16CA7"/>
    <w:rsid w:val="3907388D"/>
    <w:rsid w:val="392D7F4A"/>
    <w:rsid w:val="39325CB3"/>
    <w:rsid w:val="393B6556"/>
    <w:rsid w:val="394A1A8D"/>
    <w:rsid w:val="395C0132"/>
    <w:rsid w:val="399E3F7B"/>
    <w:rsid w:val="39B61E70"/>
    <w:rsid w:val="39B97A57"/>
    <w:rsid w:val="39C50C61"/>
    <w:rsid w:val="39CF1D74"/>
    <w:rsid w:val="39F95A57"/>
    <w:rsid w:val="39FE0662"/>
    <w:rsid w:val="3A1B3003"/>
    <w:rsid w:val="3A3763F8"/>
    <w:rsid w:val="3A637D28"/>
    <w:rsid w:val="3A8D38ED"/>
    <w:rsid w:val="3A956CEB"/>
    <w:rsid w:val="3A991B20"/>
    <w:rsid w:val="3AB06C6A"/>
    <w:rsid w:val="3AD35685"/>
    <w:rsid w:val="3AF2423A"/>
    <w:rsid w:val="3B183DB7"/>
    <w:rsid w:val="3B201AF2"/>
    <w:rsid w:val="3B250171"/>
    <w:rsid w:val="3B271718"/>
    <w:rsid w:val="3B4168B5"/>
    <w:rsid w:val="3B450908"/>
    <w:rsid w:val="3B554E73"/>
    <w:rsid w:val="3B5C57B2"/>
    <w:rsid w:val="3B737D15"/>
    <w:rsid w:val="3B902BA0"/>
    <w:rsid w:val="3BD30486"/>
    <w:rsid w:val="3BDA51DC"/>
    <w:rsid w:val="3BEB5286"/>
    <w:rsid w:val="3BEB7BB5"/>
    <w:rsid w:val="3C0B6E63"/>
    <w:rsid w:val="3C505AD4"/>
    <w:rsid w:val="3C5927DC"/>
    <w:rsid w:val="3C5D69C3"/>
    <w:rsid w:val="3C681EBD"/>
    <w:rsid w:val="3C6E0A05"/>
    <w:rsid w:val="3C954BF0"/>
    <w:rsid w:val="3C98139C"/>
    <w:rsid w:val="3CC3552D"/>
    <w:rsid w:val="3CDE36EB"/>
    <w:rsid w:val="3CE768F3"/>
    <w:rsid w:val="3CEE5A96"/>
    <w:rsid w:val="3D2B0725"/>
    <w:rsid w:val="3D2E0ABE"/>
    <w:rsid w:val="3D395064"/>
    <w:rsid w:val="3D49101D"/>
    <w:rsid w:val="3D7330F9"/>
    <w:rsid w:val="3DAC6E82"/>
    <w:rsid w:val="3DC16181"/>
    <w:rsid w:val="3DCD2D34"/>
    <w:rsid w:val="3DE04CA5"/>
    <w:rsid w:val="3DEA48BB"/>
    <w:rsid w:val="3DFF6BAC"/>
    <w:rsid w:val="3E20394B"/>
    <w:rsid w:val="3E24485E"/>
    <w:rsid w:val="3E436D5E"/>
    <w:rsid w:val="3E4760A8"/>
    <w:rsid w:val="3E6D594D"/>
    <w:rsid w:val="3E905E75"/>
    <w:rsid w:val="3EB70DE5"/>
    <w:rsid w:val="3EB82EAF"/>
    <w:rsid w:val="3EBA15D9"/>
    <w:rsid w:val="3EC7779B"/>
    <w:rsid w:val="3ED30A11"/>
    <w:rsid w:val="3EF425EB"/>
    <w:rsid w:val="3F065F56"/>
    <w:rsid w:val="3F0E7352"/>
    <w:rsid w:val="3F115BF6"/>
    <w:rsid w:val="3F3A6896"/>
    <w:rsid w:val="3F4613D9"/>
    <w:rsid w:val="3F742B72"/>
    <w:rsid w:val="3F861147"/>
    <w:rsid w:val="3F987108"/>
    <w:rsid w:val="3FBF4DBC"/>
    <w:rsid w:val="3FC140D3"/>
    <w:rsid w:val="3FCF25DB"/>
    <w:rsid w:val="3FDC40FF"/>
    <w:rsid w:val="3FDF78DA"/>
    <w:rsid w:val="3FE5556A"/>
    <w:rsid w:val="3FF71338"/>
    <w:rsid w:val="3FFB44B5"/>
    <w:rsid w:val="40001828"/>
    <w:rsid w:val="4020339F"/>
    <w:rsid w:val="4026171D"/>
    <w:rsid w:val="40381E79"/>
    <w:rsid w:val="40492080"/>
    <w:rsid w:val="406417A1"/>
    <w:rsid w:val="40831C22"/>
    <w:rsid w:val="408D5C7E"/>
    <w:rsid w:val="408E4070"/>
    <w:rsid w:val="409C6B98"/>
    <w:rsid w:val="40AE28BF"/>
    <w:rsid w:val="40E402B7"/>
    <w:rsid w:val="40E60572"/>
    <w:rsid w:val="40F654F9"/>
    <w:rsid w:val="40FF1D51"/>
    <w:rsid w:val="40FF44F6"/>
    <w:rsid w:val="41002B32"/>
    <w:rsid w:val="41176EC5"/>
    <w:rsid w:val="414C2225"/>
    <w:rsid w:val="41616590"/>
    <w:rsid w:val="41847D9D"/>
    <w:rsid w:val="418713E8"/>
    <w:rsid w:val="419074EB"/>
    <w:rsid w:val="41B1058D"/>
    <w:rsid w:val="41E165FB"/>
    <w:rsid w:val="41ED7608"/>
    <w:rsid w:val="41F05811"/>
    <w:rsid w:val="41FA5AEF"/>
    <w:rsid w:val="420275A2"/>
    <w:rsid w:val="42121404"/>
    <w:rsid w:val="422111FD"/>
    <w:rsid w:val="42505348"/>
    <w:rsid w:val="42603D22"/>
    <w:rsid w:val="4283758B"/>
    <w:rsid w:val="429B79FC"/>
    <w:rsid w:val="429F113B"/>
    <w:rsid w:val="42A13744"/>
    <w:rsid w:val="42AC34BF"/>
    <w:rsid w:val="42B45D29"/>
    <w:rsid w:val="42CE0ACC"/>
    <w:rsid w:val="42E13890"/>
    <w:rsid w:val="42F3428D"/>
    <w:rsid w:val="433760A5"/>
    <w:rsid w:val="43565EEF"/>
    <w:rsid w:val="436376FE"/>
    <w:rsid w:val="43764C3A"/>
    <w:rsid w:val="437C74ED"/>
    <w:rsid w:val="43AC1486"/>
    <w:rsid w:val="43B01ACD"/>
    <w:rsid w:val="43C72B74"/>
    <w:rsid w:val="43C86EB3"/>
    <w:rsid w:val="43C86F46"/>
    <w:rsid w:val="43D33413"/>
    <w:rsid w:val="43DC71C6"/>
    <w:rsid w:val="440F1BF6"/>
    <w:rsid w:val="441D461C"/>
    <w:rsid w:val="443D4347"/>
    <w:rsid w:val="444C2E08"/>
    <w:rsid w:val="44545C57"/>
    <w:rsid w:val="4472285D"/>
    <w:rsid w:val="44887352"/>
    <w:rsid w:val="44AA65BC"/>
    <w:rsid w:val="44C530FB"/>
    <w:rsid w:val="44C64B82"/>
    <w:rsid w:val="44D80547"/>
    <w:rsid w:val="451C041F"/>
    <w:rsid w:val="45320A73"/>
    <w:rsid w:val="455064B4"/>
    <w:rsid w:val="455E0104"/>
    <w:rsid w:val="45A91083"/>
    <w:rsid w:val="45E6031E"/>
    <w:rsid w:val="45EA0DC5"/>
    <w:rsid w:val="45F12A38"/>
    <w:rsid w:val="45F55A3B"/>
    <w:rsid w:val="460932EC"/>
    <w:rsid w:val="460E5EE3"/>
    <w:rsid w:val="4625787F"/>
    <w:rsid w:val="46473667"/>
    <w:rsid w:val="465659FA"/>
    <w:rsid w:val="465D5EEC"/>
    <w:rsid w:val="467D3A52"/>
    <w:rsid w:val="46832B71"/>
    <w:rsid w:val="46844F52"/>
    <w:rsid w:val="468E76A4"/>
    <w:rsid w:val="46C96F08"/>
    <w:rsid w:val="46D314C5"/>
    <w:rsid w:val="46F6477A"/>
    <w:rsid w:val="46F80230"/>
    <w:rsid w:val="471E65FD"/>
    <w:rsid w:val="473227C6"/>
    <w:rsid w:val="47376CD1"/>
    <w:rsid w:val="47865132"/>
    <w:rsid w:val="47882BE6"/>
    <w:rsid w:val="47947C5B"/>
    <w:rsid w:val="47A321CA"/>
    <w:rsid w:val="47D726BE"/>
    <w:rsid w:val="47DD5538"/>
    <w:rsid w:val="47F41EA2"/>
    <w:rsid w:val="48233047"/>
    <w:rsid w:val="482E74ED"/>
    <w:rsid w:val="48403EB6"/>
    <w:rsid w:val="48684835"/>
    <w:rsid w:val="487350FA"/>
    <w:rsid w:val="487C695E"/>
    <w:rsid w:val="48897100"/>
    <w:rsid w:val="488E00AE"/>
    <w:rsid w:val="48AC7559"/>
    <w:rsid w:val="48C00CF3"/>
    <w:rsid w:val="48C07335"/>
    <w:rsid w:val="48CF7BDF"/>
    <w:rsid w:val="48D95225"/>
    <w:rsid w:val="48DD378E"/>
    <w:rsid w:val="48ED1586"/>
    <w:rsid w:val="490274D4"/>
    <w:rsid w:val="49061EC3"/>
    <w:rsid w:val="49236A7D"/>
    <w:rsid w:val="492A4F48"/>
    <w:rsid w:val="49303476"/>
    <w:rsid w:val="49536FB4"/>
    <w:rsid w:val="4956103D"/>
    <w:rsid w:val="49777C64"/>
    <w:rsid w:val="498E4D76"/>
    <w:rsid w:val="49960F01"/>
    <w:rsid w:val="49A76C0B"/>
    <w:rsid w:val="49A92E98"/>
    <w:rsid w:val="49B31143"/>
    <w:rsid w:val="49DD63E5"/>
    <w:rsid w:val="49EE48B8"/>
    <w:rsid w:val="49EE69CD"/>
    <w:rsid w:val="49EF0A03"/>
    <w:rsid w:val="4A050675"/>
    <w:rsid w:val="4A062ED7"/>
    <w:rsid w:val="4A0F4640"/>
    <w:rsid w:val="4A1A695A"/>
    <w:rsid w:val="4A2140E5"/>
    <w:rsid w:val="4A314625"/>
    <w:rsid w:val="4A3342ED"/>
    <w:rsid w:val="4A392115"/>
    <w:rsid w:val="4A742BBF"/>
    <w:rsid w:val="4A7F06D5"/>
    <w:rsid w:val="4A84613F"/>
    <w:rsid w:val="4A9F7D50"/>
    <w:rsid w:val="4AD35204"/>
    <w:rsid w:val="4AE81C9D"/>
    <w:rsid w:val="4AF21BF9"/>
    <w:rsid w:val="4AFA5EB6"/>
    <w:rsid w:val="4B022D22"/>
    <w:rsid w:val="4B196B14"/>
    <w:rsid w:val="4B290D9C"/>
    <w:rsid w:val="4B465158"/>
    <w:rsid w:val="4B5321BF"/>
    <w:rsid w:val="4B5D5516"/>
    <w:rsid w:val="4B7959BC"/>
    <w:rsid w:val="4B7F329D"/>
    <w:rsid w:val="4BA91707"/>
    <w:rsid w:val="4BAA4C5C"/>
    <w:rsid w:val="4BE050CC"/>
    <w:rsid w:val="4BF74F76"/>
    <w:rsid w:val="4C166BB9"/>
    <w:rsid w:val="4C186EFA"/>
    <w:rsid w:val="4C267BB9"/>
    <w:rsid w:val="4C5D09A6"/>
    <w:rsid w:val="4C651B19"/>
    <w:rsid w:val="4C7C0112"/>
    <w:rsid w:val="4C8D10C3"/>
    <w:rsid w:val="4C981AB0"/>
    <w:rsid w:val="4CA10EC6"/>
    <w:rsid w:val="4CC51A03"/>
    <w:rsid w:val="4CC95816"/>
    <w:rsid w:val="4CDD1D58"/>
    <w:rsid w:val="4CED601F"/>
    <w:rsid w:val="4CF443BB"/>
    <w:rsid w:val="4D05529A"/>
    <w:rsid w:val="4D1B4E22"/>
    <w:rsid w:val="4D2433A4"/>
    <w:rsid w:val="4D3D4B44"/>
    <w:rsid w:val="4D500884"/>
    <w:rsid w:val="4D54628D"/>
    <w:rsid w:val="4D6C0194"/>
    <w:rsid w:val="4D7F373C"/>
    <w:rsid w:val="4D955137"/>
    <w:rsid w:val="4DA85515"/>
    <w:rsid w:val="4DB14B2B"/>
    <w:rsid w:val="4DBD7265"/>
    <w:rsid w:val="4E013C21"/>
    <w:rsid w:val="4E0751D2"/>
    <w:rsid w:val="4E23233E"/>
    <w:rsid w:val="4E6E7747"/>
    <w:rsid w:val="4E80237E"/>
    <w:rsid w:val="4E931619"/>
    <w:rsid w:val="4EDF67FC"/>
    <w:rsid w:val="4F1517FE"/>
    <w:rsid w:val="4F211B50"/>
    <w:rsid w:val="4F28491D"/>
    <w:rsid w:val="4F6F1E53"/>
    <w:rsid w:val="4F7930E1"/>
    <w:rsid w:val="4F9C6FF9"/>
    <w:rsid w:val="4FD70204"/>
    <w:rsid w:val="4FE9186C"/>
    <w:rsid w:val="4FED5DAF"/>
    <w:rsid w:val="5004364B"/>
    <w:rsid w:val="501B1459"/>
    <w:rsid w:val="502A5A32"/>
    <w:rsid w:val="503D7BCE"/>
    <w:rsid w:val="504B1EB4"/>
    <w:rsid w:val="50572343"/>
    <w:rsid w:val="505A7421"/>
    <w:rsid w:val="50BF1D9C"/>
    <w:rsid w:val="50BF1ECB"/>
    <w:rsid w:val="50C460A1"/>
    <w:rsid w:val="50C85048"/>
    <w:rsid w:val="50C97E5D"/>
    <w:rsid w:val="50E56BB6"/>
    <w:rsid w:val="50EC1938"/>
    <w:rsid w:val="50F643BA"/>
    <w:rsid w:val="51074EF8"/>
    <w:rsid w:val="510C6DFB"/>
    <w:rsid w:val="511E3084"/>
    <w:rsid w:val="51271D26"/>
    <w:rsid w:val="51351087"/>
    <w:rsid w:val="51460BCB"/>
    <w:rsid w:val="515026BF"/>
    <w:rsid w:val="516C7DF2"/>
    <w:rsid w:val="519C030D"/>
    <w:rsid w:val="51A45A1C"/>
    <w:rsid w:val="51AD2B20"/>
    <w:rsid w:val="51B06C81"/>
    <w:rsid w:val="51B33F00"/>
    <w:rsid w:val="51C048C9"/>
    <w:rsid w:val="51C0743A"/>
    <w:rsid w:val="51DD526B"/>
    <w:rsid w:val="51EA2B22"/>
    <w:rsid w:val="51EF4021"/>
    <w:rsid w:val="51F91BFD"/>
    <w:rsid w:val="51F963B6"/>
    <w:rsid w:val="5212681B"/>
    <w:rsid w:val="521A2B4E"/>
    <w:rsid w:val="522212AB"/>
    <w:rsid w:val="52222DAA"/>
    <w:rsid w:val="523B0532"/>
    <w:rsid w:val="52612154"/>
    <w:rsid w:val="52776482"/>
    <w:rsid w:val="52842052"/>
    <w:rsid w:val="528D7D2E"/>
    <w:rsid w:val="52905E00"/>
    <w:rsid w:val="52917F04"/>
    <w:rsid w:val="529302EC"/>
    <w:rsid w:val="529D03A0"/>
    <w:rsid w:val="52A5776F"/>
    <w:rsid w:val="52C11067"/>
    <w:rsid w:val="52F622AD"/>
    <w:rsid w:val="52F83A72"/>
    <w:rsid w:val="531019F7"/>
    <w:rsid w:val="53172CFE"/>
    <w:rsid w:val="532211FB"/>
    <w:rsid w:val="53354BEC"/>
    <w:rsid w:val="53585171"/>
    <w:rsid w:val="537255E0"/>
    <w:rsid w:val="537417EB"/>
    <w:rsid w:val="5397659D"/>
    <w:rsid w:val="53DF6D86"/>
    <w:rsid w:val="53EA6C20"/>
    <w:rsid w:val="53F7251B"/>
    <w:rsid w:val="543E0C01"/>
    <w:rsid w:val="544107E6"/>
    <w:rsid w:val="54422FEA"/>
    <w:rsid w:val="545565F4"/>
    <w:rsid w:val="547B3BF4"/>
    <w:rsid w:val="547E13F1"/>
    <w:rsid w:val="54A55182"/>
    <w:rsid w:val="54A80219"/>
    <w:rsid w:val="54EF396B"/>
    <w:rsid w:val="54F45B77"/>
    <w:rsid w:val="54FC3144"/>
    <w:rsid w:val="55027E13"/>
    <w:rsid w:val="55137138"/>
    <w:rsid w:val="55191A79"/>
    <w:rsid w:val="552618ED"/>
    <w:rsid w:val="553F103D"/>
    <w:rsid w:val="554F6DB8"/>
    <w:rsid w:val="55645237"/>
    <w:rsid w:val="55883C49"/>
    <w:rsid w:val="559D5D47"/>
    <w:rsid w:val="55A53427"/>
    <w:rsid w:val="55A91C90"/>
    <w:rsid w:val="55D33BD4"/>
    <w:rsid w:val="55F328DD"/>
    <w:rsid w:val="561D14BB"/>
    <w:rsid w:val="5627705A"/>
    <w:rsid w:val="56312FBC"/>
    <w:rsid w:val="56700FB4"/>
    <w:rsid w:val="56755320"/>
    <w:rsid w:val="568663EC"/>
    <w:rsid w:val="568B1CBB"/>
    <w:rsid w:val="569E4C70"/>
    <w:rsid w:val="56A37E68"/>
    <w:rsid w:val="56AF60CD"/>
    <w:rsid w:val="56F77E05"/>
    <w:rsid w:val="570E73AF"/>
    <w:rsid w:val="574C1AF6"/>
    <w:rsid w:val="5769524F"/>
    <w:rsid w:val="57754BE2"/>
    <w:rsid w:val="577633FF"/>
    <w:rsid w:val="577F7F9D"/>
    <w:rsid w:val="57997E22"/>
    <w:rsid w:val="57AD323E"/>
    <w:rsid w:val="57B8095C"/>
    <w:rsid w:val="57BC1C39"/>
    <w:rsid w:val="57CA6347"/>
    <w:rsid w:val="57F97D49"/>
    <w:rsid w:val="58050E0F"/>
    <w:rsid w:val="582A6D83"/>
    <w:rsid w:val="584277E7"/>
    <w:rsid w:val="584E30DF"/>
    <w:rsid w:val="58622CC0"/>
    <w:rsid w:val="587B479B"/>
    <w:rsid w:val="587D272D"/>
    <w:rsid w:val="58922EBC"/>
    <w:rsid w:val="58B64F70"/>
    <w:rsid w:val="58C32628"/>
    <w:rsid w:val="58C556E6"/>
    <w:rsid w:val="58CE6535"/>
    <w:rsid w:val="58D92D3C"/>
    <w:rsid w:val="58ED2694"/>
    <w:rsid w:val="58F26FBD"/>
    <w:rsid w:val="5906334A"/>
    <w:rsid w:val="590F117C"/>
    <w:rsid w:val="5964768A"/>
    <w:rsid w:val="59816D04"/>
    <w:rsid w:val="59BA44E2"/>
    <w:rsid w:val="59BE387E"/>
    <w:rsid w:val="59C67D07"/>
    <w:rsid w:val="59D00712"/>
    <w:rsid w:val="59DD3359"/>
    <w:rsid w:val="59E11030"/>
    <w:rsid w:val="59E12036"/>
    <w:rsid w:val="59EB3929"/>
    <w:rsid w:val="59ED65A5"/>
    <w:rsid w:val="5A045239"/>
    <w:rsid w:val="5A1A427F"/>
    <w:rsid w:val="5A2C0061"/>
    <w:rsid w:val="5A3C4808"/>
    <w:rsid w:val="5A5226B3"/>
    <w:rsid w:val="5A556C7F"/>
    <w:rsid w:val="5A932945"/>
    <w:rsid w:val="5A990A69"/>
    <w:rsid w:val="5A9E19C7"/>
    <w:rsid w:val="5A9F346B"/>
    <w:rsid w:val="5ABF2F10"/>
    <w:rsid w:val="5ADB3359"/>
    <w:rsid w:val="5AE67938"/>
    <w:rsid w:val="5AF1196B"/>
    <w:rsid w:val="5AF216F4"/>
    <w:rsid w:val="5AF227C0"/>
    <w:rsid w:val="5B05515E"/>
    <w:rsid w:val="5B107D32"/>
    <w:rsid w:val="5B196D6C"/>
    <w:rsid w:val="5B3908A0"/>
    <w:rsid w:val="5B4231F3"/>
    <w:rsid w:val="5B4517C5"/>
    <w:rsid w:val="5B4F0D56"/>
    <w:rsid w:val="5B6772D9"/>
    <w:rsid w:val="5B894502"/>
    <w:rsid w:val="5BA70F69"/>
    <w:rsid w:val="5BB2126E"/>
    <w:rsid w:val="5BF62AB6"/>
    <w:rsid w:val="5C104A05"/>
    <w:rsid w:val="5C1127DF"/>
    <w:rsid w:val="5C171CF1"/>
    <w:rsid w:val="5C335F1B"/>
    <w:rsid w:val="5C584E69"/>
    <w:rsid w:val="5C6559C0"/>
    <w:rsid w:val="5C721F6E"/>
    <w:rsid w:val="5C806A9F"/>
    <w:rsid w:val="5C8E7BF1"/>
    <w:rsid w:val="5CC405D3"/>
    <w:rsid w:val="5CC453C6"/>
    <w:rsid w:val="5CC8540A"/>
    <w:rsid w:val="5CCC1E1C"/>
    <w:rsid w:val="5CE8345D"/>
    <w:rsid w:val="5D0F4338"/>
    <w:rsid w:val="5D287AA3"/>
    <w:rsid w:val="5D3B5989"/>
    <w:rsid w:val="5D457974"/>
    <w:rsid w:val="5D55247B"/>
    <w:rsid w:val="5D560200"/>
    <w:rsid w:val="5D680A90"/>
    <w:rsid w:val="5D681792"/>
    <w:rsid w:val="5D6818D1"/>
    <w:rsid w:val="5D7367D3"/>
    <w:rsid w:val="5D8F0583"/>
    <w:rsid w:val="5D8F1348"/>
    <w:rsid w:val="5D990E91"/>
    <w:rsid w:val="5DA31024"/>
    <w:rsid w:val="5DCD3826"/>
    <w:rsid w:val="5DED783A"/>
    <w:rsid w:val="5DF11787"/>
    <w:rsid w:val="5E306E6D"/>
    <w:rsid w:val="5E3471F9"/>
    <w:rsid w:val="5E406D71"/>
    <w:rsid w:val="5E42295F"/>
    <w:rsid w:val="5E66317A"/>
    <w:rsid w:val="5E751516"/>
    <w:rsid w:val="5E8C6961"/>
    <w:rsid w:val="5E8D3134"/>
    <w:rsid w:val="5E8E2F48"/>
    <w:rsid w:val="5E9115EC"/>
    <w:rsid w:val="5E9C3FAB"/>
    <w:rsid w:val="5EA073F2"/>
    <w:rsid w:val="5EB519AF"/>
    <w:rsid w:val="5EC41AC4"/>
    <w:rsid w:val="5ECC704E"/>
    <w:rsid w:val="5ED74563"/>
    <w:rsid w:val="5EEF0567"/>
    <w:rsid w:val="5EF13C85"/>
    <w:rsid w:val="5EF619FB"/>
    <w:rsid w:val="5F056483"/>
    <w:rsid w:val="5F0D18B5"/>
    <w:rsid w:val="5F0E1263"/>
    <w:rsid w:val="5F147881"/>
    <w:rsid w:val="5F32246F"/>
    <w:rsid w:val="5F465115"/>
    <w:rsid w:val="5F60786A"/>
    <w:rsid w:val="5F7C7776"/>
    <w:rsid w:val="5F815D7A"/>
    <w:rsid w:val="5F831788"/>
    <w:rsid w:val="5F8B5C0B"/>
    <w:rsid w:val="5F8C220C"/>
    <w:rsid w:val="5FA36C65"/>
    <w:rsid w:val="5FC4058E"/>
    <w:rsid w:val="5FDF7AD9"/>
    <w:rsid w:val="600732E6"/>
    <w:rsid w:val="601D4211"/>
    <w:rsid w:val="60201469"/>
    <w:rsid w:val="602E2978"/>
    <w:rsid w:val="6043407E"/>
    <w:rsid w:val="6047044F"/>
    <w:rsid w:val="60597462"/>
    <w:rsid w:val="606E1A8F"/>
    <w:rsid w:val="609B470C"/>
    <w:rsid w:val="60A44AD7"/>
    <w:rsid w:val="60A859B2"/>
    <w:rsid w:val="60B75896"/>
    <w:rsid w:val="60B853A4"/>
    <w:rsid w:val="60BE4BFE"/>
    <w:rsid w:val="60E747FD"/>
    <w:rsid w:val="60F66718"/>
    <w:rsid w:val="61054F33"/>
    <w:rsid w:val="61170B23"/>
    <w:rsid w:val="613B463F"/>
    <w:rsid w:val="61613977"/>
    <w:rsid w:val="617413CB"/>
    <w:rsid w:val="61841F7A"/>
    <w:rsid w:val="61CF7471"/>
    <w:rsid w:val="61F1141C"/>
    <w:rsid w:val="61FD4506"/>
    <w:rsid w:val="62061760"/>
    <w:rsid w:val="62061BFF"/>
    <w:rsid w:val="6207517B"/>
    <w:rsid w:val="620A2263"/>
    <w:rsid w:val="62100F08"/>
    <w:rsid w:val="62123951"/>
    <w:rsid w:val="62520743"/>
    <w:rsid w:val="6266396B"/>
    <w:rsid w:val="627811A7"/>
    <w:rsid w:val="629A5E44"/>
    <w:rsid w:val="629B5D81"/>
    <w:rsid w:val="62B86926"/>
    <w:rsid w:val="6305488C"/>
    <w:rsid w:val="63114EA6"/>
    <w:rsid w:val="63286763"/>
    <w:rsid w:val="63500ED8"/>
    <w:rsid w:val="63627DD6"/>
    <w:rsid w:val="6386588F"/>
    <w:rsid w:val="63C730BC"/>
    <w:rsid w:val="63ED7493"/>
    <w:rsid w:val="63F41B04"/>
    <w:rsid w:val="64031589"/>
    <w:rsid w:val="642D0F8B"/>
    <w:rsid w:val="642E76AD"/>
    <w:rsid w:val="64323858"/>
    <w:rsid w:val="64430F9E"/>
    <w:rsid w:val="64481157"/>
    <w:rsid w:val="644B58DC"/>
    <w:rsid w:val="644C254E"/>
    <w:rsid w:val="645D28EE"/>
    <w:rsid w:val="64611270"/>
    <w:rsid w:val="646A6FD5"/>
    <w:rsid w:val="646E0161"/>
    <w:rsid w:val="648A6F93"/>
    <w:rsid w:val="64AE0C96"/>
    <w:rsid w:val="64B92DB3"/>
    <w:rsid w:val="64F34E53"/>
    <w:rsid w:val="650B6395"/>
    <w:rsid w:val="650F735C"/>
    <w:rsid w:val="651547E4"/>
    <w:rsid w:val="652438FB"/>
    <w:rsid w:val="653A4252"/>
    <w:rsid w:val="654153D1"/>
    <w:rsid w:val="65431D14"/>
    <w:rsid w:val="659E70B3"/>
    <w:rsid w:val="659F7373"/>
    <w:rsid w:val="65A57C5D"/>
    <w:rsid w:val="65C21381"/>
    <w:rsid w:val="65C92151"/>
    <w:rsid w:val="65D34A6B"/>
    <w:rsid w:val="65D6211C"/>
    <w:rsid w:val="65E8124E"/>
    <w:rsid w:val="65EA4030"/>
    <w:rsid w:val="662070C4"/>
    <w:rsid w:val="66216B6C"/>
    <w:rsid w:val="662709DC"/>
    <w:rsid w:val="664A37FC"/>
    <w:rsid w:val="66A86804"/>
    <w:rsid w:val="66B51EC4"/>
    <w:rsid w:val="66BE0345"/>
    <w:rsid w:val="66C93C31"/>
    <w:rsid w:val="66D11F4D"/>
    <w:rsid w:val="66D170E5"/>
    <w:rsid w:val="66D422CB"/>
    <w:rsid w:val="66DB35BB"/>
    <w:rsid w:val="67131B68"/>
    <w:rsid w:val="67293034"/>
    <w:rsid w:val="673213EB"/>
    <w:rsid w:val="673216DD"/>
    <w:rsid w:val="67396322"/>
    <w:rsid w:val="67484E1C"/>
    <w:rsid w:val="675B39D4"/>
    <w:rsid w:val="67C627D7"/>
    <w:rsid w:val="67E05A73"/>
    <w:rsid w:val="67F04F82"/>
    <w:rsid w:val="67FA1A1B"/>
    <w:rsid w:val="68087C52"/>
    <w:rsid w:val="688C4837"/>
    <w:rsid w:val="688E5C99"/>
    <w:rsid w:val="68914E79"/>
    <w:rsid w:val="6898221E"/>
    <w:rsid w:val="689D45CB"/>
    <w:rsid w:val="68E05786"/>
    <w:rsid w:val="68FC5BBA"/>
    <w:rsid w:val="691911DA"/>
    <w:rsid w:val="693E6856"/>
    <w:rsid w:val="69871D1B"/>
    <w:rsid w:val="699A01DC"/>
    <w:rsid w:val="699F6BB0"/>
    <w:rsid w:val="69A139F8"/>
    <w:rsid w:val="69B86EC4"/>
    <w:rsid w:val="69D81AB0"/>
    <w:rsid w:val="69DF5C58"/>
    <w:rsid w:val="69E25615"/>
    <w:rsid w:val="6A006803"/>
    <w:rsid w:val="6A013D49"/>
    <w:rsid w:val="6A0568FD"/>
    <w:rsid w:val="6A13695A"/>
    <w:rsid w:val="6A1B6A72"/>
    <w:rsid w:val="6A1D67DC"/>
    <w:rsid w:val="6A4E0A19"/>
    <w:rsid w:val="6A587870"/>
    <w:rsid w:val="6AAF7A9D"/>
    <w:rsid w:val="6AB34E06"/>
    <w:rsid w:val="6ABC38C7"/>
    <w:rsid w:val="6AC93384"/>
    <w:rsid w:val="6AE20F2D"/>
    <w:rsid w:val="6AF00E7C"/>
    <w:rsid w:val="6AFB285E"/>
    <w:rsid w:val="6B111225"/>
    <w:rsid w:val="6B2A4E59"/>
    <w:rsid w:val="6B3A19D7"/>
    <w:rsid w:val="6B4E2CDC"/>
    <w:rsid w:val="6B503094"/>
    <w:rsid w:val="6B7C600D"/>
    <w:rsid w:val="6B803BEB"/>
    <w:rsid w:val="6B866A19"/>
    <w:rsid w:val="6BA55C76"/>
    <w:rsid w:val="6BAD0FC2"/>
    <w:rsid w:val="6BD7410C"/>
    <w:rsid w:val="6C0F0852"/>
    <w:rsid w:val="6C2168C1"/>
    <w:rsid w:val="6C2E14D5"/>
    <w:rsid w:val="6C3F164F"/>
    <w:rsid w:val="6C565788"/>
    <w:rsid w:val="6C5B2CEE"/>
    <w:rsid w:val="6C66269F"/>
    <w:rsid w:val="6C9D0B3F"/>
    <w:rsid w:val="6C9D0C52"/>
    <w:rsid w:val="6C9E5547"/>
    <w:rsid w:val="6CC0182A"/>
    <w:rsid w:val="6D016284"/>
    <w:rsid w:val="6D1A2D29"/>
    <w:rsid w:val="6D245F11"/>
    <w:rsid w:val="6D25144D"/>
    <w:rsid w:val="6D3B1B8A"/>
    <w:rsid w:val="6D5032A5"/>
    <w:rsid w:val="6D650C2C"/>
    <w:rsid w:val="6D891E94"/>
    <w:rsid w:val="6D891EDD"/>
    <w:rsid w:val="6DAD6980"/>
    <w:rsid w:val="6DBF7738"/>
    <w:rsid w:val="6E155BD4"/>
    <w:rsid w:val="6E3D4EA4"/>
    <w:rsid w:val="6E4118B2"/>
    <w:rsid w:val="6E572498"/>
    <w:rsid w:val="6E9669D0"/>
    <w:rsid w:val="6EA32A1B"/>
    <w:rsid w:val="6EA62E93"/>
    <w:rsid w:val="6EB73ADF"/>
    <w:rsid w:val="6EBA6FF6"/>
    <w:rsid w:val="6EBC20D3"/>
    <w:rsid w:val="6ECD707D"/>
    <w:rsid w:val="6ED652C1"/>
    <w:rsid w:val="6EDB4DD8"/>
    <w:rsid w:val="6EDC2CCD"/>
    <w:rsid w:val="6F001F13"/>
    <w:rsid w:val="6F0B3EE6"/>
    <w:rsid w:val="6F1F16EF"/>
    <w:rsid w:val="6F321CCE"/>
    <w:rsid w:val="6F41120B"/>
    <w:rsid w:val="6F4E391F"/>
    <w:rsid w:val="6F515217"/>
    <w:rsid w:val="6F6F52BC"/>
    <w:rsid w:val="6F83507F"/>
    <w:rsid w:val="6F8411D9"/>
    <w:rsid w:val="6F88294C"/>
    <w:rsid w:val="6F8E7FEC"/>
    <w:rsid w:val="6FA54E0A"/>
    <w:rsid w:val="6FC10EAA"/>
    <w:rsid w:val="6FD51C4C"/>
    <w:rsid w:val="6FD621F4"/>
    <w:rsid w:val="6FE63083"/>
    <w:rsid w:val="6FE961A3"/>
    <w:rsid w:val="704065F9"/>
    <w:rsid w:val="704B74A6"/>
    <w:rsid w:val="704E70F5"/>
    <w:rsid w:val="705273D5"/>
    <w:rsid w:val="7089584F"/>
    <w:rsid w:val="708B066A"/>
    <w:rsid w:val="70A97C2F"/>
    <w:rsid w:val="70B4005C"/>
    <w:rsid w:val="70B72760"/>
    <w:rsid w:val="70BA1BC7"/>
    <w:rsid w:val="70C65D2D"/>
    <w:rsid w:val="70D2310F"/>
    <w:rsid w:val="70D57C7A"/>
    <w:rsid w:val="70E01C2E"/>
    <w:rsid w:val="70E42860"/>
    <w:rsid w:val="70E651FE"/>
    <w:rsid w:val="70E752D3"/>
    <w:rsid w:val="70F81D2C"/>
    <w:rsid w:val="711827E7"/>
    <w:rsid w:val="714B7817"/>
    <w:rsid w:val="715C0252"/>
    <w:rsid w:val="71713889"/>
    <w:rsid w:val="71747EF8"/>
    <w:rsid w:val="718768FF"/>
    <w:rsid w:val="71A24C88"/>
    <w:rsid w:val="71A66B30"/>
    <w:rsid w:val="71B63F62"/>
    <w:rsid w:val="71C555F0"/>
    <w:rsid w:val="71CB0B15"/>
    <w:rsid w:val="71CC3DEE"/>
    <w:rsid w:val="71CE3CC1"/>
    <w:rsid w:val="71FC7599"/>
    <w:rsid w:val="71FD2CEA"/>
    <w:rsid w:val="71FF4D00"/>
    <w:rsid w:val="72026DF9"/>
    <w:rsid w:val="72075EFC"/>
    <w:rsid w:val="72191A61"/>
    <w:rsid w:val="721B5482"/>
    <w:rsid w:val="722F1F03"/>
    <w:rsid w:val="72537D3B"/>
    <w:rsid w:val="72A22C12"/>
    <w:rsid w:val="72B65BD1"/>
    <w:rsid w:val="72B70D14"/>
    <w:rsid w:val="72DB2FB3"/>
    <w:rsid w:val="72EB512A"/>
    <w:rsid w:val="72ED6CA0"/>
    <w:rsid w:val="72F571CC"/>
    <w:rsid w:val="72FB2527"/>
    <w:rsid w:val="72FE5A97"/>
    <w:rsid w:val="7303685C"/>
    <w:rsid w:val="731A217A"/>
    <w:rsid w:val="73307267"/>
    <w:rsid w:val="73322601"/>
    <w:rsid w:val="73426834"/>
    <w:rsid w:val="73510B4F"/>
    <w:rsid w:val="735D4F7C"/>
    <w:rsid w:val="735D5876"/>
    <w:rsid w:val="738637ED"/>
    <w:rsid w:val="73922A42"/>
    <w:rsid w:val="739E14D8"/>
    <w:rsid w:val="739E2CFF"/>
    <w:rsid w:val="73B735B7"/>
    <w:rsid w:val="73D10518"/>
    <w:rsid w:val="73D1636D"/>
    <w:rsid w:val="73E63589"/>
    <w:rsid w:val="74137A55"/>
    <w:rsid w:val="741E446C"/>
    <w:rsid w:val="742B6EF5"/>
    <w:rsid w:val="74307E33"/>
    <w:rsid w:val="74325EE0"/>
    <w:rsid w:val="743F48B5"/>
    <w:rsid w:val="746C2FF6"/>
    <w:rsid w:val="746F0692"/>
    <w:rsid w:val="747931BC"/>
    <w:rsid w:val="748B1B8F"/>
    <w:rsid w:val="74A071A5"/>
    <w:rsid w:val="74C83A93"/>
    <w:rsid w:val="74FE2D81"/>
    <w:rsid w:val="75085C5E"/>
    <w:rsid w:val="75162349"/>
    <w:rsid w:val="75214335"/>
    <w:rsid w:val="75377F70"/>
    <w:rsid w:val="7548401E"/>
    <w:rsid w:val="754855D1"/>
    <w:rsid w:val="757B3E0F"/>
    <w:rsid w:val="75825166"/>
    <w:rsid w:val="75A815C6"/>
    <w:rsid w:val="75C33494"/>
    <w:rsid w:val="75D00747"/>
    <w:rsid w:val="75E44014"/>
    <w:rsid w:val="76030FA5"/>
    <w:rsid w:val="760F3488"/>
    <w:rsid w:val="761D3DB1"/>
    <w:rsid w:val="76452CD6"/>
    <w:rsid w:val="764E3080"/>
    <w:rsid w:val="765B21CD"/>
    <w:rsid w:val="76887371"/>
    <w:rsid w:val="7699401B"/>
    <w:rsid w:val="76B9359F"/>
    <w:rsid w:val="76BC1B26"/>
    <w:rsid w:val="76BC473F"/>
    <w:rsid w:val="76DD3CE4"/>
    <w:rsid w:val="76F0184E"/>
    <w:rsid w:val="76F11414"/>
    <w:rsid w:val="76FD60A9"/>
    <w:rsid w:val="774F179D"/>
    <w:rsid w:val="77817F02"/>
    <w:rsid w:val="77861209"/>
    <w:rsid w:val="77922438"/>
    <w:rsid w:val="779D17A6"/>
    <w:rsid w:val="77B13393"/>
    <w:rsid w:val="77CA0DDE"/>
    <w:rsid w:val="77D17181"/>
    <w:rsid w:val="77E76A1A"/>
    <w:rsid w:val="77EE31D4"/>
    <w:rsid w:val="77F70707"/>
    <w:rsid w:val="77F7BD97"/>
    <w:rsid w:val="780407B1"/>
    <w:rsid w:val="780F154F"/>
    <w:rsid w:val="782A054A"/>
    <w:rsid w:val="78887BE1"/>
    <w:rsid w:val="78BC0548"/>
    <w:rsid w:val="78BE3CFC"/>
    <w:rsid w:val="78BE5158"/>
    <w:rsid w:val="78C43BAA"/>
    <w:rsid w:val="78D469D7"/>
    <w:rsid w:val="78EE4F8C"/>
    <w:rsid w:val="7910591A"/>
    <w:rsid w:val="791313B2"/>
    <w:rsid w:val="791811EB"/>
    <w:rsid w:val="792A1B99"/>
    <w:rsid w:val="792A3D99"/>
    <w:rsid w:val="793622EC"/>
    <w:rsid w:val="79426EE3"/>
    <w:rsid w:val="79435F18"/>
    <w:rsid w:val="79480491"/>
    <w:rsid w:val="795F1627"/>
    <w:rsid w:val="796572B3"/>
    <w:rsid w:val="796A07C6"/>
    <w:rsid w:val="79B23CAC"/>
    <w:rsid w:val="79B85E16"/>
    <w:rsid w:val="79CF4AB9"/>
    <w:rsid w:val="79D77334"/>
    <w:rsid w:val="79E25E3D"/>
    <w:rsid w:val="79FA04A3"/>
    <w:rsid w:val="7A166B9E"/>
    <w:rsid w:val="7A3A37FB"/>
    <w:rsid w:val="7A5A1D90"/>
    <w:rsid w:val="7A5F4840"/>
    <w:rsid w:val="7A893E8B"/>
    <w:rsid w:val="7A8A3819"/>
    <w:rsid w:val="7A8E0A7C"/>
    <w:rsid w:val="7A920F2D"/>
    <w:rsid w:val="7AB065CF"/>
    <w:rsid w:val="7AE117BD"/>
    <w:rsid w:val="7AEA3675"/>
    <w:rsid w:val="7AF60DD8"/>
    <w:rsid w:val="7AFA1DDB"/>
    <w:rsid w:val="7AFE66BE"/>
    <w:rsid w:val="7B1C4F75"/>
    <w:rsid w:val="7B241FED"/>
    <w:rsid w:val="7B467AAE"/>
    <w:rsid w:val="7B5F4A7A"/>
    <w:rsid w:val="7B65027C"/>
    <w:rsid w:val="7B684B30"/>
    <w:rsid w:val="7B867C05"/>
    <w:rsid w:val="7B873698"/>
    <w:rsid w:val="7B9C10BD"/>
    <w:rsid w:val="7B9F3AC0"/>
    <w:rsid w:val="7BA12823"/>
    <w:rsid w:val="7BBB5477"/>
    <w:rsid w:val="7BD55F3C"/>
    <w:rsid w:val="7BD81B61"/>
    <w:rsid w:val="7BFA4188"/>
    <w:rsid w:val="7BFA6EF3"/>
    <w:rsid w:val="7C0C6241"/>
    <w:rsid w:val="7C1153C8"/>
    <w:rsid w:val="7C3333BA"/>
    <w:rsid w:val="7C680216"/>
    <w:rsid w:val="7C6A23C8"/>
    <w:rsid w:val="7C8140FA"/>
    <w:rsid w:val="7C8D63DB"/>
    <w:rsid w:val="7C9375FC"/>
    <w:rsid w:val="7CD97AC7"/>
    <w:rsid w:val="7CDE0886"/>
    <w:rsid w:val="7CFB0491"/>
    <w:rsid w:val="7D3F36DA"/>
    <w:rsid w:val="7D627CFB"/>
    <w:rsid w:val="7D640AF9"/>
    <w:rsid w:val="7D693AFE"/>
    <w:rsid w:val="7D8137A6"/>
    <w:rsid w:val="7D834A67"/>
    <w:rsid w:val="7D971592"/>
    <w:rsid w:val="7D990DCC"/>
    <w:rsid w:val="7DCB03E5"/>
    <w:rsid w:val="7DCF1F75"/>
    <w:rsid w:val="7E075A15"/>
    <w:rsid w:val="7E2A57C3"/>
    <w:rsid w:val="7E445627"/>
    <w:rsid w:val="7E5F259A"/>
    <w:rsid w:val="7E603518"/>
    <w:rsid w:val="7E695087"/>
    <w:rsid w:val="7E912D6F"/>
    <w:rsid w:val="7EA7086F"/>
    <w:rsid w:val="7EB00701"/>
    <w:rsid w:val="7EC56AD5"/>
    <w:rsid w:val="7EEC3F7D"/>
    <w:rsid w:val="7F2350C1"/>
    <w:rsid w:val="7F3C15CA"/>
    <w:rsid w:val="7F4C37FC"/>
    <w:rsid w:val="7F582519"/>
    <w:rsid w:val="7F607769"/>
    <w:rsid w:val="7F6715B9"/>
    <w:rsid w:val="7F6A66F2"/>
    <w:rsid w:val="7F8F40DB"/>
    <w:rsid w:val="7FA17215"/>
    <w:rsid w:val="7FAD2775"/>
    <w:rsid w:val="7FC424D3"/>
    <w:rsid w:val="7FEB22DB"/>
    <w:rsid w:val="7FF50C0D"/>
    <w:rsid w:val="7FFF7D19"/>
    <w:rsid w:val="94FBE497"/>
    <w:rsid w:val="A7BFFBBA"/>
    <w:rsid w:val="B7BB7EE0"/>
    <w:rsid w:val="BFE7D28B"/>
    <w:rsid w:val="BFFF8492"/>
    <w:rsid w:val="FC7E0AB9"/>
    <w:rsid w:val="FCDFAE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9" w:semiHidden="0" w:name="heading 4"/>
    <w:lsdException w:qFormat="1" w:uiPriority="0" w:name="heading 5"/>
    <w:lsdException w:qFormat="1" w:uiPriority="0" w:name="heading 6"/>
    <w:lsdException w:qFormat="1" w:uiPriority="0" w:semiHidden="0" w:name="heading 7"/>
    <w:lsdException w:qFormat="1" w:uiPriority="0" w:name="heading 8"/>
    <w:lsdException w:qFormat="1" w:uiPriority="0" w:semiHidden="0" w:name="heading 9"/>
    <w:lsdException w:qFormat="1" w:unhideWhenUsed="0" w:uiPriority="0" w:semiHidden="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uiPriority="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iPriority="0" w:name="index heading"/>
    <w:lsdException w:qFormat="1" w:unhideWhenUsed="0" w:uiPriority="0" w:semiHidden="0" w:name="caption"/>
    <w:lsdException w:uiPriority="0" w:name="table of figures"/>
    <w:lsdException w:uiPriority="0" w:name="envelope address"/>
    <w:lsdException w:uiPriority="0" w:name="envelope return"/>
    <w:lsdException w:uiPriority="0" w:name="footnote reference"/>
    <w:lsdException w:qFormat="1" w:unhideWhenUsed="0" w:uiPriority="0" w:semiHidden="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qFormat="1" w:unhideWhenUsed="0" w:uiPriority="0" w:semiHidden="0" w:name="toa heading"/>
    <w:lsdException w:qFormat="1" w:unhideWhenUsed="0" w:uiPriority="0" w:semiHidden="0" w:name="List"/>
    <w:lsdException w:uiPriority="0" w:name="List Bullet"/>
    <w:lsdException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qFormat="1"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qFormat="1" w:unhideWhenUsed="0" w:uiPriority="99" w:semiHidden="0" w:name="Date"/>
    <w:lsdException w:qFormat="1" w:unhideWhenUsed="0" w:uiPriority="0" w:semiHidden="0" w:name="Body Text First Indent"/>
    <w:lsdException w:qFormat="1" w:unhideWhenUsed="0" w:uiPriority="0" w:semiHidden="0" w:name="Body Text First Indent 2"/>
    <w:lsdException w:uiPriority="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uiPriority="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qFormat="1" w:unhideWhenUsed="0" w:uiPriority="0" w:semiHidden="0" w:name="HTML Preformatted"/>
    <w:lsdException w:uiPriority="0" w:name="HTML Sample"/>
    <w:lsdException w:uiPriority="0" w:name="HTML Typewriter"/>
    <w:lsdException w:uiPriority="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
    <w:name w:val="heading 1"/>
    <w:basedOn w:val="1"/>
    <w:next w:val="1"/>
    <w:link w:val="57"/>
    <w:qFormat/>
    <w:uiPriority w:val="0"/>
    <w:pPr>
      <w:keepNext/>
      <w:spacing w:line="300" w:lineRule="auto"/>
      <w:jc w:val="center"/>
      <w:outlineLvl w:val="0"/>
    </w:pPr>
    <w:rPr>
      <w:rFonts w:eastAsia="华文中宋"/>
      <w:b/>
      <w:color w:val="000000"/>
      <w:sz w:val="32"/>
    </w:rPr>
  </w:style>
  <w:style w:type="paragraph" w:styleId="4">
    <w:name w:val="heading 2"/>
    <w:basedOn w:val="5"/>
    <w:next w:val="1"/>
    <w:link w:val="100"/>
    <w:qFormat/>
    <w:uiPriority w:val="0"/>
    <w:pPr>
      <w:keepNext/>
      <w:keepLines/>
      <w:spacing w:before="100" w:after="100" w:line="360" w:lineRule="auto"/>
      <w:ind w:firstLine="200" w:firstLineChars="200"/>
      <w:outlineLvl w:val="1"/>
    </w:pPr>
    <w:rPr>
      <w:b/>
      <w:bCs/>
      <w:sz w:val="21"/>
      <w:szCs w:val="32"/>
    </w:rPr>
  </w:style>
  <w:style w:type="paragraph" w:styleId="6">
    <w:name w:val="heading 3"/>
    <w:basedOn w:val="1"/>
    <w:next w:val="1"/>
    <w:link w:val="94"/>
    <w:qFormat/>
    <w:uiPriority w:val="0"/>
    <w:pPr>
      <w:widowControl/>
      <w:autoSpaceDE w:val="0"/>
      <w:autoSpaceDN w:val="0"/>
      <w:snapToGrid w:val="0"/>
      <w:spacing w:before="100" w:after="100" w:line="360" w:lineRule="auto"/>
      <w:ind w:firstLine="200" w:firstLineChars="200"/>
      <w:outlineLvl w:val="2"/>
    </w:pPr>
    <w:rPr>
      <w:rFonts w:ascii="Arial" w:hAnsi="Arial"/>
      <w:b/>
      <w:szCs w:val="20"/>
    </w:rPr>
  </w:style>
  <w:style w:type="paragraph" w:styleId="7">
    <w:name w:val="heading 4"/>
    <w:basedOn w:val="1"/>
    <w:next w:val="1"/>
    <w:link w:val="99"/>
    <w:qFormat/>
    <w:uiPriority w:val="9"/>
    <w:pPr>
      <w:widowControl/>
      <w:spacing w:line="360" w:lineRule="auto"/>
      <w:ind w:firstLine="422" w:firstLineChars="200"/>
      <w:jc w:val="left"/>
      <w:outlineLvl w:val="3"/>
    </w:pPr>
    <w:rPr>
      <w:rFonts w:ascii="宋体" w:hAnsi="宋体"/>
      <w:b/>
      <w:kern w:val="0"/>
    </w:rPr>
  </w:style>
  <w:style w:type="paragraph" w:styleId="8">
    <w:name w:val="heading 7"/>
    <w:basedOn w:val="1"/>
    <w:next w:val="1"/>
    <w:link w:val="137"/>
    <w:unhideWhenUsed/>
    <w:qFormat/>
    <w:uiPriority w:val="0"/>
    <w:pPr>
      <w:keepNext/>
      <w:keepLines/>
      <w:spacing w:before="240" w:after="64" w:line="320" w:lineRule="auto"/>
      <w:jc w:val="left"/>
      <w:outlineLvl w:val="6"/>
    </w:pPr>
    <w:rPr>
      <w:rFonts w:asciiTheme="minorHAnsi" w:hAnsiTheme="minorHAnsi" w:eastAsiaTheme="minorHAnsi" w:cstheme="minorBidi"/>
      <w:b/>
      <w:bCs/>
      <w:kern w:val="0"/>
      <w:sz w:val="24"/>
      <w:lang w:eastAsia="en-US"/>
    </w:rPr>
  </w:style>
  <w:style w:type="paragraph" w:styleId="9">
    <w:name w:val="heading 9"/>
    <w:basedOn w:val="1"/>
    <w:next w:val="1"/>
    <w:link w:val="138"/>
    <w:unhideWhenUsed/>
    <w:qFormat/>
    <w:uiPriority w:val="0"/>
    <w:pPr>
      <w:keepNext/>
      <w:keepLines/>
      <w:spacing w:before="240" w:after="64" w:line="320" w:lineRule="auto"/>
      <w:jc w:val="left"/>
      <w:outlineLvl w:val="8"/>
    </w:pPr>
    <w:rPr>
      <w:rFonts w:asciiTheme="majorHAnsi" w:hAnsiTheme="majorHAnsi" w:eastAsiaTheme="majorEastAsia" w:cstheme="majorBidi"/>
      <w:kern w:val="0"/>
      <w:szCs w:val="21"/>
      <w:lang w:eastAsia="en-US"/>
    </w:rPr>
  </w:style>
  <w:style w:type="character" w:default="1" w:styleId="49">
    <w:name w:val="Default Paragraph Font"/>
    <w:semiHidden/>
    <w:unhideWhenUsed/>
    <w:qFormat/>
    <w:uiPriority w:val="1"/>
  </w:style>
  <w:style w:type="table" w:default="1" w:styleId="47">
    <w:name w:val="Normal Table"/>
    <w:semiHidden/>
    <w:unhideWhenUsed/>
    <w:qFormat/>
    <w:uiPriority w:val="99"/>
    <w:tblPr>
      <w:tblCellMar>
        <w:top w:w="0" w:type="dxa"/>
        <w:left w:w="108" w:type="dxa"/>
        <w:bottom w:w="0" w:type="dxa"/>
        <w:right w:w="108" w:type="dxa"/>
      </w:tblCellMar>
    </w:tblPr>
  </w:style>
  <w:style w:type="paragraph" w:customStyle="1" w:styleId="2">
    <w:name w:val="Normal Indent1"/>
    <w:basedOn w:val="1"/>
    <w:qFormat/>
    <w:uiPriority w:val="0"/>
    <w:pPr>
      <w:ind w:firstLine="420" w:firstLineChars="200"/>
    </w:pPr>
  </w:style>
  <w:style w:type="paragraph" w:styleId="5">
    <w:name w:val="toa heading"/>
    <w:basedOn w:val="1"/>
    <w:next w:val="1"/>
    <w:qFormat/>
    <w:uiPriority w:val="0"/>
    <w:pPr>
      <w:spacing w:before="120"/>
    </w:pPr>
    <w:rPr>
      <w:rFonts w:ascii="Arial" w:hAnsi="Arial" w:cs="Arial"/>
      <w:sz w:val="24"/>
    </w:rPr>
  </w:style>
  <w:style w:type="paragraph" w:styleId="10">
    <w:name w:val="List 3"/>
    <w:basedOn w:val="1"/>
    <w:qFormat/>
    <w:uiPriority w:val="0"/>
    <w:pPr>
      <w:ind w:left="100" w:leftChars="400" w:hanging="200" w:hangingChars="200"/>
    </w:pPr>
    <w:rPr>
      <w:szCs w:val="20"/>
    </w:rPr>
  </w:style>
  <w:style w:type="paragraph" w:styleId="11">
    <w:name w:val="toc 7"/>
    <w:basedOn w:val="1"/>
    <w:next w:val="1"/>
    <w:qFormat/>
    <w:uiPriority w:val="0"/>
    <w:pPr>
      <w:ind w:left="1260"/>
      <w:jc w:val="left"/>
    </w:pPr>
    <w:rPr>
      <w:sz w:val="18"/>
      <w:szCs w:val="18"/>
    </w:rPr>
  </w:style>
  <w:style w:type="paragraph" w:styleId="12">
    <w:name w:val="Normal Indent"/>
    <w:basedOn w:val="1"/>
    <w:link w:val="117"/>
    <w:qFormat/>
    <w:uiPriority w:val="0"/>
    <w:pPr>
      <w:ind w:firstLine="420" w:firstLineChars="200"/>
    </w:pPr>
  </w:style>
  <w:style w:type="paragraph" w:styleId="13">
    <w:name w:val="caption"/>
    <w:basedOn w:val="1"/>
    <w:next w:val="1"/>
    <w:qFormat/>
    <w:uiPriority w:val="0"/>
    <w:pPr>
      <w:keepNext/>
      <w:keepLines/>
      <w:widowControl/>
      <w:spacing w:before="240" w:line="319" w:lineRule="auto"/>
      <w:ind w:left="480"/>
      <w:jc w:val="center"/>
    </w:pPr>
    <w:rPr>
      <w:rFonts w:ascii="Cambria" w:hAnsi="Cambria" w:eastAsia="黑体"/>
      <w:sz w:val="20"/>
      <w:szCs w:val="20"/>
    </w:rPr>
  </w:style>
  <w:style w:type="paragraph" w:styleId="14">
    <w:name w:val="Document Map"/>
    <w:basedOn w:val="1"/>
    <w:link w:val="95"/>
    <w:qFormat/>
    <w:uiPriority w:val="0"/>
    <w:pPr>
      <w:shd w:val="clear" w:color="auto" w:fill="000080"/>
    </w:pPr>
  </w:style>
  <w:style w:type="paragraph" w:styleId="15">
    <w:name w:val="annotation text"/>
    <w:basedOn w:val="1"/>
    <w:link w:val="110"/>
    <w:qFormat/>
    <w:uiPriority w:val="0"/>
    <w:pPr>
      <w:jc w:val="left"/>
    </w:pPr>
    <w:rPr>
      <w:szCs w:val="20"/>
    </w:rPr>
  </w:style>
  <w:style w:type="paragraph" w:styleId="16">
    <w:name w:val="Body Text 3"/>
    <w:basedOn w:val="1"/>
    <w:qFormat/>
    <w:uiPriority w:val="0"/>
    <w:pPr>
      <w:spacing w:line="440" w:lineRule="atLeast"/>
      <w:jc w:val="center"/>
    </w:pPr>
    <w:rPr>
      <w:rFonts w:ascii="楷体_GB2312" w:eastAsia="楷体_GB2312"/>
      <w:b/>
      <w:color w:val="000000"/>
      <w:sz w:val="30"/>
    </w:rPr>
  </w:style>
  <w:style w:type="paragraph" w:styleId="17">
    <w:name w:val="Body Text"/>
    <w:basedOn w:val="1"/>
    <w:qFormat/>
    <w:uiPriority w:val="0"/>
    <w:pPr>
      <w:adjustRightInd w:val="0"/>
      <w:spacing w:line="315" w:lineRule="atLeast"/>
      <w:jc w:val="left"/>
      <w:textAlignment w:val="baseline"/>
    </w:pPr>
    <w:rPr>
      <w:rFonts w:ascii="仿宋_GB2312" w:eastAsia="仿宋_GB2312"/>
      <w:kern w:val="0"/>
      <w:sz w:val="28"/>
      <w:szCs w:val="20"/>
    </w:rPr>
  </w:style>
  <w:style w:type="paragraph" w:styleId="18">
    <w:name w:val="Body Text Indent"/>
    <w:basedOn w:val="1"/>
    <w:next w:val="1"/>
    <w:link w:val="116"/>
    <w:qFormat/>
    <w:uiPriority w:val="0"/>
    <w:pPr>
      <w:widowControl/>
      <w:autoSpaceDE w:val="0"/>
      <w:autoSpaceDN w:val="0"/>
      <w:snapToGrid w:val="0"/>
      <w:spacing w:before="120" w:line="400" w:lineRule="atLeast"/>
      <w:ind w:firstLine="570"/>
      <w:textAlignment w:val="bottom"/>
    </w:pPr>
    <w:rPr>
      <w:rFonts w:ascii="宋体"/>
      <w:kern w:val="0"/>
      <w:sz w:val="24"/>
      <w:szCs w:val="20"/>
    </w:rPr>
  </w:style>
  <w:style w:type="paragraph" w:styleId="19">
    <w:name w:val="List 2"/>
    <w:basedOn w:val="1"/>
    <w:qFormat/>
    <w:uiPriority w:val="0"/>
    <w:pPr>
      <w:ind w:left="100" w:leftChars="200" w:hanging="200" w:hangingChars="200"/>
    </w:pPr>
  </w:style>
  <w:style w:type="paragraph" w:styleId="20">
    <w:name w:val="toc 5"/>
    <w:basedOn w:val="1"/>
    <w:next w:val="1"/>
    <w:qFormat/>
    <w:uiPriority w:val="0"/>
    <w:pPr>
      <w:ind w:left="840"/>
      <w:jc w:val="left"/>
    </w:pPr>
    <w:rPr>
      <w:sz w:val="18"/>
      <w:szCs w:val="18"/>
    </w:rPr>
  </w:style>
  <w:style w:type="paragraph" w:styleId="21">
    <w:name w:val="toc 3"/>
    <w:basedOn w:val="1"/>
    <w:next w:val="1"/>
    <w:qFormat/>
    <w:uiPriority w:val="0"/>
    <w:pPr>
      <w:ind w:left="420"/>
      <w:jc w:val="left"/>
    </w:pPr>
    <w:rPr>
      <w:i/>
      <w:iCs/>
      <w:sz w:val="20"/>
      <w:szCs w:val="20"/>
    </w:rPr>
  </w:style>
  <w:style w:type="paragraph" w:styleId="22">
    <w:name w:val="Plain Text"/>
    <w:basedOn w:val="1"/>
    <w:next w:val="1"/>
    <w:link w:val="93"/>
    <w:qFormat/>
    <w:uiPriority w:val="0"/>
    <w:rPr>
      <w:rFonts w:ascii="宋体" w:hAnsi="Courier New"/>
      <w:szCs w:val="20"/>
    </w:rPr>
  </w:style>
  <w:style w:type="paragraph" w:styleId="23">
    <w:name w:val="toc 8"/>
    <w:basedOn w:val="1"/>
    <w:next w:val="1"/>
    <w:qFormat/>
    <w:uiPriority w:val="0"/>
    <w:pPr>
      <w:ind w:left="1470"/>
      <w:jc w:val="left"/>
    </w:pPr>
    <w:rPr>
      <w:sz w:val="18"/>
      <w:szCs w:val="18"/>
    </w:rPr>
  </w:style>
  <w:style w:type="paragraph" w:styleId="24">
    <w:name w:val="Date"/>
    <w:basedOn w:val="1"/>
    <w:next w:val="1"/>
    <w:link w:val="97"/>
    <w:qFormat/>
    <w:uiPriority w:val="99"/>
    <w:pPr>
      <w:ind w:left="100" w:leftChars="2500"/>
    </w:pPr>
    <w:rPr>
      <w:color w:val="000000"/>
      <w:sz w:val="24"/>
    </w:rPr>
  </w:style>
  <w:style w:type="paragraph" w:styleId="25">
    <w:name w:val="Body Text Indent 2"/>
    <w:basedOn w:val="1"/>
    <w:link w:val="107"/>
    <w:qFormat/>
    <w:uiPriority w:val="0"/>
    <w:pPr>
      <w:widowControl/>
      <w:spacing w:line="480" w:lineRule="atLeast"/>
      <w:ind w:firstLine="480"/>
    </w:pPr>
    <w:rPr>
      <w:rFonts w:ascii="宋体"/>
      <w:kern w:val="0"/>
      <w:sz w:val="24"/>
      <w:szCs w:val="20"/>
    </w:rPr>
  </w:style>
  <w:style w:type="paragraph" w:styleId="26">
    <w:name w:val="Balloon Text"/>
    <w:basedOn w:val="1"/>
    <w:link w:val="112"/>
    <w:qFormat/>
    <w:uiPriority w:val="0"/>
    <w:rPr>
      <w:sz w:val="18"/>
      <w:szCs w:val="18"/>
    </w:rPr>
  </w:style>
  <w:style w:type="paragraph" w:styleId="27">
    <w:name w:val="footer"/>
    <w:basedOn w:val="1"/>
    <w:link w:val="96"/>
    <w:qFormat/>
    <w:uiPriority w:val="99"/>
    <w:pPr>
      <w:pBdr>
        <w:top w:val="single" w:color="auto" w:sz="4" w:space="1"/>
      </w:pBdr>
      <w:tabs>
        <w:tab w:val="center" w:pos="4153"/>
        <w:tab w:val="right" w:pos="8306"/>
      </w:tabs>
      <w:snapToGrid w:val="0"/>
      <w:jc w:val="left"/>
    </w:pPr>
    <w:rPr>
      <w:sz w:val="18"/>
      <w:szCs w:val="18"/>
    </w:rPr>
  </w:style>
  <w:style w:type="paragraph" w:styleId="28">
    <w:name w:val="header"/>
    <w:basedOn w:val="1"/>
    <w:link w:val="103"/>
    <w:qFormat/>
    <w:uiPriority w:val="0"/>
    <w:pPr>
      <w:pBdr>
        <w:bottom w:val="single" w:color="auto" w:sz="6" w:space="1"/>
      </w:pBdr>
      <w:tabs>
        <w:tab w:val="center" w:pos="4153"/>
        <w:tab w:val="right" w:pos="8306"/>
      </w:tabs>
      <w:snapToGrid w:val="0"/>
      <w:jc w:val="center"/>
    </w:pPr>
    <w:rPr>
      <w:sz w:val="18"/>
      <w:szCs w:val="18"/>
    </w:rPr>
  </w:style>
  <w:style w:type="paragraph" w:styleId="29">
    <w:name w:val="toc 1"/>
    <w:basedOn w:val="1"/>
    <w:next w:val="1"/>
    <w:qFormat/>
    <w:uiPriority w:val="39"/>
    <w:pPr>
      <w:snapToGrid w:val="0"/>
      <w:spacing w:line="300" w:lineRule="auto"/>
    </w:pPr>
    <w:rPr>
      <w:rFonts w:ascii="Arial" w:hAnsi="Arial"/>
      <w:b/>
      <w:bCs/>
      <w:caps/>
    </w:rPr>
  </w:style>
  <w:style w:type="paragraph" w:styleId="30">
    <w:name w:val="toc 4"/>
    <w:basedOn w:val="1"/>
    <w:next w:val="1"/>
    <w:qFormat/>
    <w:uiPriority w:val="0"/>
    <w:pPr>
      <w:ind w:left="630"/>
      <w:jc w:val="left"/>
    </w:pPr>
    <w:rPr>
      <w:sz w:val="18"/>
      <w:szCs w:val="18"/>
    </w:rPr>
  </w:style>
  <w:style w:type="paragraph" w:styleId="31">
    <w:name w:val="Subtitle"/>
    <w:basedOn w:val="1"/>
    <w:next w:val="1"/>
    <w:link w:val="87"/>
    <w:qFormat/>
    <w:uiPriority w:val="0"/>
    <w:pPr>
      <w:spacing w:before="240" w:after="60" w:line="312" w:lineRule="auto"/>
      <w:jc w:val="center"/>
      <w:outlineLvl w:val="1"/>
    </w:pPr>
    <w:rPr>
      <w:rFonts w:ascii="Cambria" w:hAnsi="Cambria"/>
      <w:b/>
      <w:bCs/>
      <w:kern w:val="28"/>
      <w:sz w:val="32"/>
      <w:szCs w:val="32"/>
    </w:rPr>
  </w:style>
  <w:style w:type="paragraph" w:styleId="32">
    <w:name w:val="List"/>
    <w:basedOn w:val="1"/>
    <w:qFormat/>
    <w:uiPriority w:val="0"/>
    <w:pPr>
      <w:ind w:left="200" w:hanging="200" w:hangingChars="200"/>
    </w:pPr>
  </w:style>
  <w:style w:type="paragraph" w:styleId="33">
    <w:name w:val="toc 6"/>
    <w:basedOn w:val="1"/>
    <w:next w:val="1"/>
    <w:qFormat/>
    <w:uiPriority w:val="0"/>
    <w:pPr>
      <w:ind w:left="1050"/>
      <w:jc w:val="left"/>
    </w:pPr>
    <w:rPr>
      <w:sz w:val="18"/>
      <w:szCs w:val="18"/>
    </w:rPr>
  </w:style>
  <w:style w:type="paragraph" w:styleId="34">
    <w:name w:val="List 5"/>
    <w:basedOn w:val="1"/>
    <w:qFormat/>
    <w:uiPriority w:val="0"/>
    <w:pPr>
      <w:ind w:left="100" w:leftChars="800" w:hanging="200" w:hangingChars="200"/>
    </w:pPr>
    <w:rPr>
      <w:szCs w:val="20"/>
    </w:rPr>
  </w:style>
  <w:style w:type="paragraph" w:styleId="35">
    <w:name w:val="Body Text Indent 3"/>
    <w:basedOn w:val="1"/>
    <w:link w:val="113"/>
    <w:qFormat/>
    <w:uiPriority w:val="0"/>
    <w:pPr>
      <w:autoSpaceDE w:val="0"/>
      <w:autoSpaceDN w:val="0"/>
      <w:spacing w:line="400" w:lineRule="atLeast"/>
      <w:ind w:firstLine="443" w:firstLineChars="200"/>
      <w:textAlignment w:val="bottom"/>
    </w:pPr>
    <w:rPr>
      <w:rFonts w:eastAsia="黑体"/>
      <w:color w:val="000000"/>
      <w:sz w:val="24"/>
    </w:rPr>
  </w:style>
  <w:style w:type="paragraph" w:styleId="36">
    <w:name w:val="toc 2"/>
    <w:basedOn w:val="1"/>
    <w:next w:val="1"/>
    <w:qFormat/>
    <w:uiPriority w:val="39"/>
    <w:pPr>
      <w:tabs>
        <w:tab w:val="right" w:leader="dot" w:pos="9403"/>
      </w:tabs>
      <w:snapToGrid w:val="0"/>
      <w:spacing w:line="300" w:lineRule="auto"/>
      <w:ind w:firstLine="200" w:firstLineChars="200"/>
    </w:pPr>
    <w:rPr>
      <w:rFonts w:ascii="Arial" w:hAnsi="Arial"/>
      <w:smallCaps/>
    </w:rPr>
  </w:style>
  <w:style w:type="paragraph" w:styleId="37">
    <w:name w:val="toc 9"/>
    <w:basedOn w:val="1"/>
    <w:next w:val="1"/>
    <w:qFormat/>
    <w:uiPriority w:val="0"/>
    <w:pPr>
      <w:ind w:left="1680"/>
      <w:jc w:val="left"/>
    </w:pPr>
    <w:rPr>
      <w:sz w:val="18"/>
      <w:szCs w:val="18"/>
    </w:rPr>
  </w:style>
  <w:style w:type="paragraph" w:styleId="38">
    <w:name w:val="Body Text 2"/>
    <w:basedOn w:val="1"/>
    <w:qFormat/>
    <w:uiPriority w:val="0"/>
    <w:rPr>
      <w:b/>
      <w:bCs/>
      <w:color w:val="000000"/>
      <w:sz w:val="28"/>
    </w:rPr>
  </w:style>
  <w:style w:type="paragraph" w:styleId="39">
    <w:name w:val="List 4"/>
    <w:basedOn w:val="1"/>
    <w:qFormat/>
    <w:uiPriority w:val="0"/>
    <w:pPr>
      <w:ind w:left="100" w:leftChars="600" w:hanging="200" w:hangingChars="200"/>
    </w:pPr>
    <w:rPr>
      <w:szCs w:val="20"/>
    </w:rPr>
  </w:style>
  <w:style w:type="paragraph" w:styleId="40">
    <w:name w:val="HTML Preformatted"/>
    <w:basedOn w:val="1"/>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paragraph" w:styleId="41">
    <w:name w:val="Normal (Web)"/>
    <w:basedOn w:val="1"/>
    <w:qFormat/>
    <w:uiPriority w:val="0"/>
    <w:pPr>
      <w:widowControl/>
      <w:spacing w:before="100" w:beforeAutospacing="1" w:after="100" w:afterAutospacing="1"/>
      <w:jc w:val="left"/>
    </w:pPr>
    <w:rPr>
      <w:rFonts w:ascii="宋体" w:hAnsi="宋体"/>
      <w:kern w:val="0"/>
      <w:sz w:val="24"/>
    </w:rPr>
  </w:style>
  <w:style w:type="paragraph" w:styleId="42">
    <w:name w:val="index 1"/>
    <w:basedOn w:val="1"/>
    <w:next w:val="1"/>
    <w:qFormat/>
    <w:uiPriority w:val="0"/>
    <w:pPr>
      <w:widowControl/>
      <w:spacing w:line="360" w:lineRule="auto"/>
      <w:jc w:val="center"/>
    </w:pPr>
    <w:rPr>
      <w:rFonts w:ascii="Arial" w:hAnsi="Arial" w:cs="Arial"/>
      <w:kern w:val="0"/>
      <w:sz w:val="24"/>
    </w:rPr>
  </w:style>
  <w:style w:type="paragraph" w:styleId="43">
    <w:name w:val="Title"/>
    <w:basedOn w:val="1"/>
    <w:link w:val="111"/>
    <w:qFormat/>
    <w:uiPriority w:val="0"/>
    <w:pPr>
      <w:jc w:val="center"/>
    </w:pPr>
    <w:rPr>
      <w:sz w:val="30"/>
    </w:rPr>
  </w:style>
  <w:style w:type="paragraph" w:styleId="44">
    <w:name w:val="annotation subject"/>
    <w:basedOn w:val="15"/>
    <w:next w:val="15"/>
    <w:link w:val="105"/>
    <w:qFormat/>
    <w:uiPriority w:val="0"/>
    <w:rPr>
      <w:b/>
      <w:bCs/>
    </w:rPr>
  </w:style>
  <w:style w:type="paragraph" w:styleId="45">
    <w:name w:val="Body Text First Indent"/>
    <w:basedOn w:val="17"/>
    <w:qFormat/>
    <w:uiPriority w:val="0"/>
    <w:pPr>
      <w:adjustRightInd/>
      <w:spacing w:after="120" w:line="240" w:lineRule="auto"/>
      <w:ind w:firstLine="420" w:firstLineChars="100"/>
      <w:jc w:val="both"/>
      <w:textAlignment w:val="auto"/>
    </w:pPr>
    <w:rPr>
      <w:rFonts w:ascii="Times New Roman" w:eastAsia="宋体"/>
      <w:kern w:val="2"/>
      <w:sz w:val="21"/>
    </w:rPr>
  </w:style>
  <w:style w:type="paragraph" w:styleId="46">
    <w:name w:val="Body Text First Indent 2"/>
    <w:basedOn w:val="18"/>
    <w:qFormat/>
    <w:uiPriority w:val="0"/>
    <w:pPr>
      <w:spacing w:after="120" w:line="276" w:lineRule="auto"/>
      <w:ind w:left="420" w:leftChars="200" w:firstLine="420"/>
      <w:jc w:val="left"/>
    </w:pPr>
    <w:rPr>
      <w:rFonts w:ascii="Calibri" w:hAnsi="Calibri"/>
      <w:sz w:val="21"/>
    </w:rPr>
  </w:style>
  <w:style w:type="table" w:styleId="48">
    <w:name w:val="Table Grid"/>
    <w:basedOn w:val="47"/>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tcBorders>
        <w:top w:val="single" w:color="auto" w:sz="4" w:space="0"/>
        <w:left w:val="single" w:color="auto" w:sz="4" w:space="0"/>
        <w:bottom w:val="single" w:color="auto" w:sz="4" w:space="0"/>
        <w:right w:val="single" w:color="auto" w:sz="4" w:space="0"/>
      </w:tcBorders>
    </w:tcPr>
  </w:style>
  <w:style w:type="character" w:styleId="50">
    <w:name w:val="Strong"/>
    <w:qFormat/>
    <w:uiPriority w:val="0"/>
    <w:rPr>
      <w:b/>
    </w:rPr>
  </w:style>
  <w:style w:type="character" w:styleId="51">
    <w:name w:val="page number"/>
    <w:qFormat/>
    <w:uiPriority w:val="0"/>
    <w:rPr>
      <w:rFonts w:eastAsia="Arial"/>
    </w:rPr>
  </w:style>
  <w:style w:type="character" w:styleId="52">
    <w:name w:val="FollowedHyperlink"/>
    <w:qFormat/>
    <w:uiPriority w:val="0"/>
    <w:rPr>
      <w:color w:val="800080"/>
      <w:u w:val="single"/>
    </w:rPr>
  </w:style>
  <w:style w:type="character" w:styleId="53">
    <w:name w:val="Emphasis"/>
    <w:qFormat/>
    <w:uiPriority w:val="0"/>
    <w:rPr>
      <w:color w:val="CC0033"/>
    </w:rPr>
  </w:style>
  <w:style w:type="character" w:styleId="54">
    <w:name w:val="Hyperlink"/>
    <w:qFormat/>
    <w:uiPriority w:val="99"/>
    <w:rPr>
      <w:color w:val="0000FF"/>
      <w:u w:val="single"/>
    </w:rPr>
  </w:style>
  <w:style w:type="character" w:styleId="55">
    <w:name w:val="annotation reference"/>
    <w:qFormat/>
    <w:uiPriority w:val="0"/>
    <w:rPr>
      <w:sz w:val="21"/>
      <w:szCs w:val="21"/>
    </w:rPr>
  </w:style>
  <w:style w:type="paragraph" w:customStyle="1" w:styleId="56">
    <w:name w:val="首行缩进"/>
    <w:basedOn w:val="1"/>
    <w:qFormat/>
    <w:uiPriority w:val="0"/>
    <w:pPr>
      <w:spacing w:line="360" w:lineRule="auto"/>
      <w:ind w:firstLine="480" w:firstLineChars="200"/>
    </w:pPr>
    <w:rPr>
      <w:rFonts w:hAnsi="宋体" w:cs="宋体"/>
      <w:sz w:val="24"/>
    </w:rPr>
  </w:style>
  <w:style w:type="character" w:customStyle="1" w:styleId="57">
    <w:name w:val="标题 1 字符"/>
    <w:link w:val="3"/>
    <w:qFormat/>
    <w:uiPriority w:val="0"/>
    <w:rPr>
      <w:rFonts w:eastAsia="华文中宋"/>
      <w:b/>
      <w:color w:val="000000"/>
      <w:kern w:val="2"/>
      <w:sz w:val="32"/>
      <w:szCs w:val="24"/>
    </w:rPr>
  </w:style>
  <w:style w:type="paragraph" w:customStyle="1" w:styleId="58">
    <w:name w:val="1"/>
    <w:basedOn w:val="1"/>
    <w:next w:val="35"/>
    <w:qFormat/>
    <w:uiPriority w:val="0"/>
    <w:pPr>
      <w:widowControl/>
      <w:snapToGrid w:val="0"/>
      <w:spacing w:line="440" w:lineRule="atLeast"/>
      <w:ind w:firstLine="480"/>
    </w:pPr>
    <w:rPr>
      <w:kern w:val="0"/>
      <w:sz w:val="24"/>
      <w:szCs w:val="20"/>
    </w:rPr>
  </w:style>
  <w:style w:type="paragraph" w:customStyle="1" w:styleId="59">
    <w:name w:val="表格"/>
    <w:basedOn w:val="1"/>
    <w:qFormat/>
    <w:uiPriority w:val="0"/>
    <w:pPr>
      <w:keepNext/>
      <w:wordWrap w:val="0"/>
      <w:autoSpaceDE w:val="0"/>
      <w:autoSpaceDN w:val="0"/>
      <w:adjustRightInd w:val="0"/>
      <w:snapToGrid w:val="0"/>
      <w:spacing w:line="400" w:lineRule="exact"/>
      <w:jc w:val="center"/>
      <w:textAlignment w:val="center"/>
    </w:pPr>
    <w:rPr>
      <w:rFonts w:eastAsia="仿宋_GB2312"/>
      <w:spacing w:val="-20"/>
      <w:kern w:val="0"/>
      <w:sz w:val="24"/>
      <w:szCs w:val="20"/>
    </w:rPr>
  </w:style>
  <w:style w:type="paragraph" w:customStyle="1" w:styleId="60">
    <w:name w:val="样式 样式 标题 3 + (符号) 宋体 四号 加粗 黑色 段前: 0 磅 段后: 0 磅 行距: 固定值 22 磅 + 段前:..."/>
    <w:basedOn w:val="1"/>
    <w:qFormat/>
    <w:uiPriority w:val="0"/>
    <w:pPr>
      <w:keepNext/>
      <w:keepLines/>
      <w:spacing w:beforeLines="50" w:afterLines="50" w:line="580" w:lineRule="exact"/>
      <w:jc w:val="left"/>
      <w:outlineLvl w:val="2"/>
    </w:pPr>
    <w:rPr>
      <w:rFonts w:ascii="宋体" w:hAnsi="宋体"/>
      <w:b/>
      <w:bCs/>
      <w:color w:val="000000"/>
      <w:kern w:val="24"/>
      <w:sz w:val="28"/>
      <w:szCs w:val="20"/>
    </w:rPr>
  </w:style>
  <w:style w:type="paragraph" w:customStyle="1" w:styleId="61">
    <w:name w:val="样式1"/>
    <w:basedOn w:val="1"/>
    <w:link w:val="115"/>
    <w:qFormat/>
    <w:uiPriority w:val="0"/>
    <w:pPr>
      <w:spacing w:line="360" w:lineRule="exact"/>
      <w:ind w:firstLine="200" w:firstLineChars="200"/>
    </w:pPr>
    <w:rPr>
      <w:rFonts w:ascii="Arial" w:hAnsi="Arial"/>
    </w:rPr>
  </w:style>
  <w:style w:type="paragraph" w:customStyle="1" w:styleId="62">
    <w:name w:val="内文正文"/>
    <w:basedOn w:val="22"/>
    <w:qFormat/>
    <w:uiPriority w:val="0"/>
    <w:pPr>
      <w:adjustRightInd w:val="0"/>
      <w:snapToGrid w:val="0"/>
      <w:spacing w:line="400" w:lineRule="exact"/>
      <w:ind w:firstLine="200" w:firstLineChars="200"/>
    </w:pPr>
    <w:rPr>
      <w:rFonts w:ascii="Arial" w:hAnsi="Arial" w:cs="Courier New"/>
      <w:color w:val="000000"/>
      <w:szCs w:val="21"/>
    </w:rPr>
  </w:style>
  <w:style w:type="paragraph" w:customStyle="1" w:styleId="63">
    <w:name w:val="正文文字缩进 3"/>
    <w:basedOn w:val="1"/>
    <w:qFormat/>
    <w:uiPriority w:val="0"/>
    <w:pPr>
      <w:widowControl/>
      <w:spacing w:before="119" w:line="272" w:lineRule="atLeast"/>
      <w:ind w:left="719" w:firstLine="481"/>
      <w:jc w:val="left"/>
      <w:textAlignment w:val="baseline"/>
    </w:pPr>
    <w:rPr>
      <w:rFonts w:ascii="宋体"/>
      <w:color w:val="000000"/>
      <w:kern w:val="0"/>
      <w:sz w:val="24"/>
      <w:szCs w:val="20"/>
      <w:u w:color="000000"/>
    </w:rPr>
  </w:style>
  <w:style w:type="paragraph" w:customStyle="1" w:styleId="64">
    <w:name w:val="样式4"/>
    <w:basedOn w:val="27"/>
    <w:qFormat/>
    <w:uiPriority w:val="0"/>
    <w:pPr>
      <w:pBdr>
        <w:bottom w:val="single" w:color="auto" w:sz="4" w:space="1"/>
      </w:pBdr>
      <w:tabs>
        <w:tab w:val="right" w:pos="9901"/>
        <w:tab w:val="clear" w:pos="4153"/>
        <w:tab w:val="clear" w:pos="8306"/>
      </w:tabs>
    </w:pPr>
    <w:rPr>
      <w:sz w:val="21"/>
    </w:rPr>
  </w:style>
  <w:style w:type="paragraph" w:customStyle="1" w:styleId="65">
    <w:name w:val="Char4"/>
    <w:basedOn w:val="12"/>
    <w:qFormat/>
    <w:uiPriority w:val="0"/>
    <w:pPr>
      <w:widowControl/>
      <w:spacing w:afterLines="50" w:line="360" w:lineRule="auto"/>
      <w:ind w:firstLine="480"/>
      <w:jc w:val="left"/>
    </w:pPr>
  </w:style>
  <w:style w:type="paragraph" w:customStyle="1" w:styleId="66">
    <w:name w:val="Default"/>
    <w:qFormat/>
    <w:uiPriority w:val="0"/>
    <w:pPr>
      <w:widowControl w:val="0"/>
      <w:autoSpaceDE w:val="0"/>
      <w:autoSpaceDN w:val="0"/>
      <w:adjustRightInd w:val="0"/>
    </w:pPr>
    <w:rPr>
      <w:rFonts w:ascii="仿宋_GB2312" w:hAnsi="Calibri" w:eastAsia="仿宋_GB2312" w:cs="仿宋_GB2312"/>
      <w:color w:val="000000"/>
      <w:sz w:val="24"/>
      <w:szCs w:val="24"/>
      <w:lang w:val="en-US" w:eastAsia="zh-CN" w:bidi="ar-SA"/>
    </w:rPr>
  </w:style>
  <w:style w:type="paragraph" w:customStyle="1" w:styleId="67">
    <w:name w:val="Char"/>
    <w:basedOn w:val="1"/>
    <w:qFormat/>
    <w:uiPriority w:val="0"/>
    <w:rPr>
      <w:rFonts w:ascii="仿宋_GB2312" w:eastAsia="仿宋_GB2312"/>
      <w:b/>
      <w:sz w:val="32"/>
      <w:szCs w:val="32"/>
    </w:rPr>
  </w:style>
  <w:style w:type="paragraph" w:customStyle="1" w:styleId="68">
    <w:name w:val="Char1 Char Char Char Char Char Char"/>
    <w:basedOn w:val="1"/>
    <w:qFormat/>
    <w:uiPriority w:val="0"/>
    <w:rPr>
      <w:rFonts w:ascii="仿宋_GB2312" w:eastAsia="仿宋_GB2312"/>
      <w:b/>
      <w:sz w:val="32"/>
      <w:szCs w:val="32"/>
    </w:rPr>
  </w:style>
  <w:style w:type="paragraph" w:customStyle="1" w:styleId="69">
    <w:name w:val="默认段落字体 Para Char"/>
    <w:basedOn w:val="1"/>
    <w:qFormat/>
    <w:uiPriority w:val="0"/>
    <w:pPr>
      <w:tabs>
        <w:tab w:val="left" w:pos="454"/>
      </w:tabs>
      <w:ind w:firstLine="420"/>
    </w:pPr>
  </w:style>
  <w:style w:type="paragraph" w:customStyle="1" w:styleId="70">
    <w:name w:val="普通(网站)1"/>
    <w:basedOn w:val="1"/>
    <w:qFormat/>
    <w:uiPriority w:val="0"/>
    <w:pPr>
      <w:widowControl/>
      <w:jc w:val="left"/>
    </w:pPr>
    <w:rPr>
      <w:rFonts w:ascii="ˎ̥" w:hAnsi="ˎ̥" w:cs="宋体"/>
      <w:color w:val="000000"/>
      <w:kern w:val="0"/>
      <w:sz w:val="13"/>
      <w:szCs w:val="13"/>
    </w:rPr>
  </w:style>
  <w:style w:type="paragraph" w:customStyle="1" w:styleId="71">
    <w:name w:val="正文文字缩进 2"/>
    <w:basedOn w:val="1"/>
    <w:qFormat/>
    <w:uiPriority w:val="0"/>
    <w:pPr>
      <w:widowControl/>
      <w:spacing w:line="351" w:lineRule="atLeast"/>
      <w:ind w:firstLine="481"/>
      <w:textAlignment w:val="baseline"/>
    </w:pPr>
    <w:rPr>
      <w:rFonts w:ascii="仿宋_GB2312" w:eastAsia="仿宋_GB2312"/>
      <w:color w:val="000000"/>
      <w:kern w:val="0"/>
      <w:sz w:val="24"/>
      <w:szCs w:val="20"/>
      <w:u w:color="000000"/>
    </w:rPr>
  </w:style>
  <w:style w:type="paragraph" w:customStyle="1" w:styleId="72">
    <w:name w:val="普通文字"/>
    <w:basedOn w:val="1"/>
    <w:qFormat/>
    <w:uiPriority w:val="0"/>
    <w:pPr>
      <w:widowControl/>
      <w:spacing w:line="351" w:lineRule="atLeast"/>
      <w:ind w:firstLine="419"/>
      <w:textAlignment w:val="baseline"/>
    </w:pPr>
    <w:rPr>
      <w:rFonts w:ascii="宋体"/>
      <w:color w:val="000000"/>
      <w:kern w:val="0"/>
      <w:szCs w:val="20"/>
      <w:u w:color="000000"/>
    </w:rPr>
  </w:style>
  <w:style w:type="paragraph" w:customStyle="1" w:styleId="73">
    <w:name w:val="Char2"/>
    <w:basedOn w:val="1"/>
    <w:qFormat/>
    <w:uiPriority w:val="0"/>
    <w:rPr>
      <w:rFonts w:ascii="仿宋_GB2312" w:eastAsia="仿宋_GB2312"/>
      <w:b/>
      <w:sz w:val="32"/>
      <w:szCs w:val="32"/>
    </w:rPr>
  </w:style>
  <w:style w:type="paragraph" w:customStyle="1" w:styleId="74">
    <w:name w:val="Char3"/>
    <w:basedOn w:val="28"/>
    <w:next w:val="28"/>
    <w:link w:val="104"/>
    <w:qFormat/>
    <w:uiPriority w:val="0"/>
    <w:pPr>
      <w:snapToGrid/>
      <w:jc w:val="right"/>
    </w:pPr>
    <w:rPr>
      <w:rFonts w:ascii="宋体" w:hAnsi="宋体"/>
      <w:b/>
      <w:sz w:val="21"/>
      <w:szCs w:val="21"/>
    </w:rPr>
  </w:style>
  <w:style w:type="paragraph" w:customStyle="1" w:styleId="75">
    <w:name w:val="Char Char Char Char"/>
    <w:basedOn w:val="1"/>
    <w:qFormat/>
    <w:uiPriority w:val="0"/>
  </w:style>
  <w:style w:type="paragraph" w:customStyle="1" w:styleId="76">
    <w:name w:val="_Style 69"/>
    <w:basedOn w:val="1"/>
    <w:link w:val="98"/>
    <w:qFormat/>
    <w:uiPriority w:val="0"/>
    <w:pPr>
      <w:ind w:firstLine="420" w:firstLineChars="200"/>
    </w:pPr>
  </w:style>
  <w:style w:type="paragraph" w:customStyle="1" w:styleId="77">
    <w:name w:val="Char1 Char Char Char"/>
    <w:basedOn w:val="1"/>
    <w:qFormat/>
    <w:uiPriority w:val="0"/>
    <w:rPr>
      <w:szCs w:val="20"/>
    </w:rPr>
  </w:style>
  <w:style w:type="paragraph" w:customStyle="1" w:styleId="78">
    <w:name w:val="纯文本1"/>
    <w:basedOn w:val="1"/>
    <w:qFormat/>
    <w:uiPriority w:val="0"/>
    <w:pPr>
      <w:widowControl/>
      <w:jc w:val="left"/>
    </w:pPr>
    <w:rPr>
      <w:rFonts w:hint="eastAsia" w:ascii="宋体" w:hAnsi="Courier New"/>
      <w:szCs w:val="20"/>
    </w:rPr>
  </w:style>
  <w:style w:type="paragraph" w:customStyle="1" w:styleId="79">
    <w:name w:val="正文－恩普"/>
    <w:basedOn w:val="12"/>
    <w:qFormat/>
    <w:uiPriority w:val="0"/>
    <w:pPr>
      <w:widowControl/>
      <w:spacing w:afterLines="50" w:line="360" w:lineRule="auto"/>
      <w:ind w:firstLine="480"/>
      <w:jc w:val="left"/>
    </w:pPr>
    <w:rPr>
      <w:kern w:val="0"/>
      <w:sz w:val="24"/>
      <w:szCs w:val="20"/>
    </w:rPr>
  </w:style>
  <w:style w:type="paragraph" w:customStyle="1" w:styleId="80">
    <w:name w:val="列出段落2"/>
    <w:basedOn w:val="1"/>
    <w:qFormat/>
    <w:uiPriority w:val="99"/>
    <w:pPr>
      <w:adjustRightInd w:val="0"/>
      <w:spacing w:line="300" w:lineRule="auto"/>
      <w:ind w:firstLine="420" w:firstLineChars="200"/>
      <w:textAlignment w:val="baseline"/>
    </w:pPr>
    <w:rPr>
      <w:rFonts w:ascii="宋体"/>
      <w:kern w:val="0"/>
      <w:sz w:val="24"/>
    </w:rPr>
  </w:style>
  <w:style w:type="paragraph" w:customStyle="1" w:styleId="81">
    <w:name w:val="_Style 74"/>
    <w:basedOn w:val="3"/>
    <w:next w:val="1"/>
    <w:qFormat/>
    <w:uiPriority w:val="39"/>
    <w:pPr>
      <w:keepLines/>
      <w:widowControl/>
      <w:spacing w:before="480" w:line="276" w:lineRule="auto"/>
      <w:jc w:val="left"/>
      <w:outlineLvl w:val="9"/>
    </w:pPr>
    <w:rPr>
      <w:rFonts w:ascii="Cambria" w:hAnsi="Cambria" w:eastAsia="宋体"/>
      <w:bCs/>
      <w:color w:val="365F91"/>
      <w:kern w:val="0"/>
      <w:sz w:val="28"/>
      <w:szCs w:val="28"/>
    </w:rPr>
  </w:style>
  <w:style w:type="paragraph" w:customStyle="1" w:styleId="82">
    <w:name w:val="Char1"/>
    <w:basedOn w:val="1"/>
    <w:qFormat/>
    <w:uiPriority w:val="0"/>
    <w:pPr>
      <w:widowControl/>
      <w:spacing w:after="160" w:line="240" w:lineRule="exact"/>
      <w:jc w:val="left"/>
    </w:pPr>
    <w:rPr>
      <w:rFonts w:ascii="Arial" w:hAnsi="Arial" w:eastAsia="Times New Roman" w:cs="Verdana"/>
      <w:b/>
      <w:kern w:val="0"/>
      <w:sz w:val="24"/>
      <w:szCs w:val="20"/>
      <w:lang w:eastAsia="en-US"/>
    </w:rPr>
  </w:style>
  <w:style w:type="paragraph" w:customStyle="1" w:styleId="83">
    <w:name w:val="纯文本2"/>
    <w:basedOn w:val="1"/>
    <w:qFormat/>
    <w:uiPriority w:val="0"/>
    <w:pPr>
      <w:widowControl/>
      <w:jc w:val="left"/>
    </w:pPr>
    <w:rPr>
      <w:rFonts w:hint="eastAsia" w:ascii="宋体" w:hAnsi="Courier New"/>
      <w:szCs w:val="20"/>
    </w:rPr>
  </w:style>
  <w:style w:type="paragraph" w:customStyle="1" w:styleId="84">
    <w:name w:val="条文1"/>
    <w:basedOn w:val="1"/>
    <w:qFormat/>
    <w:uiPriority w:val="0"/>
    <w:pPr>
      <w:tabs>
        <w:tab w:val="left" w:pos="720"/>
      </w:tabs>
      <w:spacing w:line="360" w:lineRule="auto"/>
    </w:pPr>
    <w:rPr>
      <w:rFonts w:ascii="MS UI Gothic" w:hAnsi="MS UI Gothic"/>
      <w:kern w:val="44"/>
      <w:sz w:val="24"/>
      <w:szCs w:val="20"/>
    </w:rPr>
  </w:style>
  <w:style w:type="paragraph" w:customStyle="1" w:styleId="85">
    <w:name w:val="g11"/>
    <w:basedOn w:val="1"/>
    <w:qFormat/>
    <w:uiPriority w:val="0"/>
    <w:pPr>
      <w:widowControl/>
      <w:spacing w:before="100" w:beforeAutospacing="1" w:after="100" w:afterAutospacing="1" w:line="900" w:lineRule="atLeast"/>
      <w:jc w:val="left"/>
    </w:pPr>
    <w:rPr>
      <w:rFonts w:hint="eastAsia" w:ascii="华文中宋" w:hAnsi="华文中宋" w:eastAsia="华文中宋"/>
      <w:b/>
      <w:bCs/>
      <w:color w:val="FF0000"/>
      <w:kern w:val="0"/>
      <w:sz w:val="60"/>
      <w:szCs w:val="60"/>
    </w:rPr>
  </w:style>
  <w:style w:type="character" w:customStyle="1" w:styleId="86">
    <w:name w:val="zbggmain style9"/>
    <w:basedOn w:val="49"/>
    <w:qFormat/>
    <w:uiPriority w:val="0"/>
  </w:style>
  <w:style w:type="character" w:customStyle="1" w:styleId="87">
    <w:name w:val="副标题 字符"/>
    <w:link w:val="31"/>
    <w:qFormat/>
    <w:uiPriority w:val="0"/>
    <w:rPr>
      <w:rFonts w:ascii="Cambria" w:hAnsi="Cambria" w:eastAsia="宋体"/>
      <w:b/>
      <w:bCs/>
      <w:kern w:val="28"/>
      <w:sz w:val="32"/>
      <w:szCs w:val="32"/>
      <w:lang w:val="en-US" w:eastAsia="zh-CN" w:bidi="ar-SA"/>
    </w:rPr>
  </w:style>
  <w:style w:type="character" w:customStyle="1" w:styleId="88">
    <w:name w:val="style8"/>
    <w:basedOn w:val="49"/>
    <w:qFormat/>
    <w:uiPriority w:val="0"/>
  </w:style>
  <w:style w:type="character" w:customStyle="1" w:styleId="89">
    <w:name w:val="纯文本 Char2"/>
    <w:qFormat/>
    <w:uiPriority w:val="0"/>
    <w:rPr>
      <w:rFonts w:ascii="宋体" w:hAnsi="Courier New" w:eastAsia="宋体"/>
      <w:kern w:val="2"/>
      <w:sz w:val="21"/>
    </w:rPr>
  </w:style>
  <w:style w:type="character" w:customStyle="1" w:styleId="90">
    <w:name w:val="普通文字 Char1"/>
    <w:qFormat/>
    <w:uiPriority w:val="0"/>
    <w:rPr>
      <w:rFonts w:ascii="宋体" w:hAnsi="Courier New" w:eastAsia="宋体"/>
      <w:kern w:val="2"/>
      <w:sz w:val="21"/>
      <w:lang w:val="en-US" w:eastAsia="zh-CN"/>
    </w:rPr>
  </w:style>
  <w:style w:type="character" w:customStyle="1" w:styleId="91">
    <w:name w:val="样式1 Char"/>
    <w:qFormat/>
    <w:uiPriority w:val="0"/>
    <w:rPr>
      <w:rFonts w:ascii="Arial" w:hAnsi="Arial" w:eastAsia="宋体"/>
      <w:kern w:val="2"/>
      <w:sz w:val="21"/>
      <w:szCs w:val="24"/>
      <w:lang w:val="en-US" w:eastAsia="zh-CN" w:bidi="ar-SA"/>
    </w:rPr>
  </w:style>
  <w:style w:type="character" w:customStyle="1" w:styleId="92">
    <w:name w:val="Char Char3"/>
    <w:qFormat/>
    <w:uiPriority w:val="0"/>
    <w:rPr>
      <w:rFonts w:ascii="Arial" w:hAnsi="Arial" w:eastAsia="宋体"/>
      <w:b/>
      <w:bCs/>
      <w:kern w:val="2"/>
      <w:sz w:val="21"/>
      <w:szCs w:val="32"/>
      <w:lang w:val="en-US" w:eastAsia="zh-CN" w:bidi="ar-SA"/>
    </w:rPr>
  </w:style>
  <w:style w:type="character" w:customStyle="1" w:styleId="93">
    <w:name w:val="纯文本 字符"/>
    <w:link w:val="22"/>
    <w:qFormat/>
    <w:uiPriority w:val="0"/>
    <w:rPr>
      <w:rFonts w:ascii="宋体" w:hAnsi="Courier New" w:eastAsia="宋体"/>
      <w:kern w:val="2"/>
      <w:sz w:val="21"/>
      <w:lang w:val="en-US" w:eastAsia="zh-CN" w:bidi="ar-SA"/>
    </w:rPr>
  </w:style>
  <w:style w:type="character" w:customStyle="1" w:styleId="94">
    <w:name w:val="标题 3 字符"/>
    <w:link w:val="6"/>
    <w:qFormat/>
    <w:uiPriority w:val="0"/>
    <w:rPr>
      <w:rFonts w:ascii="Arial" w:hAnsi="Arial" w:eastAsia="宋体"/>
      <w:b/>
      <w:kern w:val="2"/>
      <w:sz w:val="21"/>
    </w:rPr>
  </w:style>
  <w:style w:type="character" w:customStyle="1" w:styleId="95">
    <w:name w:val="文档结构图 字符"/>
    <w:link w:val="14"/>
    <w:qFormat/>
    <w:uiPriority w:val="0"/>
    <w:rPr>
      <w:kern w:val="2"/>
      <w:sz w:val="21"/>
      <w:szCs w:val="24"/>
      <w:shd w:val="clear" w:color="auto" w:fill="000080"/>
    </w:rPr>
  </w:style>
  <w:style w:type="character" w:customStyle="1" w:styleId="96">
    <w:name w:val="页脚 字符"/>
    <w:link w:val="27"/>
    <w:qFormat/>
    <w:uiPriority w:val="99"/>
    <w:rPr>
      <w:rFonts w:eastAsia="宋体"/>
      <w:kern w:val="2"/>
      <w:sz w:val="18"/>
      <w:szCs w:val="18"/>
      <w:lang w:val="en-US" w:eastAsia="zh-CN" w:bidi="ar-SA"/>
    </w:rPr>
  </w:style>
  <w:style w:type="character" w:customStyle="1" w:styleId="97">
    <w:name w:val="日期 字符"/>
    <w:link w:val="24"/>
    <w:qFormat/>
    <w:uiPriority w:val="99"/>
    <w:rPr>
      <w:color w:val="000000"/>
      <w:kern w:val="2"/>
      <w:sz w:val="24"/>
      <w:szCs w:val="24"/>
    </w:rPr>
  </w:style>
  <w:style w:type="character" w:customStyle="1" w:styleId="98">
    <w:name w:val="列出段落 Char"/>
    <w:link w:val="76"/>
    <w:qFormat/>
    <w:uiPriority w:val="0"/>
    <w:rPr>
      <w:rFonts w:eastAsia="宋体"/>
      <w:kern w:val="2"/>
      <w:sz w:val="21"/>
      <w:szCs w:val="24"/>
      <w:lang w:val="en-US" w:eastAsia="zh-CN" w:bidi="ar-SA"/>
    </w:rPr>
  </w:style>
  <w:style w:type="character" w:customStyle="1" w:styleId="99">
    <w:name w:val="标题 4 字符"/>
    <w:link w:val="7"/>
    <w:qFormat/>
    <w:uiPriority w:val="9"/>
    <w:rPr>
      <w:rFonts w:ascii="宋体" w:hAnsi="宋体" w:eastAsia="宋体" w:cs="宋体"/>
      <w:b/>
      <w:sz w:val="21"/>
      <w:szCs w:val="24"/>
    </w:rPr>
  </w:style>
  <w:style w:type="character" w:customStyle="1" w:styleId="100">
    <w:name w:val="标题 2 字符"/>
    <w:link w:val="4"/>
    <w:qFormat/>
    <w:uiPriority w:val="9"/>
    <w:rPr>
      <w:rFonts w:ascii="Arial" w:hAnsi="Arial" w:eastAsia="宋体"/>
      <w:b/>
      <w:bCs/>
      <w:kern w:val="2"/>
      <w:sz w:val="21"/>
      <w:szCs w:val="32"/>
    </w:rPr>
  </w:style>
  <w:style w:type="character" w:customStyle="1" w:styleId="101">
    <w:name w:val="apple-converted-space"/>
    <w:basedOn w:val="49"/>
    <w:qFormat/>
    <w:uiPriority w:val="0"/>
  </w:style>
  <w:style w:type="character" w:customStyle="1" w:styleId="102">
    <w:name w:val="unnamed51"/>
    <w:qFormat/>
    <w:uiPriority w:val="0"/>
    <w:rPr>
      <w:sz w:val="22"/>
      <w:szCs w:val="22"/>
    </w:rPr>
  </w:style>
  <w:style w:type="character" w:customStyle="1" w:styleId="103">
    <w:name w:val="页眉 字符"/>
    <w:link w:val="28"/>
    <w:qFormat/>
    <w:uiPriority w:val="0"/>
    <w:rPr>
      <w:rFonts w:eastAsia="宋体"/>
      <w:kern w:val="2"/>
      <w:sz w:val="18"/>
      <w:szCs w:val="18"/>
      <w:lang w:val="en-US" w:eastAsia="zh-CN" w:bidi="ar-SA"/>
    </w:rPr>
  </w:style>
  <w:style w:type="character" w:customStyle="1" w:styleId="104">
    <w:name w:val="Char Char Char"/>
    <w:link w:val="74"/>
    <w:qFormat/>
    <w:uiPriority w:val="0"/>
    <w:rPr>
      <w:rFonts w:ascii="宋体" w:hAnsi="宋体" w:eastAsia="宋体"/>
      <w:b/>
      <w:kern w:val="2"/>
      <w:sz w:val="21"/>
      <w:szCs w:val="21"/>
      <w:lang w:val="en-US" w:eastAsia="zh-CN" w:bidi="ar-SA"/>
    </w:rPr>
  </w:style>
  <w:style w:type="character" w:customStyle="1" w:styleId="105">
    <w:name w:val="批注主题 字符"/>
    <w:link w:val="44"/>
    <w:qFormat/>
    <w:uiPriority w:val="0"/>
    <w:rPr>
      <w:b/>
      <w:bCs/>
      <w:kern w:val="2"/>
      <w:sz w:val="21"/>
    </w:rPr>
  </w:style>
  <w:style w:type="character" w:customStyle="1" w:styleId="106">
    <w:name w:val="fontstyle01"/>
    <w:qFormat/>
    <w:uiPriority w:val="0"/>
    <w:rPr>
      <w:rFonts w:hint="eastAsia" w:ascii="宋体" w:hAnsi="宋体" w:eastAsia="宋体"/>
      <w:color w:val="000000"/>
      <w:sz w:val="22"/>
      <w:szCs w:val="22"/>
    </w:rPr>
  </w:style>
  <w:style w:type="character" w:customStyle="1" w:styleId="107">
    <w:name w:val="正文文本缩进 2 字符"/>
    <w:link w:val="25"/>
    <w:qFormat/>
    <w:uiPriority w:val="99"/>
    <w:rPr>
      <w:rFonts w:ascii="宋体"/>
      <w:sz w:val="24"/>
    </w:rPr>
  </w:style>
  <w:style w:type="character" w:customStyle="1" w:styleId="108">
    <w:name w:val="普通文字 Char Char2"/>
    <w:qFormat/>
    <w:uiPriority w:val="0"/>
    <w:rPr>
      <w:rFonts w:ascii="宋体" w:hAnsi="Courier New" w:eastAsia="宋体"/>
      <w:kern w:val="2"/>
      <w:sz w:val="21"/>
      <w:lang w:val="en-US" w:eastAsia="zh-CN" w:bidi="ar-SA"/>
    </w:rPr>
  </w:style>
  <w:style w:type="character" w:customStyle="1" w:styleId="109">
    <w:name w:val="apple-style-span"/>
    <w:basedOn w:val="49"/>
    <w:qFormat/>
    <w:uiPriority w:val="0"/>
  </w:style>
  <w:style w:type="character" w:customStyle="1" w:styleId="110">
    <w:name w:val="批注文字 字符"/>
    <w:link w:val="15"/>
    <w:qFormat/>
    <w:uiPriority w:val="0"/>
    <w:rPr>
      <w:kern w:val="2"/>
      <w:sz w:val="21"/>
    </w:rPr>
  </w:style>
  <w:style w:type="character" w:customStyle="1" w:styleId="111">
    <w:name w:val="标题 字符"/>
    <w:link w:val="43"/>
    <w:qFormat/>
    <w:uiPriority w:val="0"/>
    <w:rPr>
      <w:kern w:val="2"/>
      <w:sz w:val="30"/>
      <w:szCs w:val="24"/>
    </w:rPr>
  </w:style>
  <w:style w:type="character" w:customStyle="1" w:styleId="112">
    <w:name w:val="批注框文本 字符"/>
    <w:link w:val="26"/>
    <w:qFormat/>
    <w:uiPriority w:val="0"/>
    <w:rPr>
      <w:kern w:val="2"/>
      <w:sz w:val="18"/>
      <w:szCs w:val="18"/>
    </w:rPr>
  </w:style>
  <w:style w:type="character" w:customStyle="1" w:styleId="113">
    <w:name w:val="正文文本缩进 3 字符"/>
    <w:link w:val="35"/>
    <w:qFormat/>
    <w:locked/>
    <w:uiPriority w:val="0"/>
    <w:rPr>
      <w:rFonts w:eastAsia="黑体"/>
      <w:color w:val="000000"/>
      <w:kern w:val="2"/>
      <w:sz w:val="24"/>
      <w:szCs w:val="24"/>
    </w:rPr>
  </w:style>
  <w:style w:type="character" w:customStyle="1" w:styleId="114">
    <w:name w:val="样式1 Char Char Char"/>
    <w:qFormat/>
    <w:uiPriority w:val="0"/>
    <w:rPr>
      <w:rFonts w:ascii="Arial" w:hAnsi="Arial" w:eastAsia="宋体"/>
      <w:kern w:val="2"/>
      <w:sz w:val="21"/>
      <w:szCs w:val="24"/>
      <w:lang w:val="en-US" w:eastAsia="zh-CN" w:bidi="ar-SA"/>
    </w:rPr>
  </w:style>
  <w:style w:type="character" w:customStyle="1" w:styleId="115">
    <w:name w:val="样式1 Char Char"/>
    <w:link w:val="61"/>
    <w:qFormat/>
    <w:uiPriority w:val="0"/>
    <w:rPr>
      <w:rFonts w:ascii="Arial" w:hAnsi="Arial" w:eastAsia="宋体"/>
      <w:kern w:val="2"/>
      <w:sz w:val="21"/>
      <w:szCs w:val="24"/>
      <w:lang w:val="en-US" w:eastAsia="zh-CN" w:bidi="ar-SA"/>
    </w:rPr>
  </w:style>
  <w:style w:type="character" w:customStyle="1" w:styleId="116">
    <w:name w:val="正文文本缩进 字符"/>
    <w:link w:val="18"/>
    <w:qFormat/>
    <w:uiPriority w:val="0"/>
    <w:rPr>
      <w:rFonts w:ascii="宋体"/>
      <w:sz w:val="24"/>
    </w:rPr>
  </w:style>
  <w:style w:type="character" w:customStyle="1" w:styleId="117">
    <w:name w:val="正文缩进 字符"/>
    <w:link w:val="12"/>
    <w:qFormat/>
    <w:uiPriority w:val="0"/>
    <w:rPr>
      <w:rFonts w:eastAsia="宋体"/>
      <w:kern w:val="2"/>
      <w:sz w:val="21"/>
      <w:szCs w:val="24"/>
      <w:lang w:val="en-US" w:eastAsia="zh-CN" w:bidi="ar-SA"/>
    </w:rPr>
  </w:style>
  <w:style w:type="character" w:customStyle="1" w:styleId="118">
    <w:name w:val="WW8Num11z0"/>
    <w:qFormat/>
    <w:uiPriority w:val="0"/>
    <w:rPr>
      <w:rFonts w:ascii="Symbol" w:hAnsi="Symbol"/>
      <w:lang w:val="en-GB"/>
    </w:rPr>
  </w:style>
  <w:style w:type="character" w:customStyle="1" w:styleId="119">
    <w:name w:val="style10"/>
    <w:basedOn w:val="49"/>
    <w:qFormat/>
    <w:uiPriority w:val="0"/>
  </w:style>
  <w:style w:type="paragraph" w:customStyle="1" w:styleId="120">
    <w:name w:val="列表 21"/>
    <w:basedOn w:val="1"/>
    <w:qFormat/>
    <w:uiPriority w:val="0"/>
    <w:pPr>
      <w:ind w:left="100" w:leftChars="200" w:hanging="200" w:hangingChars="200"/>
    </w:pPr>
    <w:rPr>
      <w:szCs w:val="20"/>
    </w:rPr>
  </w:style>
  <w:style w:type="paragraph" w:customStyle="1" w:styleId="121">
    <w:name w:val="列出段落1"/>
    <w:basedOn w:val="1"/>
    <w:qFormat/>
    <w:uiPriority w:val="34"/>
    <w:pPr>
      <w:ind w:firstLine="420" w:firstLineChars="200"/>
    </w:pPr>
    <w:rPr>
      <w:szCs w:val="20"/>
    </w:rPr>
  </w:style>
  <w:style w:type="paragraph" w:customStyle="1" w:styleId="122">
    <w:name w:val="纯文本3"/>
    <w:basedOn w:val="1"/>
    <w:qFormat/>
    <w:uiPriority w:val="0"/>
    <w:pPr>
      <w:widowControl/>
      <w:jc w:val="left"/>
    </w:pPr>
    <w:rPr>
      <w:rFonts w:hint="eastAsia" w:ascii="宋体" w:hAnsi="Courier New"/>
      <w:szCs w:val="20"/>
    </w:rPr>
  </w:style>
  <w:style w:type="paragraph" w:customStyle="1" w:styleId="123">
    <w:name w:val="正文文本缩进 31"/>
    <w:basedOn w:val="1"/>
    <w:qFormat/>
    <w:uiPriority w:val="0"/>
    <w:pPr>
      <w:autoSpaceDE w:val="0"/>
      <w:autoSpaceDN w:val="0"/>
      <w:spacing w:line="400" w:lineRule="atLeast"/>
      <w:ind w:firstLine="443" w:firstLineChars="200"/>
      <w:textAlignment w:val="bottom"/>
    </w:pPr>
    <w:rPr>
      <w:rFonts w:eastAsia="黑体"/>
      <w:color w:val="000000"/>
      <w:kern w:val="0"/>
      <w:sz w:val="24"/>
      <w:lang w:val="zh-CN"/>
    </w:rPr>
  </w:style>
  <w:style w:type="paragraph" w:customStyle="1" w:styleId="124">
    <w:name w:val="列表段落1"/>
    <w:basedOn w:val="1"/>
    <w:qFormat/>
    <w:uiPriority w:val="0"/>
    <w:pPr>
      <w:ind w:firstLine="420" w:firstLineChars="200"/>
    </w:pPr>
  </w:style>
  <w:style w:type="paragraph" w:customStyle="1" w:styleId="125">
    <w:name w:val="项目列表"/>
    <w:basedOn w:val="1"/>
    <w:qFormat/>
    <w:uiPriority w:val="0"/>
    <w:pPr>
      <w:numPr>
        <w:ilvl w:val="0"/>
        <w:numId w:val="1"/>
      </w:numPr>
      <w:spacing w:line="300" w:lineRule="auto"/>
      <w:jc w:val="left"/>
    </w:pPr>
    <w:rPr>
      <w:rFonts w:ascii="Arial" w:hAnsi="Arial"/>
      <w:kern w:val="0"/>
      <w:szCs w:val="21"/>
    </w:rPr>
  </w:style>
  <w:style w:type="paragraph" w:customStyle="1" w:styleId="126">
    <w:name w:val="正文标准"/>
    <w:basedOn w:val="1"/>
    <w:qFormat/>
    <w:uiPriority w:val="0"/>
    <w:pPr>
      <w:ind w:firstLine="200" w:firstLineChars="200"/>
      <w:jc w:val="left"/>
    </w:pPr>
    <w:rPr>
      <w:rFonts w:hint="eastAsia"/>
    </w:rPr>
  </w:style>
  <w:style w:type="character" w:customStyle="1" w:styleId="127">
    <w:name w:val="font21"/>
    <w:basedOn w:val="49"/>
    <w:qFormat/>
    <w:uiPriority w:val="0"/>
    <w:rPr>
      <w:rFonts w:hint="eastAsia" w:ascii="微软雅黑" w:hAnsi="微软雅黑" w:eastAsia="微软雅黑" w:cs="微软雅黑"/>
      <w:color w:val="000000"/>
      <w:sz w:val="18"/>
      <w:szCs w:val="18"/>
      <w:u w:val="none"/>
    </w:rPr>
  </w:style>
  <w:style w:type="character" w:customStyle="1" w:styleId="128">
    <w:name w:val="font11"/>
    <w:basedOn w:val="49"/>
    <w:qFormat/>
    <w:uiPriority w:val="0"/>
    <w:rPr>
      <w:rFonts w:hint="eastAsia" w:ascii="微软雅黑" w:hAnsi="微软雅黑" w:eastAsia="微软雅黑" w:cs="微软雅黑"/>
      <w:color w:val="000000"/>
      <w:sz w:val="18"/>
      <w:szCs w:val="18"/>
      <w:u w:val="none"/>
    </w:rPr>
  </w:style>
  <w:style w:type="character" w:customStyle="1" w:styleId="129">
    <w:name w:val="font01"/>
    <w:basedOn w:val="49"/>
    <w:qFormat/>
    <w:uiPriority w:val="0"/>
    <w:rPr>
      <w:rFonts w:hint="eastAsia" w:ascii="微软雅黑" w:hAnsi="微软雅黑" w:eastAsia="微软雅黑" w:cs="微软雅黑"/>
      <w:color w:val="FF0000"/>
      <w:sz w:val="18"/>
      <w:szCs w:val="18"/>
      <w:u w:val="none"/>
    </w:rPr>
  </w:style>
  <w:style w:type="paragraph" w:customStyle="1" w:styleId="130">
    <w:name w:val="列表段落2"/>
    <w:basedOn w:val="1"/>
    <w:qFormat/>
    <w:uiPriority w:val="99"/>
    <w:pPr>
      <w:ind w:firstLine="420" w:firstLineChars="200"/>
    </w:pPr>
  </w:style>
  <w:style w:type="paragraph" w:customStyle="1" w:styleId="131">
    <w:name w:val="列表段落3"/>
    <w:basedOn w:val="1"/>
    <w:qFormat/>
    <w:uiPriority w:val="34"/>
    <w:pPr>
      <w:ind w:firstLine="420" w:firstLineChars="200"/>
    </w:pPr>
  </w:style>
  <w:style w:type="paragraph" w:customStyle="1" w:styleId="132">
    <w:name w:val="msolistparagraph"/>
    <w:basedOn w:val="1"/>
    <w:qFormat/>
    <w:uiPriority w:val="0"/>
    <w:pPr>
      <w:ind w:firstLine="420" w:firstLineChars="200"/>
    </w:pPr>
  </w:style>
  <w:style w:type="paragraph" w:customStyle="1" w:styleId="133">
    <w:name w:val="修订1"/>
    <w:hidden/>
    <w:semiHidden/>
    <w:qFormat/>
    <w:uiPriority w:val="99"/>
    <w:rPr>
      <w:rFonts w:ascii="Times New Roman" w:hAnsi="Times New Roman" w:eastAsia="宋体" w:cs="Times New Roman"/>
      <w:kern w:val="2"/>
      <w:sz w:val="21"/>
      <w:szCs w:val="24"/>
      <w:lang w:val="en-US" w:eastAsia="zh-CN" w:bidi="ar-SA"/>
    </w:rPr>
  </w:style>
  <w:style w:type="paragraph" w:customStyle="1" w:styleId="134">
    <w:name w:val="修订2"/>
    <w:hidden/>
    <w:semiHidden/>
    <w:qFormat/>
    <w:uiPriority w:val="99"/>
    <w:rPr>
      <w:rFonts w:ascii="Times New Roman" w:hAnsi="Times New Roman" w:eastAsia="宋体" w:cs="Times New Roman"/>
      <w:kern w:val="2"/>
      <w:sz w:val="21"/>
      <w:szCs w:val="24"/>
      <w:lang w:val="en-US" w:eastAsia="zh-CN" w:bidi="ar-SA"/>
    </w:rPr>
  </w:style>
  <w:style w:type="paragraph" w:customStyle="1" w:styleId="135">
    <w:name w:val="修订3"/>
    <w:hidden/>
    <w:semiHidden/>
    <w:qFormat/>
    <w:uiPriority w:val="99"/>
    <w:rPr>
      <w:rFonts w:ascii="Times New Roman" w:hAnsi="Times New Roman" w:eastAsia="宋体" w:cs="Times New Roman"/>
      <w:kern w:val="2"/>
      <w:sz w:val="21"/>
      <w:szCs w:val="24"/>
      <w:lang w:val="en-US" w:eastAsia="zh-CN" w:bidi="ar-SA"/>
    </w:rPr>
  </w:style>
  <w:style w:type="paragraph" w:customStyle="1" w:styleId="136">
    <w:name w:val="修订4"/>
    <w:hidden/>
    <w:semiHidden/>
    <w:qFormat/>
    <w:uiPriority w:val="99"/>
    <w:rPr>
      <w:rFonts w:ascii="Times New Roman" w:hAnsi="Times New Roman" w:eastAsia="宋体" w:cs="Times New Roman"/>
      <w:kern w:val="2"/>
      <w:sz w:val="21"/>
      <w:szCs w:val="24"/>
      <w:lang w:val="en-US" w:eastAsia="zh-CN" w:bidi="ar-SA"/>
    </w:rPr>
  </w:style>
  <w:style w:type="character" w:customStyle="1" w:styleId="137">
    <w:name w:val="标题 7 字符"/>
    <w:basedOn w:val="49"/>
    <w:link w:val="8"/>
    <w:qFormat/>
    <w:uiPriority w:val="0"/>
    <w:rPr>
      <w:rFonts w:asciiTheme="minorHAnsi" w:hAnsiTheme="minorHAnsi" w:eastAsiaTheme="minorHAnsi" w:cstheme="minorBidi"/>
      <w:b/>
      <w:bCs/>
      <w:sz w:val="24"/>
      <w:szCs w:val="24"/>
      <w:lang w:eastAsia="en-US"/>
    </w:rPr>
  </w:style>
  <w:style w:type="character" w:customStyle="1" w:styleId="138">
    <w:name w:val="标题 9 字符"/>
    <w:basedOn w:val="49"/>
    <w:link w:val="9"/>
    <w:qFormat/>
    <w:uiPriority w:val="0"/>
    <w:rPr>
      <w:rFonts w:asciiTheme="majorHAnsi" w:hAnsiTheme="majorHAnsi" w:eastAsiaTheme="majorEastAsia" w:cstheme="majorBidi"/>
      <w:sz w:val="21"/>
      <w:szCs w:val="21"/>
      <w:lang w:eastAsia="en-US"/>
    </w:rPr>
  </w:style>
  <w:style w:type="paragraph" w:customStyle="1" w:styleId="139">
    <w:name w:val="15"/>
    <w:basedOn w:val="1"/>
    <w:qFormat/>
    <w:uiPriority w:val="0"/>
    <w:pPr>
      <w:widowControl/>
      <w:spacing w:before="100" w:beforeAutospacing="1" w:after="100" w:afterAutospacing="1"/>
      <w:jc w:val="left"/>
    </w:pPr>
    <w:rPr>
      <w:rFonts w:ascii="宋体" w:hAnsi="宋体" w:cs="宋体"/>
      <w:kern w:val="0"/>
      <w:sz w:val="24"/>
    </w:rPr>
  </w:style>
  <w:style w:type="table" w:customStyle="1" w:styleId="140">
    <w:name w:val="网格型1"/>
    <w:basedOn w:val="47"/>
    <w:qFormat/>
    <w:uiPriority w:val="0"/>
    <w:pPr>
      <w:widowControl w:val="0"/>
      <w:jc w:val="both"/>
    </w:pPr>
    <w:rPr>
      <w:rFonts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tcBorders>
        <w:top w:val="single" w:color="auto" w:sz="4" w:space="0"/>
        <w:left w:val="single" w:color="auto" w:sz="4" w:space="0"/>
        <w:bottom w:val="single" w:color="auto" w:sz="4" w:space="0"/>
        <w:right w:val="single" w:color="auto" w:sz="4" w:space="0"/>
      </w:tcBorders>
    </w:tcPr>
  </w:style>
  <w:style w:type="paragraph" w:customStyle="1" w:styleId="141">
    <w:name w:val="Table Paragraph"/>
    <w:basedOn w:val="1"/>
    <w:qFormat/>
    <w:uiPriority w:val="1"/>
    <w:pPr>
      <w:jc w:val="left"/>
    </w:pPr>
    <w:rPr>
      <w:rFonts w:asciiTheme="minorHAnsi" w:hAnsiTheme="minorHAnsi" w:eastAsiaTheme="minorHAnsi" w:cstheme="minorBidi"/>
      <w:kern w:val="0"/>
      <w:sz w:val="22"/>
      <w:szCs w:val="22"/>
      <w:lang w:eastAsia="en-US"/>
    </w:rPr>
  </w:style>
  <w:style w:type="paragraph" w:styleId="142">
    <w:name w:val="List Paragraph"/>
    <w:basedOn w:val="1"/>
    <w:qFormat/>
    <w:uiPriority w:val="99"/>
    <w:pPr>
      <w:ind w:firstLine="420" w:firstLineChars="200"/>
    </w:pPr>
  </w:style>
  <w:style w:type="paragraph" w:customStyle="1" w:styleId="143">
    <w:name w:val="z正文"/>
    <w:basedOn w:val="22"/>
    <w:qFormat/>
    <w:uiPriority w:val="99"/>
    <w:pPr>
      <w:tabs>
        <w:tab w:val="left" w:pos="525"/>
      </w:tabs>
      <w:snapToGrid w:val="0"/>
      <w:spacing w:line="360" w:lineRule="auto"/>
    </w:pPr>
    <w:rPr>
      <w:rFonts w:hAnsi="宋体"/>
      <w:sz w:val="24"/>
    </w:rPr>
  </w:style>
  <w:style w:type="paragraph" w:customStyle="1" w:styleId="144">
    <w:name w:val="修订5"/>
    <w:hidden/>
    <w:semiHidden/>
    <w:qFormat/>
    <w:uiPriority w:val="99"/>
    <w:rPr>
      <w:rFonts w:ascii="Times New Roman" w:hAnsi="Times New Roman" w:eastAsia="宋体" w:cs="Times New Roman"/>
      <w:kern w:val="2"/>
      <w:sz w:val="21"/>
      <w:szCs w:val="24"/>
      <w:lang w:val="en-US" w:eastAsia="zh-CN" w:bidi="ar-SA"/>
    </w:rPr>
  </w:style>
  <w:style w:type="paragraph" w:customStyle="1" w:styleId="145">
    <w:name w:val="修订6"/>
    <w:hidden/>
    <w:semiHidden/>
    <w:qFormat/>
    <w:uiPriority w:val="99"/>
    <w:rPr>
      <w:rFonts w:ascii="Times New Roman" w:hAnsi="Times New Roman" w:eastAsia="宋体" w:cs="Times New Roman"/>
      <w:kern w:val="2"/>
      <w:sz w:val="21"/>
      <w:szCs w:val="24"/>
      <w:lang w:val="en-US" w:eastAsia="zh-CN" w:bidi="ar-SA"/>
    </w:rPr>
  </w:style>
  <w:style w:type="paragraph" w:customStyle="1" w:styleId="146">
    <w:name w:val="修订7"/>
    <w:hidden/>
    <w:semiHidden/>
    <w:qFormat/>
    <w:uiPriority w:val="99"/>
    <w:rPr>
      <w:rFonts w:ascii="Times New Roman" w:hAnsi="Times New Roman" w:eastAsia="宋体" w:cs="Times New Roman"/>
      <w:kern w:val="2"/>
      <w:sz w:val="21"/>
      <w:szCs w:val="24"/>
      <w:lang w:val="en-US" w:eastAsia="zh-CN" w:bidi="ar-SA"/>
    </w:rPr>
  </w:style>
  <w:style w:type="table" w:customStyle="1" w:styleId="147">
    <w:name w:val="无格式表格 21"/>
    <w:basedOn w:val="47"/>
    <w:qFormat/>
    <w:uiPriority w:val="0"/>
    <w:rPr>
      <w:rFonts w:asciiTheme="minorHAnsi" w:hAnsiTheme="minorHAnsi" w:eastAsiaTheme="minorEastAsia" w:cstheme="minorBidi"/>
    </w:rPr>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paragraph" w:customStyle="1" w:styleId="148">
    <w:name w:val="修订8"/>
    <w:hidden/>
    <w:semiHidden/>
    <w:qFormat/>
    <w:uiPriority w:val="99"/>
    <w:rPr>
      <w:rFonts w:ascii="Times New Roman" w:hAnsi="Times New Roman" w:eastAsia="宋体" w:cs="Times New Roman"/>
      <w:kern w:val="2"/>
      <w:sz w:val="21"/>
      <w:szCs w:val="24"/>
      <w:lang w:val="en-US" w:eastAsia="zh-CN" w:bidi="ar-SA"/>
    </w:rPr>
  </w:style>
  <w:style w:type="paragraph" w:customStyle="1" w:styleId="149">
    <w:name w:val="修订9"/>
    <w:hidden/>
    <w:unhideWhenUsed/>
    <w:qFormat/>
    <w:uiPriority w:val="99"/>
    <w:rPr>
      <w:rFonts w:ascii="Times New Roman" w:hAnsi="Times New Roman" w:eastAsia="宋体" w:cs="Times New Roman"/>
      <w:kern w:val="2"/>
      <w:sz w:val="21"/>
      <w:szCs w:val="24"/>
      <w:lang w:val="en-US" w:eastAsia="zh-CN" w:bidi="ar-SA"/>
    </w:rPr>
  </w:style>
  <w:style w:type="paragraph" w:customStyle="1" w:styleId="150">
    <w:name w:val="Revision"/>
    <w:hidden/>
    <w:unhideWhenUsed/>
    <w:qFormat/>
    <w:uiPriority w:val="99"/>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B74BA2-28C9-458E-AD80-D64D9BE932B7}">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1</Pages>
  <Words>6138</Words>
  <Characters>34987</Characters>
  <Lines>291</Lines>
  <Paragraphs>82</Paragraphs>
  <TotalTime>56</TotalTime>
  <ScaleCrop>false</ScaleCrop>
  <LinksUpToDate>false</LinksUpToDate>
  <CharactersWithSpaces>41043</CharactersWithSpaces>
  <Application>WPS Office_12.1.0.15990_F1E327BC-269C-435d-A152-05C5408002CA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2023-11-24T01:50:00Z</dcterms:created>
  <dc:creator>赵一仲</dc:creator>
  <cp:lastModifiedBy>wll</cp:lastModifiedBy>
  <cp:lastPrinted>2023-11-22T01:37:00Z</cp:lastPrinted>
  <dcterms:modified xsi:type="dcterms:W3CDTF">2023-12-06T10:48:36Z</dcterms:modified>
  <dc:title>浙江省畜牧兽医局</dc:title>
  <cp:revision>44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9502D9B24658433D8594CF6F0BBEB51B_13</vt:lpwstr>
  </property>
</Properties>
</file>