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rPr>
          <w:b/>
          <w:bCs/>
          <w:sz w:val="28"/>
          <w:szCs w:val="28"/>
        </w:rPr>
      </w:pPr>
      <w:r>
        <w:rPr>
          <w:rFonts w:hint="eastAsia" w:ascii="宋体" w:hAnsi="宋体"/>
          <w:b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38100</wp:posOffset>
                </wp:positionV>
                <wp:extent cx="5722620" cy="8442960"/>
                <wp:effectExtent l="28575" t="28575" r="40005" b="438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84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7140" w:firstLine="420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密级</w:t>
                            </w:r>
                          </w:p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宋体" w:hAnsi="宋体" w:cs="宋体" w:eastAsiaTheme="minorEastAsia"/>
                                <w:b/>
                                <w:bCs/>
                                <w:kern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kern w:val="0"/>
                                <w:sz w:val="72"/>
                                <w:szCs w:val="72"/>
                              </w:rPr>
                              <w:t>软件安装调试报告</w:t>
                            </w:r>
                          </w:p>
                          <w:p/>
                          <w:p/>
                          <w:p>
                            <w:pPr>
                              <w:pStyle w:val="2"/>
                              <w:ind w:firstLine="0" w:firstLineChars="0"/>
                            </w:pPr>
                          </w:p>
                          <w:p>
                            <w:pPr>
                              <w:pStyle w:val="2"/>
                              <w:ind w:firstLine="0" w:firstLineChars="0"/>
                            </w:pP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1830" w:firstLineChars="651"/>
                              <w:rPr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>系 统 名 称：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Cs w:val="24"/>
                                <w:u w:val="single" w:color="FF000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szCs w:val="24"/>
                                <w:u w:val="single" w:color="FF0000"/>
                                <w:lang w:eastAsia="zh-CN"/>
                              </w:rPr>
                              <w:t>数字化仓库管理系统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Cs w:val="24"/>
                                <w:u w:val="single" w:color="FF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1830" w:firstLineChars="651"/>
                              <w:rPr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>供货方人员：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1830" w:firstLineChars="651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>用户方人员：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1830" w:firstLineChars="651"/>
                              <w:rPr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>安装调试人员：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1830" w:firstLineChars="651"/>
                              <w:rPr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安装调试地点：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1830" w:firstLineChars="651"/>
                              <w:rPr>
                                <w:rFonts w:eastAsiaTheme="minorEastAsia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8"/>
                                <w:szCs w:val="28"/>
                              </w:rPr>
                              <w:t>安装调试日期：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0" w:firstLineChars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480" w:lineRule="auto"/>
                              <w:ind w:firstLine="0" w:firstLineChars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2"/>
                              <w:ind w:firstLine="0" w:firstLineChars="0"/>
                            </w:pPr>
                          </w:p>
                          <w:p>
                            <w:pPr>
                              <w:pStyle w:val="2"/>
                              <w:ind w:firstLine="0" w:firstLineChars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6"/>
                                <w:szCs w:val="36"/>
                              </w:rPr>
                              <w:t>北京机械设备研究所</w:t>
                            </w:r>
                          </w:p>
                          <w:p>
                            <w:pPr>
                              <w:rPr>
                                <w:rFonts w:ascii="黑体" w:eastAsia="黑体"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85pt;margin-top:3pt;height:664.8pt;width:450.6pt;z-index:-251645952;mso-width-relative:page;mso-height-relative:page;" fillcolor="#FFFFFF" filled="t" stroked="t" coordsize="21600,21600" o:gfxdata="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//kH2AAAAAoBAAAPAAAAAAAAAAEAIAAAACIAAABkcnMvZG93bnJldi54bWxQ&#10;SwECFAAUAAAACACHTuJA9x6PDfcBAADyAwAADgAAAAAAAAABACAAAAAnAQAAZHJzL2Uyb0RvYy54&#10;bWxQSwUGAAAAAAYABgBZAQAAkAUAAAAA&#10;">
                <v:fill on="t" focussize="0,0"/>
                <v:stroke weight="4.5pt" color="#FF0000" linestyle="thickThin" joinstyle="miter"/>
                <v:imagedata o:title=""/>
                <o:lock v:ext="edit" aspectratio="f"/>
                <v:textbox>
                  <w:txbxContent>
                    <w:p>
                      <w:pPr>
                        <w:ind w:left="7140" w:firstLine="420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密级</w:t>
                      </w:r>
                    </w:p>
                    <w:p/>
                    <w:p/>
                    <w:p/>
                    <w:p>
                      <w:pPr>
                        <w:jc w:val="center"/>
                        <w:rPr>
                          <w:rFonts w:ascii="宋体" w:hAnsi="宋体" w:cs="宋体"/>
                          <w:kern w:val="0"/>
                          <w:sz w:val="52"/>
                          <w:szCs w:val="52"/>
                        </w:rPr>
                      </w:pPr>
                    </w:p>
                    <w:p>
                      <w:pPr>
                        <w:jc w:val="center"/>
                        <w:rPr>
                          <w:rFonts w:ascii="宋体" w:hAnsi="宋体" w:cs="宋体" w:eastAsiaTheme="minorEastAsia"/>
                          <w:b/>
                          <w:bCs/>
                          <w:kern w:val="0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kern w:val="0"/>
                          <w:sz w:val="72"/>
                          <w:szCs w:val="72"/>
                        </w:rPr>
                        <w:t>软件安装调试报告</w:t>
                      </w:r>
                    </w:p>
                    <w:p/>
                    <w:p/>
                    <w:p>
                      <w:pPr>
                        <w:pStyle w:val="2"/>
                        <w:ind w:firstLine="0" w:firstLineChars="0"/>
                      </w:pPr>
                    </w:p>
                    <w:p>
                      <w:pPr>
                        <w:pStyle w:val="2"/>
                        <w:ind w:firstLine="0" w:firstLineChars="0"/>
                      </w:pPr>
                    </w:p>
                    <w:p>
                      <w:pPr>
                        <w:pStyle w:val="2"/>
                        <w:spacing w:line="480" w:lineRule="auto"/>
                        <w:ind w:firstLine="1830" w:firstLineChars="651"/>
                        <w:rPr>
                          <w:b/>
                          <w:bCs/>
                          <w:color w:val="FF0000"/>
                          <w:szCs w:val="24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8"/>
                          <w:szCs w:val="28"/>
                        </w:rPr>
                        <w:t>系 统 名 称：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Cs w:val="24"/>
                          <w:u w:val="single" w:color="FF0000"/>
                        </w:rPr>
                        <w:t xml:space="preserve">   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szCs w:val="24"/>
                          <w:u w:val="single" w:color="FF0000"/>
                          <w:lang w:eastAsia="zh-CN"/>
                        </w:rPr>
                        <w:t>数字化仓库管理系统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Cs w:val="24"/>
                          <w:u w:val="single" w:color="FF0000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line="480" w:lineRule="auto"/>
                        <w:ind w:firstLine="1830" w:firstLineChars="651"/>
                        <w:rPr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8"/>
                          <w:szCs w:val="28"/>
                        </w:rPr>
                        <w:t>供货方人员：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pStyle w:val="2"/>
                        <w:spacing w:line="480" w:lineRule="auto"/>
                        <w:ind w:firstLine="1830" w:firstLineChars="651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8"/>
                          <w:szCs w:val="28"/>
                        </w:rPr>
                        <w:t>用户方人员：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pStyle w:val="2"/>
                        <w:spacing w:line="480" w:lineRule="auto"/>
                        <w:ind w:firstLine="1830" w:firstLineChars="651"/>
                        <w:rPr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8"/>
                          <w:szCs w:val="28"/>
                        </w:rPr>
                        <w:t>安装调试人员：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line="480" w:lineRule="auto"/>
                        <w:ind w:firstLine="1830" w:firstLineChars="651"/>
                        <w:rPr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安装调试地点：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line="480" w:lineRule="auto"/>
                        <w:ind w:firstLine="1830" w:firstLineChars="651"/>
                        <w:rPr>
                          <w:rFonts w:eastAsiaTheme="minorEastAsia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8"/>
                          <w:szCs w:val="28"/>
                        </w:rPr>
                        <w:t>安装调试日期：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Cs w:val="24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pStyle w:val="2"/>
                        <w:spacing w:line="480" w:lineRule="auto"/>
                        <w:ind w:firstLine="0" w:firstLineChars="0"/>
                        <w:rPr>
                          <w:b/>
                          <w:bCs/>
                          <w:u w:val="single"/>
                        </w:rPr>
                      </w:pPr>
                    </w:p>
                    <w:p>
                      <w:pPr>
                        <w:pStyle w:val="2"/>
                        <w:spacing w:line="480" w:lineRule="auto"/>
                        <w:ind w:firstLine="0" w:firstLineChars="0"/>
                        <w:rPr>
                          <w:b/>
                          <w:bCs/>
                          <w:u w:val="single"/>
                        </w:rPr>
                      </w:pPr>
                    </w:p>
                    <w:p>
                      <w:pPr>
                        <w:pStyle w:val="2"/>
                        <w:ind w:firstLine="0" w:firstLineChars="0"/>
                      </w:pPr>
                    </w:p>
                    <w:p>
                      <w:pPr>
                        <w:pStyle w:val="2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  <w:b/>
                          <w:color w:val="000000"/>
                          <w:sz w:val="36"/>
                          <w:szCs w:val="36"/>
                        </w:rPr>
                        <w:t>北京机械设备研究所</w:t>
                      </w:r>
                    </w:p>
                    <w:p>
                      <w:pPr>
                        <w:rPr>
                          <w:rFonts w:ascii="黑体" w:eastAsia="黑体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pStyle w:val="2"/>
        <w:ind w:firstLine="0" w:firstLineChars="0"/>
        <w:rPr>
          <w:b/>
          <w:bCs/>
          <w:sz w:val="28"/>
          <w:szCs w:val="28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17"/>
        <w:tblW w:w="8795" w:type="dxa"/>
        <w:jc w:val="center"/>
        <w:tblInd w:w="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9" w:hRule="atLeast"/>
          <w:jc w:val="center"/>
        </w:trPr>
        <w:tc>
          <w:tcPr>
            <w:tcW w:w="8795" w:type="dxa"/>
          </w:tcPr>
          <w:p>
            <w:pPr>
              <w:outlineLvl w:val="2"/>
            </w:pPr>
            <w:r>
              <w:rPr>
                <w:rFonts w:hint="eastAsia"/>
              </w:rPr>
              <w:t>一、软件安装前的准备工作</w:t>
            </w:r>
          </w:p>
          <w:p>
            <w:pPr>
              <w:outlineLvl w:val="2"/>
            </w:pPr>
            <w:r>
              <w:rPr>
                <w:rFonts w:hint="eastAsia"/>
              </w:rPr>
              <w:t xml:space="preserve">    软件安装前需进行运行环境的安装，保证系统能够正常运行。</w:t>
            </w:r>
          </w:p>
          <w:p>
            <w:pPr>
              <w:numPr>
                <w:ilvl w:val="0"/>
                <w:numId w:val="2"/>
              </w:numPr>
              <w:outlineLvl w:val="2"/>
            </w:pPr>
            <w:r>
              <w:rPr>
                <w:rFonts w:hint="eastAsia"/>
              </w:rPr>
              <w:t>jdk安装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Jdk安装以64位1.7版本为例。</w:t>
            </w:r>
          </w:p>
          <w:p>
            <w:pPr>
              <w:pStyle w:val="2"/>
              <w:ind w:left="160" w:firstLine="0" w:firstLineChars="0"/>
              <w:jc w:val="center"/>
            </w:pPr>
            <w:r>
              <w:drawing>
                <wp:inline distT="0" distB="0" distL="114300" distR="114300">
                  <wp:extent cx="5268595" cy="10585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05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  <w:r>
              <w:rPr>
                <w:rFonts w:hint="eastAsia"/>
              </w:rPr>
              <w:t>双击安装程序，根据安装引导，进行下一步即可，安装目录设置为D:\java\jdk版本，例如：安装后目录形式应该是D:\java\jdk1.7.0_79，如下图所示：</w:t>
            </w:r>
          </w:p>
          <w:p>
            <w:pPr>
              <w:pStyle w:val="2"/>
              <w:ind w:left="160" w:firstLine="0" w:firstLineChars="0"/>
              <w:jc w:val="center"/>
            </w:pPr>
            <w:r>
              <w:drawing>
                <wp:inline distT="0" distB="0" distL="114300" distR="114300">
                  <wp:extent cx="5267960" cy="1969770"/>
                  <wp:effectExtent l="0" t="0" r="8890" b="1143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96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安装完毕后进行系统环境变量的配置：</w:t>
            </w:r>
          </w:p>
          <w:p>
            <w:pPr>
              <w:numPr>
                <w:ilvl w:val="0"/>
                <w:numId w:val="3"/>
              </w:numPr>
              <w:ind w:left="1265"/>
            </w:pPr>
            <w:r>
              <w:rPr>
                <w:rFonts w:hint="eastAsia"/>
              </w:rPr>
              <w:t>添加变量JAVA_HOME，值为D:\java\jdk1.7.0_79；</w:t>
            </w:r>
          </w:p>
          <w:p>
            <w:pPr>
              <w:pStyle w:val="2"/>
              <w:ind w:left="160" w:firstLine="0" w:firstLineChars="0"/>
              <w:jc w:val="center"/>
            </w:pPr>
            <w:r>
              <w:drawing>
                <wp:inline distT="0" distB="0" distL="114300" distR="114300">
                  <wp:extent cx="3695065" cy="1543050"/>
                  <wp:effectExtent l="0" t="0" r="63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1265"/>
            </w:pPr>
            <w:r>
              <w:rPr>
                <w:rFonts w:hint="eastAsia"/>
              </w:rPr>
              <w:t>修改PATH变量 ，在变量值最前方添加(续加，原先值不要删除)</w:t>
            </w:r>
          </w:p>
          <w:p>
            <w:pPr>
              <w:ind w:left="840"/>
            </w:pPr>
            <w:r>
              <w:rPr>
                <w:rFonts w:hint="eastAsia"/>
              </w:rPr>
              <w:t>;%JAVA_HOME%\bin;%JAVA_HOME%\jre\bin;两边’;’不可去掉；</w:t>
            </w:r>
          </w:p>
          <w:p>
            <w:pPr>
              <w:pStyle w:val="2"/>
              <w:ind w:left="160" w:firstLine="0" w:firstLineChars="0"/>
              <w:jc w:val="center"/>
            </w:pPr>
            <w:r>
              <w:drawing>
                <wp:inline distT="0" distB="0" distL="114300" distR="114300">
                  <wp:extent cx="3780790" cy="1562100"/>
                  <wp:effectExtent l="0" t="0" r="1016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1265"/>
            </w:pPr>
            <w:r>
              <w:rPr>
                <w:rFonts w:hint="eastAsia"/>
              </w:rPr>
              <w:t xml:space="preserve">添加CLASSPATH变量，变量值为 </w:t>
            </w:r>
          </w:p>
          <w:p>
            <w:pPr>
              <w:ind w:left="840"/>
            </w:pPr>
            <w:r>
              <w:rPr>
                <w:rFonts w:hint="eastAsia"/>
              </w:rPr>
              <w:t>.;%JAVA_HOME%\lib;%JAVA_HOME%\lib\dt.jar;%JAVA_HOME%\lib\tools.jar。</w:t>
            </w:r>
          </w:p>
          <w:p>
            <w:pPr>
              <w:pStyle w:val="2"/>
              <w:ind w:left="160" w:firstLine="0" w:firstLineChars="0"/>
              <w:jc w:val="center"/>
            </w:pPr>
            <w:r>
              <w:drawing>
                <wp:inline distT="0" distB="0" distL="114300" distR="114300">
                  <wp:extent cx="3637915" cy="2799715"/>
                  <wp:effectExtent l="0" t="0" r="635" b="63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915" cy="279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 w:firstLine="420"/>
            </w:pPr>
            <w:r>
              <w:rPr>
                <w:rFonts w:hint="eastAsia"/>
              </w:rPr>
              <w:t>配置完毕，运行cmd，命令行输入java、按回车键，查看提示是否安装成功。如下图所示，表示安装成功。</w:t>
            </w:r>
          </w:p>
          <w:p>
            <w:pPr>
              <w:pStyle w:val="2"/>
              <w:ind w:left="160" w:firstLine="0" w:firstLineChars="0"/>
              <w:jc w:val="center"/>
            </w:pPr>
            <w:r>
              <w:drawing>
                <wp:inline distT="0" distB="0" distL="114300" distR="114300">
                  <wp:extent cx="5272405" cy="2797810"/>
                  <wp:effectExtent l="0" t="0" r="4445" b="254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797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outlineLvl w:val="2"/>
            </w:pPr>
            <w:r>
              <w:rPr>
                <w:rFonts w:hint="eastAsia"/>
              </w:rPr>
              <w:t>Tomcat安装</w:t>
            </w:r>
          </w:p>
          <w:p>
            <w:pPr>
              <w:ind w:firstLine="420"/>
            </w:pPr>
            <w:r>
              <w:rPr>
                <w:rFonts w:hint="eastAsia"/>
              </w:rPr>
              <w:t xml:space="preserve">  以Tomcat7版本为例。</w:t>
            </w:r>
          </w:p>
          <w:p>
            <w:pPr>
              <w:pStyle w:val="2"/>
              <w:ind w:left="160" w:firstLine="0" w:firstLineChars="0"/>
              <w:jc w:val="center"/>
            </w:pPr>
            <w:r>
              <w:drawing>
                <wp:inline distT="0" distB="0" distL="114300" distR="114300">
                  <wp:extent cx="5268595" cy="1005840"/>
                  <wp:effectExtent l="0" t="0" r="8255" b="381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00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660" w:firstLineChars="275"/>
            </w:pPr>
            <w:r>
              <w:rPr>
                <w:rFonts w:hint="eastAsia"/>
              </w:rPr>
              <w:t>双击运行安装程序，根据安装引导进行下一步即可，注意事项：</w:t>
            </w:r>
          </w:p>
          <w:p>
            <w:pPr>
              <w:numPr>
                <w:ilvl w:val="0"/>
                <w:numId w:val="4"/>
              </w:numPr>
              <w:ind w:left="1265"/>
            </w:pPr>
            <w:r>
              <w:rPr>
                <w:rFonts w:hint="eastAsia"/>
              </w:rPr>
              <w:t>tomcat安装在d:\projects\tomcats\9090目录下，即端口定为9090；</w:t>
            </w:r>
          </w:p>
          <w:p>
            <w:pPr>
              <w:numPr>
                <w:ilvl w:val="0"/>
                <w:numId w:val="4"/>
              </w:numPr>
              <w:ind w:left="1265"/>
            </w:pPr>
            <w:r>
              <w:rPr>
                <w:rFonts w:hint="eastAsia"/>
              </w:rPr>
              <w:t>在选择安装组件步骤时，请展开Tomcat，之后勾选上Service Startup选项；Server Shutdown Port值设置为9095；HTTP/1.1 Connector Port设置为9090；Ajp/1.3Connector Port值设置为9099；Windows Service Name设置为Tomcat7_9090；</w:t>
            </w:r>
          </w:p>
          <w:p>
            <w:pPr>
              <w:pStyle w:val="2"/>
              <w:ind w:left="160" w:firstLine="480"/>
            </w:pPr>
            <w:r>
              <w:rPr>
                <w:rFonts w:hint="eastAsia"/>
              </w:rPr>
              <w:t>安装完成后，浏览器网页访问http://服务器ip：9090，查看是否安装成功，成功如图例所示：</w:t>
            </w:r>
          </w:p>
          <w:p>
            <w:pPr>
              <w:pStyle w:val="2"/>
              <w:ind w:left="160" w:firstLine="480"/>
            </w:pPr>
            <w:r>
              <w:drawing>
                <wp:inline distT="0" distB="0" distL="114300" distR="114300">
                  <wp:extent cx="4878070" cy="1756410"/>
                  <wp:effectExtent l="0" t="0" r="17780" b="1524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070" cy="175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3、安装oracle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数据库</w:t>
            </w:r>
          </w:p>
          <w:p>
            <w:pPr>
              <w:ind w:firstLine="420"/>
            </w:pPr>
            <w:r>
              <w:rPr>
                <w:rFonts w:hint="eastAsia"/>
              </w:rPr>
              <w:t>以oracle</w:t>
            </w:r>
            <w:r>
              <w:rPr>
                <w:rFonts w:hint="eastAsia"/>
                <w:lang w:val="en-US" w:eastAsia="zh-CN"/>
              </w:rPr>
              <w:t xml:space="preserve"> 11g</w:t>
            </w:r>
            <w:r>
              <w:rPr>
                <w:rFonts w:hint="eastAsia"/>
              </w:rPr>
              <w:t>版本为例：</w:t>
            </w:r>
          </w:p>
          <w:p>
            <w:pPr>
              <w:jc w:val="center"/>
              <w:outlineLvl w:val="2"/>
            </w:pPr>
            <w:r>
              <w:drawing>
                <wp:inline distT="0" distB="0" distL="114300" distR="114300">
                  <wp:extent cx="5588000" cy="2387600"/>
                  <wp:effectExtent l="0" t="0" r="12700" b="1270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38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utoSpaceDE w:val="0"/>
              <w:adjustRightInd w:val="0"/>
              <w:snapToGrid w:val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djustRightInd w:val="0"/>
              <w:snapToGrid w:val="0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将2个压缩文件一起选中，鼠标右键—&gt;解压文件，</w:t>
            </w:r>
            <w:r>
              <w:rPr>
                <w:rFonts w:hint="eastAsia"/>
                <w:lang w:eastAsia="zh-CN"/>
              </w:rPr>
              <w:t>将</w:t>
            </w:r>
            <w:r>
              <w:rPr>
                <w:rFonts w:hint="eastAsia"/>
              </w:rPr>
              <w:t>两个压缩文件解压到同一目录下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需要注意的是，路径名称中最好不要出现中文、空格等不规则字符。</w:t>
            </w:r>
          </w:p>
          <w:p>
            <w:pPr>
              <w:pStyle w:val="2"/>
              <w:ind w:left="0" w:leftChars="0" w:firstLine="48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具体细节请看《Oracle 11g服务器安装详细步骤</w:t>
            </w:r>
            <w:r>
              <w:rPr>
                <w:rFonts w:hint="eastAsia"/>
                <w:lang w:eastAsia="zh-CN"/>
              </w:rPr>
              <w:t>》</w:t>
            </w:r>
          </w:p>
          <w:p>
            <w:pPr>
              <w:pStyle w:val="2"/>
              <w:ind w:left="0" w:leftChars="0" w:firstLine="480" w:firstLineChars="200"/>
              <w:rPr>
                <w:rFonts w:hint="eastAsia"/>
                <w:lang w:eastAsia="zh-CN"/>
              </w:rPr>
            </w:pPr>
          </w:p>
          <w:p>
            <w:pPr>
              <w:pStyle w:val="2"/>
              <w:ind w:left="0" w:leftChars="0" w:firstLine="480" w:firstLineChars="200"/>
              <w:rPr>
                <w:rFonts w:hint="eastAsia"/>
                <w:lang w:eastAsia="zh-CN"/>
              </w:rPr>
            </w:pPr>
            <w:bookmarkStart w:id="0" w:name="_GoBack"/>
            <w:bookmarkEnd w:id="0"/>
          </w:p>
          <w:p>
            <w:pPr>
              <w:pStyle w:val="2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、安装oracle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管理工具sqldeveloper</w:t>
            </w:r>
          </w:p>
          <w:p>
            <w:pPr>
              <w:jc w:val="both"/>
              <w:outlineLvl w:val="2"/>
            </w:pPr>
            <w:r>
              <w:drawing>
                <wp:inline distT="0" distB="0" distL="114300" distR="114300">
                  <wp:extent cx="5574030" cy="3220085"/>
                  <wp:effectExtent l="0" t="0" r="7620" b="1841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030" cy="322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autoSpaceDE w:val="0"/>
              <w:adjustRightInd w:val="0"/>
              <w:snapToGrid w:val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djustRightInd w:val="0"/>
              <w:snapToGrid w:val="0"/>
              <w:ind w:firstLine="48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  <w:lang w:eastAsia="zh-CN"/>
              </w:rPr>
              <w:t>sqldeveloper</w:t>
            </w:r>
            <w:r>
              <w:rPr>
                <w:rFonts w:hint="eastAsia"/>
              </w:rPr>
              <w:t>压缩文件</w:t>
            </w:r>
            <w:r>
              <w:rPr>
                <w:rFonts w:hint="eastAsia"/>
                <w:lang w:eastAsia="zh-CN"/>
              </w:rPr>
              <w:t>解压到服务器上即可。如：</w:t>
            </w:r>
          </w:p>
          <w:p>
            <w:pPr>
              <w:pStyle w:val="2"/>
            </w:pPr>
            <w:r>
              <w:drawing>
                <wp:inline distT="0" distB="0" distL="114300" distR="114300">
                  <wp:extent cx="5574030" cy="3816350"/>
                  <wp:effectExtent l="0" t="0" r="7620" b="1270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030" cy="381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</w:pP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运行sqldeveloper</w:t>
            </w:r>
            <w:r>
              <w:rPr>
                <w:rFonts w:hint="eastAsia"/>
                <w:lang w:val="en-US" w:eastAsia="zh-CN"/>
              </w:rPr>
              <w:t>.exe，等待片刻后就可以进入管理页面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76570" cy="2581910"/>
                  <wp:effectExtent l="0" t="0" r="5080" b="889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570" cy="2581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点击左上角的“+”号，便可添加链接。根据数据库的安装地址、用户名和密码进行链接，成功就可管理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  <w:lang w:eastAsia="zh-CN"/>
              </w:rPr>
              <w:t>数据库了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40" w:hRule="atLeast"/>
          <w:jc w:val="center"/>
        </w:trPr>
        <w:tc>
          <w:tcPr>
            <w:tcW w:w="8795" w:type="dxa"/>
          </w:tcPr>
          <w:p>
            <w:pPr>
              <w:outlineLvl w:val="2"/>
            </w:pPr>
            <w:r>
              <w:rPr>
                <w:rFonts w:hint="eastAsia"/>
              </w:rPr>
              <w:t xml:space="preserve">二、软件安装、调试过程： </w:t>
            </w:r>
          </w:p>
          <w:p>
            <w:r>
              <w:rPr>
                <w:rFonts w:hint="eastAsia"/>
              </w:rPr>
              <w:t>1、软件部署</w:t>
            </w:r>
          </w:p>
          <w:p>
            <w:pPr>
              <w:ind w:firstLine="420"/>
            </w:pPr>
            <w:r>
              <w:rPr>
                <w:rFonts w:hint="eastAsia"/>
              </w:rPr>
              <w:t>将项目文件拷贝至D:projects/webroot/9090/目录下即可，如下图例所示</w:t>
            </w:r>
          </w:p>
          <w:p>
            <w:pPr>
              <w:jc w:val="center"/>
              <w:outlineLvl w:val="2"/>
            </w:pPr>
            <w:r>
              <w:drawing>
                <wp:inline distT="0" distB="0" distL="114300" distR="114300">
                  <wp:extent cx="5587365" cy="3944620"/>
                  <wp:effectExtent l="0" t="0" r="13335" b="17780"/>
                  <wp:docPr id="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94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2、软件配置</w:t>
            </w:r>
          </w:p>
          <w:p>
            <w:pPr>
              <w:ind w:firstLine="480" w:firstLineChars="200"/>
              <w:outlineLvl w:val="2"/>
            </w:pPr>
            <w:r>
              <w:rPr>
                <w:rFonts w:hint="eastAsia"/>
              </w:rPr>
              <w:t>打开项目9090目录下文件\WEB-INF\classes\application.ini配置文件，如下图所示：</w:t>
            </w:r>
          </w:p>
          <w:p>
            <w:pPr>
              <w:pStyle w:val="2"/>
              <w:ind w:firstLine="480"/>
              <w:jc w:val="center"/>
            </w:pPr>
            <w:r>
              <w:drawing>
                <wp:inline distT="0" distB="0" distL="114300" distR="114300">
                  <wp:extent cx="5591810" cy="3587115"/>
                  <wp:effectExtent l="0" t="0" r="8890" b="13335"/>
                  <wp:docPr id="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810" cy="3587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ind w:firstLine="480"/>
            </w:pPr>
            <w:r>
              <w:rPr>
                <w:rFonts w:hint="eastAsia"/>
              </w:rPr>
              <w:t>项目配置文件内容，默认配置完毕，无需进行修改，当部署服务器更改时，需要</w:t>
            </w:r>
            <w:r>
              <w:rPr>
                <w:rFonts w:hint="eastAsia"/>
                <w:lang w:eastAsia="zh-CN"/>
              </w:rPr>
              <w:t>根据备注</w:t>
            </w:r>
            <w:r>
              <w:rPr>
                <w:rFonts w:hint="eastAsia"/>
              </w:rPr>
              <w:t>更改图中标记的内容。</w:t>
            </w:r>
          </w:p>
          <w:p>
            <w:pPr>
              <w:ind w:firstLine="420"/>
            </w:pPr>
            <w:r>
              <w:rPr>
                <w:rFonts w:hint="eastAsia"/>
              </w:rPr>
              <w:t>注：在配置文件配置目录中，部署时已经创建完毕，当更改服务器时，应该将配置目录迁移至新服务器上，保证目录完整，否则会出现服务不能正常启动问题。</w:t>
            </w:r>
          </w:p>
          <w:p>
            <w:pPr>
              <w:pStyle w:val="2"/>
              <w:ind w:firstLine="480"/>
            </w:pPr>
            <w:r>
              <w:rPr>
                <w:rFonts w:hint="eastAsia"/>
              </w:rPr>
              <w:t>打开Tomcat安装目录，如图所示：</w:t>
            </w:r>
          </w:p>
          <w:p>
            <w:pPr>
              <w:pStyle w:val="2"/>
              <w:ind w:firstLine="480"/>
              <w:jc w:val="center"/>
            </w:pPr>
            <w:r>
              <w:drawing>
                <wp:inline distT="0" distB="0" distL="114300" distR="114300">
                  <wp:extent cx="5271770" cy="2488565"/>
                  <wp:effectExtent l="0" t="0" r="5080" b="6985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8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  <w:r>
              <w:rPr>
                <w:rFonts w:hint="eastAsia"/>
              </w:rPr>
              <w:t>打开配置文件server.xml文件，如图所示：</w:t>
            </w:r>
          </w:p>
          <w:p>
            <w:pPr>
              <w:pStyle w:val="2"/>
              <w:ind w:firstLine="480"/>
              <w:jc w:val="center"/>
            </w:pPr>
            <w:r>
              <w:drawing>
                <wp:inline distT="0" distB="0" distL="114300" distR="114300">
                  <wp:extent cx="5570855" cy="3165475"/>
                  <wp:effectExtent l="0" t="0" r="10795" b="15875"/>
                  <wp:docPr id="2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316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  <w:r>
              <w:rPr>
                <w:rFonts w:hint="eastAsia"/>
              </w:rPr>
              <w:t>将配置文件中内容改为上图配置值，完成配置设置。</w:t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3、软件启动</w:t>
            </w:r>
          </w:p>
          <w:p>
            <w:pPr>
              <w:jc w:val="center"/>
              <w:outlineLvl w:val="2"/>
            </w:pPr>
            <w:r>
              <w:drawing>
                <wp:inline distT="0" distB="0" distL="114300" distR="114300">
                  <wp:extent cx="5273675" cy="1687830"/>
                  <wp:effectExtent l="0" t="0" r="3175" b="762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687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  <w:r>
              <w:rPr>
                <w:rFonts w:hint="eastAsia"/>
              </w:rPr>
              <w:t>环境安装和配置文件配置完毕之后，双击上图标记程序，出现下图界面:</w:t>
            </w:r>
          </w:p>
          <w:p>
            <w:pPr>
              <w:pStyle w:val="2"/>
              <w:ind w:firstLine="480"/>
            </w:pPr>
            <w:r>
              <w:drawing>
                <wp:inline distT="0" distB="0" distL="114300" distR="114300">
                  <wp:extent cx="5269865" cy="3974465"/>
                  <wp:effectExtent l="0" t="0" r="6985" b="698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97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  <w:r>
              <w:rPr>
                <w:rFonts w:hint="eastAsia"/>
              </w:rPr>
              <w:t>点击start按钮，即可启动服务，至此服务安装、启动工作完毕，浏览器输入http://服务器ip地址：9090/login.jsp地址，即可访问服务。</w:t>
            </w:r>
          </w:p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4、调试记录</w:t>
            </w:r>
          </w:p>
          <w:tbl>
            <w:tblPr>
              <w:tblStyle w:val="18"/>
              <w:tblW w:w="7983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4723"/>
              <w:gridCol w:w="1022"/>
              <w:gridCol w:w="8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368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4723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事项描述</w:t>
                  </w:r>
                </w:p>
              </w:tc>
              <w:tc>
                <w:tcPr>
                  <w:tcW w:w="1022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执行  人员</w:t>
                  </w:r>
                </w:p>
              </w:tc>
              <w:tc>
                <w:tcPr>
                  <w:tcW w:w="87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368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723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022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368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723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022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>
            <w:pPr>
              <w:pStyle w:val="2"/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40" w:hRule="atLeast"/>
          <w:jc w:val="center"/>
        </w:trPr>
        <w:tc>
          <w:tcPr>
            <w:tcW w:w="8795" w:type="dxa"/>
          </w:tcPr>
          <w:p>
            <w:pPr>
              <w:outlineLvl w:val="2"/>
              <w:rPr>
                <w:rFonts w:ascii="宋体" w:hAnsi="宋体"/>
                <w:sz w:val="32"/>
              </w:rPr>
            </w:pPr>
            <w:r>
              <w:rPr>
                <w:rFonts w:hint="eastAsia" w:ascii="宋体" w:hAnsi="宋体"/>
                <w:b/>
                <w:sz w:val="32"/>
              </w:rPr>
              <w:t>三、软件安装、调试结论</w:t>
            </w:r>
          </w:p>
          <w:p>
            <w:pPr>
              <w:ind w:firstLine="480" w:firstLineChars="200"/>
              <w:outlineLvl w:val="2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经过系统环境和软件安装和启动，系统能正常运行和使用，得出软件运行环境安装正常、软件安装和配置正常。</w:t>
            </w:r>
          </w:p>
          <w:p>
            <w:pPr>
              <w:pStyle w:val="2"/>
              <w:ind w:firstLine="480"/>
            </w:pPr>
            <w:r>
              <w:rPr>
                <w:rFonts w:hint="eastAsia"/>
              </w:rPr>
              <w:t>经过对系统的操作使用，以及对问题的调试修改，系统功能能够正常使用；通过和各系统间的集成调试，系统间数据传输正常并能正常处理。</w:t>
            </w:r>
          </w:p>
        </w:tc>
      </w:tr>
    </w:tbl>
    <w:p>
      <w:pPr>
        <w:tabs>
          <w:tab w:val="left" w:pos="996"/>
        </w:tabs>
        <w:jc w:val="left"/>
      </w:pPr>
    </w:p>
    <w:sectPr>
      <w:headerReference r:id="rId4" w:type="first"/>
      <w:footerReference r:id="rId5" w:type="first"/>
      <w:headerReference r:id="rId3" w:type="default"/>
      <w:pgSz w:w="11906" w:h="16838"/>
      <w:pgMar w:top="1440" w:right="1800" w:bottom="1440" w:left="1800" w:header="964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1"/>
      </w:pBdr>
      <w:jc w:val="right"/>
      <w:rPr>
        <w:rFonts w:ascii="宋体" w:hAnsi="宋体" w:cs="宋体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line="264" w:lineRule="auto"/>
      <w:jc w:val="right"/>
      <w:rPr>
        <w:rFonts w:eastAsiaTheme="minorEastAsia"/>
        <w:color w:val="000000" w:themeColor="text1"/>
        <w:szCs w:val="24"/>
        <w14:textFill>
          <w14:solidFill>
            <w14:schemeClr w14:val="tx1"/>
          </w14:solidFill>
        </w14:textFill>
      </w:rPr>
    </w:pPr>
    <w:r>
      <w:rPr>
        <w:rFonts w:hint="eastAsia" w:ascii="宋体" w:hAnsi="宋体" w:cs="宋体"/>
        <w:color w:val="000000" w:themeColor="text1"/>
        <w:szCs w:val="24"/>
        <w14:textFill>
          <w14:solidFill>
            <w14:schemeClr w14:val="tx1"/>
          </w14:solidFill>
        </w14:textFill>
      </w:rPr>
      <w:t>云试验智能资源中心项目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850C"/>
    <w:multiLevelType w:val="singleLevel"/>
    <w:tmpl w:val="0369850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F12176D"/>
    <w:multiLevelType w:val="singleLevel"/>
    <w:tmpl w:val="0F12176D"/>
    <w:lvl w:ilvl="0" w:tentative="0">
      <w:start w:val="1"/>
      <w:numFmt w:val="decimal"/>
      <w:suff w:val="nothing"/>
      <w:lvlText w:val="%1、"/>
      <w:lvlJc w:val="left"/>
      <w:pPr>
        <w:ind w:left="160" w:firstLine="0"/>
      </w:pPr>
    </w:lvl>
  </w:abstractNum>
  <w:abstractNum w:abstractNumId="2">
    <w:nsid w:val="13B48CA4"/>
    <w:multiLevelType w:val="multilevel"/>
    <w:tmpl w:val="13B48C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FF46913"/>
    <w:multiLevelType w:val="multilevel"/>
    <w:tmpl w:val="2FF46913"/>
    <w:lvl w:ilvl="0" w:tentative="0">
      <w:start w:val="1"/>
      <w:numFmt w:val="chineseCountingThousand"/>
      <w:pStyle w:val="3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 w:ascii="宋体" w:hAnsi="宋体" w:eastAsia="宋体" w:cs="宋体"/>
        <w:b w:val="0"/>
        <w:i w:val="0"/>
        <w:sz w:val="32"/>
        <w:szCs w:val="32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 w:val="0"/>
        <w:i w:val="0"/>
        <w:sz w:val="24"/>
        <w:szCs w:val="24"/>
      </w:rPr>
    </w:lvl>
    <w:lvl w:ilvl="3" w:tentative="0">
      <w:start w:val="1"/>
      <w:numFmt w:val="decimal"/>
      <w:pStyle w:val="6"/>
      <w:isLgl/>
      <w:lvlText w:val="%1.%2.%3.%4."/>
      <w:lvlJc w:val="left"/>
      <w:pPr>
        <w:tabs>
          <w:tab w:val="left" w:pos="851"/>
        </w:tabs>
        <w:ind w:left="851" w:hanging="851"/>
      </w:pPr>
      <w:rPr>
        <w:rFonts w:hint="eastAsia" w:ascii="黑体" w:eastAsia="黑体"/>
        <w:b w:val="0"/>
        <w:i w:val="0"/>
        <w:sz w:val="21"/>
        <w:szCs w:val="21"/>
      </w:rPr>
    </w:lvl>
    <w:lvl w:ilvl="4" w:tentative="0">
      <w:start w:val="1"/>
      <w:numFmt w:val="decimal"/>
      <w:pStyle w:val="7"/>
      <w:isLgl/>
      <w:lvlText w:val="%1.%2.%3.%4.%5."/>
      <w:lvlJc w:val="left"/>
      <w:pPr>
        <w:tabs>
          <w:tab w:val="left" w:pos="992"/>
        </w:tabs>
        <w:ind w:left="992" w:hanging="992"/>
      </w:pPr>
      <w:rPr>
        <w:rFonts w:hint="eastAsia" w:ascii="黑体" w:eastAsia="黑体"/>
        <w:b w:val="0"/>
        <w:i w:val="0"/>
        <w:sz w:val="21"/>
        <w:szCs w:val="21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 w:ascii="黑体" w:eastAsia="黑体"/>
        <w:b w:val="0"/>
        <w:i w:val="0"/>
        <w:sz w:val="21"/>
        <w:szCs w:val="21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64"/>
    <w:rsid w:val="00000AAD"/>
    <w:rsid w:val="0000365D"/>
    <w:rsid w:val="000059A9"/>
    <w:rsid w:val="00012A63"/>
    <w:rsid w:val="0003139E"/>
    <w:rsid w:val="00062166"/>
    <w:rsid w:val="0006303F"/>
    <w:rsid w:val="000764C8"/>
    <w:rsid w:val="0009087F"/>
    <w:rsid w:val="000D2B3F"/>
    <w:rsid w:val="000E5333"/>
    <w:rsid w:val="00147A92"/>
    <w:rsid w:val="00163BA1"/>
    <w:rsid w:val="0016444A"/>
    <w:rsid w:val="001A4ABD"/>
    <w:rsid w:val="001B0CC7"/>
    <w:rsid w:val="001C2487"/>
    <w:rsid w:val="001C3643"/>
    <w:rsid w:val="001D2DC5"/>
    <w:rsid w:val="0020175C"/>
    <w:rsid w:val="00260E55"/>
    <w:rsid w:val="002A0888"/>
    <w:rsid w:val="002B58F3"/>
    <w:rsid w:val="002C0435"/>
    <w:rsid w:val="002C5FB0"/>
    <w:rsid w:val="002C63E5"/>
    <w:rsid w:val="002C6B6D"/>
    <w:rsid w:val="002D2F18"/>
    <w:rsid w:val="002E2764"/>
    <w:rsid w:val="002F5866"/>
    <w:rsid w:val="003027A4"/>
    <w:rsid w:val="003166DB"/>
    <w:rsid w:val="003225A7"/>
    <w:rsid w:val="0037305C"/>
    <w:rsid w:val="003736EC"/>
    <w:rsid w:val="00385AD4"/>
    <w:rsid w:val="00387A48"/>
    <w:rsid w:val="00392312"/>
    <w:rsid w:val="003A4D1B"/>
    <w:rsid w:val="003C3222"/>
    <w:rsid w:val="003D4F68"/>
    <w:rsid w:val="003F2844"/>
    <w:rsid w:val="003F4ECA"/>
    <w:rsid w:val="003F77FF"/>
    <w:rsid w:val="004047B4"/>
    <w:rsid w:val="00404B7A"/>
    <w:rsid w:val="00421C5A"/>
    <w:rsid w:val="0042689E"/>
    <w:rsid w:val="00433949"/>
    <w:rsid w:val="00455CE5"/>
    <w:rsid w:val="00461351"/>
    <w:rsid w:val="004865CE"/>
    <w:rsid w:val="00491932"/>
    <w:rsid w:val="00494694"/>
    <w:rsid w:val="00496221"/>
    <w:rsid w:val="004B2068"/>
    <w:rsid w:val="004B7D19"/>
    <w:rsid w:val="004E5A9E"/>
    <w:rsid w:val="00505D33"/>
    <w:rsid w:val="00516274"/>
    <w:rsid w:val="005431F9"/>
    <w:rsid w:val="00552A58"/>
    <w:rsid w:val="00570D09"/>
    <w:rsid w:val="00573E80"/>
    <w:rsid w:val="005742FA"/>
    <w:rsid w:val="005C2E55"/>
    <w:rsid w:val="005C37DF"/>
    <w:rsid w:val="005D3D29"/>
    <w:rsid w:val="0060071F"/>
    <w:rsid w:val="00664033"/>
    <w:rsid w:val="00667365"/>
    <w:rsid w:val="006943B6"/>
    <w:rsid w:val="006C4A0C"/>
    <w:rsid w:val="006F4C28"/>
    <w:rsid w:val="0073110E"/>
    <w:rsid w:val="007321D7"/>
    <w:rsid w:val="00736DE4"/>
    <w:rsid w:val="00777797"/>
    <w:rsid w:val="00780D3F"/>
    <w:rsid w:val="00783796"/>
    <w:rsid w:val="0079383D"/>
    <w:rsid w:val="00796256"/>
    <w:rsid w:val="007974BE"/>
    <w:rsid w:val="007A11BC"/>
    <w:rsid w:val="007A18DF"/>
    <w:rsid w:val="007A3849"/>
    <w:rsid w:val="007C570C"/>
    <w:rsid w:val="007C7490"/>
    <w:rsid w:val="007D0E83"/>
    <w:rsid w:val="007E6AD4"/>
    <w:rsid w:val="007F273B"/>
    <w:rsid w:val="008109DC"/>
    <w:rsid w:val="00833CE9"/>
    <w:rsid w:val="00843623"/>
    <w:rsid w:val="008924E7"/>
    <w:rsid w:val="008975EA"/>
    <w:rsid w:val="008A744A"/>
    <w:rsid w:val="008B3D0A"/>
    <w:rsid w:val="008B6373"/>
    <w:rsid w:val="008C3209"/>
    <w:rsid w:val="008D1FFF"/>
    <w:rsid w:val="0090307C"/>
    <w:rsid w:val="00903924"/>
    <w:rsid w:val="00910968"/>
    <w:rsid w:val="00912897"/>
    <w:rsid w:val="00920A8A"/>
    <w:rsid w:val="00962291"/>
    <w:rsid w:val="009853FA"/>
    <w:rsid w:val="00997F6D"/>
    <w:rsid w:val="009A6BD8"/>
    <w:rsid w:val="009C1C24"/>
    <w:rsid w:val="009C554A"/>
    <w:rsid w:val="009F14FB"/>
    <w:rsid w:val="009F730C"/>
    <w:rsid w:val="00A07A40"/>
    <w:rsid w:val="00A153C0"/>
    <w:rsid w:val="00A16182"/>
    <w:rsid w:val="00A30E58"/>
    <w:rsid w:val="00A44B5F"/>
    <w:rsid w:val="00A45FF6"/>
    <w:rsid w:val="00A545E1"/>
    <w:rsid w:val="00A6602B"/>
    <w:rsid w:val="00A73940"/>
    <w:rsid w:val="00A81AD2"/>
    <w:rsid w:val="00A85201"/>
    <w:rsid w:val="00A86401"/>
    <w:rsid w:val="00A8670D"/>
    <w:rsid w:val="00AA5010"/>
    <w:rsid w:val="00AC1725"/>
    <w:rsid w:val="00AD306E"/>
    <w:rsid w:val="00AF0774"/>
    <w:rsid w:val="00B26B9E"/>
    <w:rsid w:val="00B40B92"/>
    <w:rsid w:val="00B8071E"/>
    <w:rsid w:val="00B813CF"/>
    <w:rsid w:val="00BA3455"/>
    <w:rsid w:val="00BB3FCD"/>
    <w:rsid w:val="00BB5946"/>
    <w:rsid w:val="00BC1590"/>
    <w:rsid w:val="00BE1576"/>
    <w:rsid w:val="00BF16ED"/>
    <w:rsid w:val="00BF6D9E"/>
    <w:rsid w:val="00C05ADE"/>
    <w:rsid w:val="00C23D23"/>
    <w:rsid w:val="00C5597D"/>
    <w:rsid w:val="00C5633B"/>
    <w:rsid w:val="00C83FBD"/>
    <w:rsid w:val="00CA3DE4"/>
    <w:rsid w:val="00CB27BF"/>
    <w:rsid w:val="00CB2CDA"/>
    <w:rsid w:val="00CC1FA6"/>
    <w:rsid w:val="00CC7783"/>
    <w:rsid w:val="00D1118F"/>
    <w:rsid w:val="00D15C94"/>
    <w:rsid w:val="00D22F2A"/>
    <w:rsid w:val="00D24170"/>
    <w:rsid w:val="00D54A5F"/>
    <w:rsid w:val="00D7142F"/>
    <w:rsid w:val="00D76DFD"/>
    <w:rsid w:val="00D9530B"/>
    <w:rsid w:val="00DC44DB"/>
    <w:rsid w:val="00DC5D63"/>
    <w:rsid w:val="00DC7DAC"/>
    <w:rsid w:val="00DD047C"/>
    <w:rsid w:val="00E34935"/>
    <w:rsid w:val="00E361BD"/>
    <w:rsid w:val="00E6765C"/>
    <w:rsid w:val="00E92E57"/>
    <w:rsid w:val="00E948A8"/>
    <w:rsid w:val="00EA4DE6"/>
    <w:rsid w:val="00EB086C"/>
    <w:rsid w:val="00ED04BF"/>
    <w:rsid w:val="00ED3B72"/>
    <w:rsid w:val="00F013CA"/>
    <w:rsid w:val="00F07138"/>
    <w:rsid w:val="00F117CC"/>
    <w:rsid w:val="00F17FCF"/>
    <w:rsid w:val="00F237DC"/>
    <w:rsid w:val="00F30D36"/>
    <w:rsid w:val="00F7120E"/>
    <w:rsid w:val="00F95D45"/>
    <w:rsid w:val="00F95D4D"/>
    <w:rsid w:val="00F9790F"/>
    <w:rsid w:val="00FA5375"/>
    <w:rsid w:val="00FB19A9"/>
    <w:rsid w:val="00FC65B8"/>
    <w:rsid w:val="01887125"/>
    <w:rsid w:val="082F755D"/>
    <w:rsid w:val="08414632"/>
    <w:rsid w:val="0B8D1284"/>
    <w:rsid w:val="0CD05CB5"/>
    <w:rsid w:val="0DCC394F"/>
    <w:rsid w:val="1097699B"/>
    <w:rsid w:val="13957375"/>
    <w:rsid w:val="14937C0B"/>
    <w:rsid w:val="17BB40C7"/>
    <w:rsid w:val="18B81623"/>
    <w:rsid w:val="1AAF269E"/>
    <w:rsid w:val="1B1942D7"/>
    <w:rsid w:val="1CEE59DE"/>
    <w:rsid w:val="1F191113"/>
    <w:rsid w:val="204A23EF"/>
    <w:rsid w:val="22386CB3"/>
    <w:rsid w:val="27AA39C1"/>
    <w:rsid w:val="27C35876"/>
    <w:rsid w:val="28146E81"/>
    <w:rsid w:val="290A15DA"/>
    <w:rsid w:val="290F75CA"/>
    <w:rsid w:val="2AE801A1"/>
    <w:rsid w:val="2E286665"/>
    <w:rsid w:val="2F112186"/>
    <w:rsid w:val="3050681D"/>
    <w:rsid w:val="30EE4297"/>
    <w:rsid w:val="32E43F60"/>
    <w:rsid w:val="33A670E0"/>
    <w:rsid w:val="37E90325"/>
    <w:rsid w:val="3B8A754E"/>
    <w:rsid w:val="3C034E6A"/>
    <w:rsid w:val="3CD76DA4"/>
    <w:rsid w:val="3E406763"/>
    <w:rsid w:val="432B6FF3"/>
    <w:rsid w:val="454E4B2E"/>
    <w:rsid w:val="485950E5"/>
    <w:rsid w:val="49A3332D"/>
    <w:rsid w:val="4C8D2FF5"/>
    <w:rsid w:val="4DC353F6"/>
    <w:rsid w:val="4F894D36"/>
    <w:rsid w:val="537C1B61"/>
    <w:rsid w:val="54B62EC9"/>
    <w:rsid w:val="552B4150"/>
    <w:rsid w:val="5EA82084"/>
    <w:rsid w:val="61070EE1"/>
    <w:rsid w:val="622A7B0F"/>
    <w:rsid w:val="6450488D"/>
    <w:rsid w:val="6591586C"/>
    <w:rsid w:val="65D15C88"/>
    <w:rsid w:val="69794136"/>
    <w:rsid w:val="699578C3"/>
    <w:rsid w:val="6C0C6B9E"/>
    <w:rsid w:val="6C3C2D18"/>
    <w:rsid w:val="6CBD537A"/>
    <w:rsid w:val="6CD3196F"/>
    <w:rsid w:val="6D460370"/>
    <w:rsid w:val="6F272E07"/>
    <w:rsid w:val="6F5E1992"/>
    <w:rsid w:val="70F30ED6"/>
    <w:rsid w:val="71C169D3"/>
    <w:rsid w:val="74B076B4"/>
    <w:rsid w:val="74E52ADF"/>
    <w:rsid w:val="78863EC9"/>
    <w:rsid w:val="7CD27991"/>
    <w:rsid w:val="7D627E66"/>
    <w:rsid w:val="7D6C7FEB"/>
    <w:rsid w:val="7DE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50" w:beforeLines="50" w:after="50" w:afterLines="50"/>
      <w:outlineLvl w:val="0"/>
    </w:pPr>
    <w:rPr>
      <w:b/>
      <w:bCs/>
      <w:kern w:val="44"/>
      <w:sz w:val="30"/>
      <w:szCs w:val="44"/>
    </w:rPr>
  </w:style>
  <w:style w:type="paragraph" w:styleId="4">
    <w:name w:val="heading 2"/>
    <w:next w:val="1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 w:line="360" w:lineRule="auto"/>
      <w:jc w:val="both"/>
      <w:outlineLvl w:val="1"/>
    </w:pPr>
    <w:rPr>
      <w:rFonts w:ascii="Arial" w:hAnsi="Arial" w:eastAsia="宋体" w:cs="Times New Roman"/>
      <w:b/>
      <w:sz w:val="32"/>
      <w:lang w:val="en-US" w:eastAsia="zh-CN" w:bidi="ar-SA"/>
    </w:rPr>
  </w:style>
  <w:style w:type="paragraph" w:styleId="5">
    <w:name w:val="heading 3"/>
    <w:next w:val="1"/>
    <w:unhideWhenUsed/>
    <w:qFormat/>
    <w:uiPriority w:val="9"/>
    <w:pPr>
      <w:keepNext/>
      <w:keepLines/>
      <w:numPr>
        <w:ilvl w:val="2"/>
        <w:numId w:val="1"/>
      </w:numPr>
      <w:spacing w:before="50" w:beforeLines="50" w:after="50" w:afterLines="50" w:line="360" w:lineRule="auto"/>
      <w:outlineLvl w:val="2"/>
    </w:pPr>
    <w:rPr>
      <w:rFonts w:ascii="Calibri" w:hAnsi="Calibri" w:eastAsia="宋体" w:cstheme="minorBidi"/>
      <w:b/>
      <w:sz w:val="28"/>
      <w:lang w:val="en-US" w:eastAsia="zh-CN" w:bidi="ar-SA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50" w:beforeLines="50"/>
      <w:outlineLvl w:val="3"/>
    </w:pPr>
    <w:rPr>
      <w:rFonts w:ascii="Arial" w:hAnsi="Arial" w:cs="宋体"/>
      <w:b/>
      <w:snapToGrid w:val="0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50" w:beforeLines="50" w:after="50" w:afterLines="50" w:line="240" w:lineRule="auto"/>
      <w:outlineLvl w:val="4"/>
    </w:pPr>
    <w:rPr>
      <w:rFonts w:ascii="宋体" w:hAnsi="宋体" w:cs="宋体"/>
      <w:b/>
      <w:snapToGrid w:val="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link w:val="26"/>
    <w:qFormat/>
    <w:uiPriority w:val="0"/>
    <w:pPr>
      <w:ind w:firstLine="200" w:firstLineChars="200"/>
    </w:pPr>
    <w:rPr>
      <w:rFonts w:ascii="Times New Roman" w:hAnsi="Times New Roman" w:cs="Times New Roman"/>
      <w:szCs w:val="20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No Spacing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字符"/>
    <w:basedOn w:val="15"/>
    <w:link w:val="21"/>
    <w:qFormat/>
    <w:uiPriority w:val="1"/>
    <w:rPr>
      <w:kern w:val="0"/>
      <w:sz w:val="22"/>
    </w:rPr>
  </w:style>
  <w:style w:type="character" w:customStyle="1" w:styleId="23">
    <w:name w:val="日期 字符"/>
    <w:basedOn w:val="15"/>
    <w:link w:val="9"/>
    <w:semiHidden/>
    <w:qFormat/>
    <w:uiPriority w:val="99"/>
  </w:style>
  <w:style w:type="character" w:customStyle="1" w:styleId="24">
    <w:name w:val="标题 1 字符"/>
    <w:basedOn w:val="15"/>
    <w:link w:val="3"/>
    <w:qFormat/>
    <w:uiPriority w:val="9"/>
    <w:rPr>
      <w:rFonts w:eastAsia="宋体" w:asciiTheme="minorHAnsi" w:hAnsiTheme="minorHAnsi"/>
      <w:b/>
      <w:bCs/>
      <w:kern w:val="44"/>
      <w:sz w:val="30"/>
      <w:szCs w:val="44"/>
    </w:rPr>
  </w:style>
  <w:style w:type="paragraph" w:customStyle="1" w:styleId="25">
    <w:name w:val="TOC 标题1"/>
    <w:basedOn w:val="3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6">
    <w:name w:val="正文缩进 字符"/>
    <w:basedOn w:val="15"/>
    <w:link w:val="2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3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2018-04-26T00:00:00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550442-BCC5-4180-A1F8-E2E8533C76A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 京 罗 氏 互 联 科 技 有 限 公 司</Company>
  <Pages>11</Pages>
  <Words>346</Words>
  <Characters>1978</Characters>
  <Lines>16</Lines>
  <Paragraphs>4</Paragraphs>
  <TotalTime>0</TotalTime>
  <ScaleCrop>false</ScaleCrop>
  <LinksUpToDate>false</LinksUpToDate>
  <CharactersWithSpaces>2320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2018-01-16T06:11:00Z</dcterms:created>
  <dc:creator>asnz</dc:creator>
  <cp:lastModifiedBy>　　　　白桦.</cp:lastModifiedBy>
  <dcterms:modified xsi:type="dcterms:W3CDTF">2018-09-04T09:02:30Z</dcterms:modified>
  <dc:title>云试验智能资源中心项目</dc:title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