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第二届“闪亮的日子——青春该有的模样”人物推荐表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6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7" w:hRule="atLeast"/>
        </w:trPr>
        <w:tc>
          <w:tcPr>
            <w:tcW w:w="1839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  <w:tc>
          <w:tcPr>
            <w:tcW w:w="6683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9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人物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姓名</w:t>
            </w:r>
            <w:bookmarkStart w:id="0" w:name="_GoBack"/>
            <w:bookmarkEnd w:id="0"/>
          </w:p>
          <w:p>
            <w:pPr>
              <w:jc w:val="both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683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9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人物简介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6683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事迹请另附1500-3000字word文档；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1-2张人物照片JPG格式（不低于3M大小，适用于印刷出版）发送到邮箱：</w:t>
            </w: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heyining@hit.edu.cn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备注：邮件主题请标注“闪亮的日子——青春该有的模样+（创业、基层或征兵）”字样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2" w:hRule="atLeast"/>
        </w:trPr>
        <w:tc>
          <w:tcPr>
            <w:tcW w:w="1839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联系人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联系方式</w:t>
            </w: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6683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（此表可复印）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B3791"/>
    <w:rsid w:val="01E74B4A"/>
    <w:rsid w:val="071B3791"/>
    <w:rsid w:val="1FAA72AB"/>
    <w:rsid w:val="2CD447AF"/>
    <w:rsid w:val="35B07EFD"/>
    <w:rsid w:val="408A2CA2"/>
    <w:rsid w:val="474D6E02"/>
    <w:rsid w:val="4A4C20AD"/>
    <w:rsid w:val="564F3454"/>
    <w:rsid w:val="62210FDB"/>
    <w:rsid w:val="7A4C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2019-03-19T02:40:00Z</dcterms:created>
  <dc:creator>不谙丝竹</dc:creator>
  <cp:lastModifiedBy>不谙丝竹</cp:lastModifiedBy>
  <dcterms:modified xsi:type="dcterms:W3CDTF">2019-03-19T06:34:00Z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