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bookmarkStart w:id="0" w:name="_GoBack"/>
      <w:bookmarkEnd w:id="0"/>
      <w:r w:rsidRPr="002F3342">
        <w:rPr>
          <w:rFonts w:ascii="楷体_GB2312" w:eastAsia="楷体_GB2312" w:hAnsi="宋体" w:cs="Arial" w:hint="eastAsia"/>
          <w:b/>
          <w:kern w:val="0"/>
          <w:sz w:val="24"/>
        </w:rPr>
        <w:t>1、功能：产生两路雷达激励信号并对激励信号进行线性功率放大，通过同频幅相控制器实现两路发射信号的空间合成。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2、组成：发射组件包含两部500W全固态高频发射机和一套同频幅相控制装置。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3、主要技术指标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1）铷钟主要技术指标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输出频率：10MHz；输出幅度：≥7dBm；频率准确度：≤1.0？10-11；长稳指标：≤1.0？10-12/年；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相噪指标：≤-95dBc/1Hz。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2）时序信号产生单元工作参数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发射脉冲重复周期：1.3～10ms；发射开关脉冲宽度：0.1～1.5ms；触发同步信号 ：TTL；脉冲信号最小步进间隔：100ns。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3）信号源（激励信号产生）参数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载频频率：3MHz～15MHz；相位噪声：≤-72dBc/Hz@1Hz；谐波分量：≤-30dBc；杂散分量：≤-80dBc；输出信号幅度：≥7dBm；信号形式：相位编码脉冲调制信号、线性调频脉冲截断信号、单频连续波信号；最大可调制信号周期：256ms。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4）同频控制器指标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工作频率范围：4.3MHz～4.9MHz；双路射频幅度一致性：优于0.6dB；双路射频相位一致性：优于5°；幅相调整响应时间：不大于2s</w:t>
      </w:r>
    </w:p>
    <w:p w:rsidR="002F3342" w:rsidRPr="002F3342" w:rsidRDefault="002F3342" w:rsidP="002F3342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5）功放模块指标</w:t>
      </w:r>
    </w:p>
    <w:p w:rsidR="001A3D77" w:rsidRPr="00B93738" w:rsidRDefault="002F3342" w:rsidP="002F3342">
      <w:pPr>
        <w:rPr>
          <w:rStyle w:val="UNIS"/>
          <w:rFonts w:ascii="Calibri" w:hAnsi="Calibri"/>
          <w:color w:val="auto"/>
          <w:sz w:val="21"/>
          <w:szCs w:val="22"/>
        </w:rPr>
      </w:pPr>
      <w:r w:rsidRPr="002F3342">
        <w:rPr>
          <w:rFonts w:ascii="楷体_GB2312" w:eastAsia="楷体_GB2312" w:hAnsi="宋体" w:cs="Arial" w:hint="eastAsia"/>
          <w:b/>
          <w:kern w:val="0"/>
          <w:sz w:val="24"/>
        </w:rPr>
        <w:t>频率范围：4.3MHz～4.9MHz、8MHz～9MHz、12MHz～13.5MHz；工作方式：脉冲或连续波；平均功率：≥500W；功率调节范围：20W～500W；谐波分量：≤-60dBc；整机效率：≥30%。</w:t>
      </w: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9C9" w:rsidRPr="003133E6" w:rsidRDefault="004A19C9" w:rsidP="001A3D77">
      <w:pPr>
        <w:rPr>
          <w:sz w:val="20"/>
        </w:rPr>
      </w:pPr>
      <w:r>
        <w:separator/>
      </w:r>
    </w:p>
  </w:endnote>
  <w:endnote w:type="continuationSeparator" w:id="0">
    <w:p w:rsidR="004A19C9" w:rsidRPr="003133E6" w:rsidRDefault="004A19C9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9C9" w:rsidRPr="003133E6" w:rsidRDefault="004A19C9" w:rsidP="001A3D77">
      <w:pPr>
        <w:rPr>
          <w:sz w:val="20"/>
        </w:rPr>
      </w:pPr>
      <w:r>
        <w:separator/>
      </w:r>
    </w:p>
  </w:footnote>
  <w:footnote w:type="continuationSeparator" w:id="0">
    <w:p w:rsidR="004A19C9" w:rsidRPr="003133E6" w:rsidRDefault="004A19C9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3D26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1A197A3-45D2-419F-978E-A41C3DC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>文件编号：S1C-i5-0011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