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683" w:rsidRDefault="00FA0683" w:rsidP="00FA0683">
      <w:pPr>
        <w:jc w:val="center"/>
        <w:rPr>
          <w:rFonts w:ascii="Times New Roman" w:hAnsi="Times New Roman"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hint="eastAsia"/>
          <w:color w:val="000000"/>
          <w:kern w:val="0"/>
          <w:sz w:val="32"/>
          <w:szCs w:val="32"/>
        </w:rPr>
        <w:t>微电网硬件平台及实时控制系统</w:t>
      </w:r>
    </w:p>
    <w:p w:rsidR="00FA0683" w:rsidRDefault="00FA0683" w:rsidP="00FA0683">
      <w:pPr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微电网硬件平台及实时控制系统各组成部分的技术参数为：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一、快速控制原型系统技术参数：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 w:hint="eastAsia"/>
          <w:sz w:val="24"/>
          <w:szCs w:val="24"/>
        </w:rPr>
        <w:t>处理器</w:t>
      </w:r>
      <w:r>
        <w:rPr>
          <w:rFonts w:ascii="Times New Roman" w:hAnsi="Times New Roman"/>
          <w:sz w:val="24"/>
          <w:szCs w:val="24"/>
        </w:rPr>
        <w:t>: Xilinx Zynq Z-7030,</w:t>
      </w:r>
      <w:r>
        <w:rPr>
          <w:rFonts w:ascii="Times New Roman" w:hAnsi="Times New Roman" w:hint="eastAsia"/>
          <w:sz w:val="24"/>
          <w:szCs w:val="24"/>
        </w:rPr>
        <w:t>主频：</w:t>
      </w:r>
      <w:r>
        <w:rPr>
          <w:rFonts w:ascii="Times New Roman" w:hAnsi="Times New Roman"/>
          <w:sz w:val="24"/>
          <w:szCs w:val="24"/>
        </w:rPr>
        <w:t>1G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模拟输入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 w:hint="eastAsia"/>
          <w:sz w:val="24"/>
          <w:szCs w:val="24"/>
        </w:rPr>
        <w:t>路同步采样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>解析度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 w:hint="eastAsia"/>
          <w:sz w:val="24"/>
          <w:szCs w:val="24"/>
        </w:rPr>
        <w:t>位，电压范围：</w:t>
      </w:r>
      <w:r>
        <w:rPr>
          <w:rFonts w:ascii="Times New Roman" w:hAnsi="Times New Roman"/>
          <w:sz w:val="24"/>
          <w:szCs w:val="24"/>
        </w:rPr>
        <w:t>-10V to +10V,-5V to +5V</w:t>
      </w:r>
      <w:r>
        <w:rPr>
          <w:rFonts w:ascii="Times New Roman" w:hAnsi="Times New Roman" w:hint="eastAsia"/>
          <w:sz w:val="24"/>
          <w:szCs w:val="24"/>
        </w:rPr>
        <w:t>差分输入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 w:hint="eastAsia"/>
          <w:sz w:val="24"/>
          <w:szCs w:val="24"/>
        </w:rPr>
        <w:t>采样率</w:t>
      </w:r>
      <w:r>
        <w:rPr>
          <w:rFonts w:ascii="Times New Roman" w:hAnsi="Times New Roman"/>
          <w:sz w:val="24"/>
          <w:szCs w:val="24"/>
        </w:rPr>
        <w:t>2 Msps</w:t>
      </w:r>
      <w:r>
        <w:rPr>
          <w:rFonts w:ascii="Times New Roman" w:hAnsi="Times New Roman" w:hint="eastAsia"/>
          <w:sz w:val="24"/>
          <w:szCs w:val="24"/>
        </w:rPr>
        <w:t>，无周期延迟，输入阻抗：</w:t>
      </w:r>
      <w:r>
        <w:rPr>
          <w:rFonts w:ascii="Times New Roman" w:hAnsi="Times New Roman"/>
          <w:sz w:val="24"/>
          <w:szCs w:val="24"/>
        </w:rPr>
        <w:t>1 MΩ, 24 pF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 w:hint="eastAsia"/>
          <w:sz w:val="24"/>
          <w:szCs w:val="24"/>
        </w:rPr>
        <w:t>接口：</w:t>
      </w:r>
      <w:r>
        <w:rPr>
          <w:rFonts w:ascii="Times New Roman" w:hAnsi="Times New Roman"/>
          <w:sz w:val="24"/>
          <w:szCs w:val="24"/>
        </w:rPr>
        <w:t>D-SUB 37</w:t>
      </w:r>
      <w:r>
        <w:rPr>
          <w:rFonts w:ascii="Times New Roman" w:hAnsi="Times New Roman" w:hint="eastAsia"/>
          <w:sz w:val="24"/>
          <w:szCs w:val="24"/>
        </w:rPr>
        <w:t>针（公）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 w:hint="eastAsia"/>
          <w:sz w:val="24"/>
          <w:szCs w:val="24"/>
        </w:rPr>
        <w:t>模拟输出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 w:hint="eastAsia"/>
          <w:sz w:val="24"/>
          <w:szCs w:val="24"/>
        </w:rPr>
        <w:t>路同步采样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>解析度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 w:hint="eastAsia"/>
          <w:sz w:val="24"/>
          <w:szCs w:val="24"/>
        </w:rPr>
        <w:t>位，电压范围：</w:t>
      </w:r>
      <w:r>
        <w:rPr>
          <w:rFonts w:ascii="Times New Roman" w:hAnsi="Times New Roman"/>
          <w:sz w:val="24"/>
          <w:szCs w:val="24"/>
        </w:rPr>
        <w:t>-10V to +10V,0V to +10V,-5V to +5V,0V to 5V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 w:hint="eastAsia"/>
          <w:sz w:val="24"/>
          <w:szCs w:val="24"/>
        </w:rPr>
        <w:t>采样率</w:t>
      </w:r>
      <w:r>
        <w:rPr>
          <w:rFonts w:ascii="Times New Roman" w:hAnsi="Times New Roman"/>
          <w:sz w:val="24"/>
          <w:szCs w:val="24"/>
        </w:rPr>
        <w:t>2 Msps</w:t>
      </w:r>
      <w:r>
        <w:rPr>
          <w:rFonts w:ascii="Times New Roman" w:hAnsi="Times New Roman" w:hint="eastAsia"/>
          <w:sz w:val="24"/>
          <w:szCs w:val="24"/>
        </w:rPr>
        <w:t>，无周期延迟，输出内阻</w:t>
      </w:r>
      <w:r>
        <w:rPr>
          <w:rFonts w:ascii="Times New Roman" w:hAnsi="Times New Roman"/>
          <w:sz w:val="24"/>
          <w:szCs w:val="24"/>
        </w:rPr>
        <w:t>:0</w:t>
      </w:r>
      <w:r>
        <w:rPr>
          <w:rFonts w:ascii="Times New Roman" w:hAnsi="Times New Roman" w:hint="eastAsia"/>
          <w:sz w:val="24"/>
          <w:szCs w:val="24"/>
        </w:rPr>
        <w:t>欧，输出电流</w:t>
      </w:r>
      <w:r>
        <w:rPr>
          <w:rFonts w:ascii="Times New Roman" w:hAnsi="Times New Roman"/>
          <w:sz w:val="24"/>
          <w:szCs w:val="24"/>
        </w:rPr>
        <w:t>; ≤ 5 mA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 w:hint="eastAsia"/>
          <w:sz w:val="24"/>
          <w:szCs w:val="24"/>
        </w:rPr>
        <w:t>接口：</w:t>
      </w:r>
      <w:r>
        <w:rPr>
          <w:rFonts w:ascii="Times New Roman" w:hAnsi="Times New Roman"/>
          <w:sz w:val="24"/>
          <w:szCs w:val="24"/>
        </w:rPr>
        <w:t>D-SUB 37</w:t>
      </w:r>
      <w:r>
        <w:rPr>
          <w:rFonts w:ascii="Times New Roman" w:hAnsi="Times New Roman" w:hint="eastAsia"/>
          <w:sz w:val="24"/>
          <w:szCs w:val="24"/>
        </w:rPr>
        <w:t>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母）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 w:hint="eastAsia"/>
          <w:sz w:val="24"/>
          <w:szCs w:val="24"/>
        </w:rPr>
        <w:t>数字输入</w:t>
      </w:r>
      <w:r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 w:hint="eastAsia"/>
          <w:sz w:val="24"/>
          <w:szCs w:val="24"/>
        </w:rPr>
        <w:t>路，逻辑电平</w:t>
      </w:r>
      <w:r>
        <w:rPr>
          <w:rFonts w:ascii="Times New Roman" w:hAnsi="Times New Roman"/>
          <w:sz w:val="24"/>
          <w:szCs w:val="24"/>
        </w:rPr>
        <w:t>3.3 V (</w:t>
      </w:r>
      <w:r>
        <w:rPr>
          <w:rFonts w:ascii="Times New Roman" w:hAnsi="Times New Roman" w:hint="eastAsia"/>
          <w:sz w:val="24"/>
          <w:szCs w:val="24"/>
        </w:rPr>
        <w:t>兼容</w:t>
      </w:r>
      <w:r>
        <w:rPr>
          <w:rFonts w:ascii="Times New Roman" w:hAnsi="Times New Roman"/>
          <w:sz w:val="24"/>
          <w:szCs w:val="24"/>
        </w:rPr>
        <w:t>5 V)</w:t>
      </w:r>
      <w:r>
        <w:rPr>
          <w:rFonts w:ascii="Times New Roman" w:hAnsi="Times New Roman" w:hint="eastAsia"/>
          <w:sz w:val="24"/>
          <w:szCs w:val="24"/>
        </w:rPr>
        <w:t>，接口</w:t>
      </w:r>
      <w:r>
        <w:rPr>
          <w:rFonts w:ascii="Times New Roman" w:hAnsi="Times New Roman"/>
          <w:sz w:val="24"/>
          <w:szCs w:val="24"/>
        </w:rPr>
        <w:t>D-SUB 37</w:t>
      </w:r>
      <w:r>
        <w:rPr>
          <w:rFonts w:ascii="Times New Roman" w:hAnsi="Times New Roman" w:hint="eastAsia"/>
          <w:sz w:val="24"/>
          <w:szCs w:val="24"/>
        </w:rPr>
        <w:t>针（公）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 w:hint="eastAsia"/>
          <w:sz w:val="24"/>
          <w:szCs w:val="24"/>
        </w:rPr>
        <w:t>数字输出</w:t>
      </w:r>
      <w:r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 w:hint="eastAsia"/>
          <w:sz w:val="24"/>
          <w:szCs w:val="24"/>
        </w:rPr>
        <w:t>路，逻辑电平</w:t>
      </w:r>
      <w:r>
        <w:rPr>
          <w:rFonts w:ascii="Times New Roman" w:hAnsi="Times New Roman"/>
          <w:sz w:val="24"/>
          <w:szCs w:val="24"/>
        </w:rPr>
        <w:t>3.3 V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5 V</w:t>
      </w:r>
      <w:r>
        <w:rPr>
          <w:rFonts w:ascii="Times New Roman" w:hAnsi="Times New Roman" w:hint="eastAsia"/>
          <w:sz w:val="24"/>
          <w:szCs w:val="24"/>
        </w:rPr>
        <w:t>。接口</w:t>
      </w:r>
      <w:r>
        <w:rPr>
          <w:rFonts w:ascii="Times New Roman" w:hAnsi="Times New Roman"/>
          <w:sz w:val="24"/>
          <w:szCs w:val="24"/>
        </w:rPr>
        <w:t>D-SUB 37</w:t>
      </w:r>
      <w:r>
        <w:rPr>
          <w:rFonts w:ascii="Times New Roman" w:hAnsi="Times New Roman" w:hint="eastAsia"/>
          <w:sz w:val="24"/>
          <w:szCs w:val="24"/>
        </w:rPr>
        <w:t>针（母）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 w:hint="eastAsia"/>
          <w:sz w:val="24"/>
          <w:szCs w:val="24"/>
        </w:rPr>
        <w:t>通信接口以太网</w:t>
      </w:r>
      <w:r>
        <w:rPr>
          <w:rFonts w:ascii="Times New Roman" w:hAnsi="Times New Roman"/>
          <w:sz w:val="24"/>
          <w:szCs w:val="24"/>
        </w:rPr>
        <w:t>RJ-45, Gigabit</w:t>
      </w:r>
      <w:r>
        <w:rPr>
          <w:rFonts w:ascii="Times New Roman" w:hAnsi="Times New Roman" w:hint="eastAsia"/>
          <w:sz w:val="24"/>
          <w:szCs w:val="24"/>
        </w:rPr>
        <w:t>，高速互联</w:t>
      </w:r>
      <w:r>
        <w:rPr>
          <w:rFonts w:ascii="Times New Roman" w:hAnsi="Times New Roman"/>
          <w:sz w:val="24"/>
          <w:szCs w:val="24"/>
        </w:rPr>
        <w:t>4 x SFP+</w:t>
      </w:r>
      <w:r>
        <w:rPr>
          <w:rFonts w:ascii="Times New Roman" w:hAnsi="Times New Roman" w:hint="eastAsia"/>
          <w:sz w:val="24"/>
          <w:szCs w:val="24"/>
        </w:rPr>
        <w:t>每路</w:t>
      </w:r>
      <w:r>
        <w:rPr>
          <w:rFonts w:ascii="Times New Roman" w:hAnsi="Times New Roman"/>
          <w:sz w:val="24"/>
          <w:szCs w:val="24"/>
        </w:rPr>
        <w:t>6.25 Gbps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USB A</w:t>
      </w:r>
      <w:r>
        <w:rPr>
          <w:rFonts w:ascii="Times New Roman" w:hAnsi="Times New Roman" w:hint="eastAsia"/>
          <w:sz w:val="24"/>
          <w:szCs w:val="24"/>
        </w:rPr>
        <w:t>型高速</w:t>
      </w:r>
      <w:r>
        <w:rPr>
          <w:rFonts w:ascii="Times New Roman" w:hAnsi="Times New Roman"/>
          <w:sz w:val="24"/>
          <w:szCs w:val="24"/>
        </w:rPr>
        <w:t>USB 2.0</w:t>
      </w:r>
      <w:r>
        <w:rPr>
          <w:rFonts w:ascii="Times New Roman" w:hAnsi="Times New Roman" w:hint="eastAsia"/>
          <w:sz w:val="24"/>
          <w:szCs w:val="24"/>
        </w:rPr>
        <w:t>，主机通信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型</w:t>
      </w:r>
      <w:r>
        <w:rPr>
          <w:rFonts w:ascii="Times New Roman" w:hAnsi="Times New Roman"/>
          <w:sz w:val="24"/>
          <w:szCs w:val="24"/>
        </w:rPr>
        <w:t>USB 2.0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二、电力电子功率模块技术参数：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 w:hint="eastAsia"/>
          <w:sz w:val="24"/>
          <w:szCs w:val="24"/>
        </w:rPr>
        <w:t>标准的电力电子组件单元</w:t>
      </w:r>
      <w:r>
        <w:rPr>
          <w:rFonts w:ascii="Times New Roman" w:hAnsi="Times New Roman"/>
          <w:sz w:val="24"/>
          <w:szCs w:val="24"/>
        </w:rPr>
        <w:t>PEBB</w:t>
      </w:r>
      <w:r>
        <w:rPr>
          <w:rFonts w:ascii="Times New Roman" w:hAnsi="Times New Roman" w:hint="eastAsia"/>
          <w:sz w:val="24"/>
          <w:szCs w:val="24"/>
        </w:rPr>
        <w:t>，满足模块额定电压</w:t>
      </w:r>
      <w:r>
        <w:rPr>
          <w:rFonts w:ascii="Times New Roman" w:hAnsi="Times New Roman"/>
          <w:sz w:val="24"/>
          <w:szCs w:val="24"/>
        </w:rPr>
        <w:t>400V</w:t>
      </w:r>
      <w:r>
        <w:rPr>
          <w:rFonts w:ascii="Times New Roman" w:hAnsi="Times New Roman" w:hint="eastAsia"/>
          <w:sz w:val="24"/>
          <w:szCs w:val="24"/>
        </w:rPr>
        <w:t>，额定电流</w:t>
      </w:r>
      <w:r>
        <w:rPr>
          <w:rFonts w:ascii="Times New Roman" w:hAnsi="Times New Roman"/>
          <w:sz w:val="24"/>
          <w:szCs w:val="24"/>
        </w:rPr>
        <w:t>46A</w:t>
      </w:r>
      <w:r>
        <w:rPr>
          <w:rFonts w:ascii="Times New Roman" w:hAnsi="Times New Roman" w:hint="eastAsia"/>
          <w:sz w:val="24"/>
          <w:szCs w:val="24"/>
        </w:rPr>
        <w:t>，耐压</w:t>
      </w:r>
      <w:r>
        <w:rPr>
          <w:rFonts w:ascii="Times New Roman" w:hAnsi="Times New Roman"/>
          <w:sz w:val="24"/>
          <w:szCs w:val="24"/>
        </w:rPr>
        <w:t>560V</w:t>
      </w:r>
      <w:r>
        <w:rPr>
          <w:rFonts w:ascii="Times New Roman" w:hAnsi="Times New Roman" w:hint="eastAsia"/>
          <w:sz w:val="24"/>
          <w:szCs w:val="24"/>
        </w:rPr>
        <w:t>，最高开关频率</w:t>
      </w:r>
      <w:r>
        <w:rPr>
          <w:rFonts w:ascii="Times New Roman" w:hAnsi="Times New Roman"/>
          <w:sz w:val="24"/>
          <w:szCs w:val="24"/>
        </w:rPr>
        <w:t>50kHz</w:t>
      </w:r>
      <w:r>
        <w:rPr>
          <w:rFonts w:ascii="Times New Roman" w:hAnsi="Times New Roman" w:hint="eastAsia"/>
          <w:sz w:val="24"/>
          <w:szCs w:val="24"/>
        </w:rPr>
        <w:t>，模块最大承受电压</w:t>
      </w:r>
      <w:r>
        <w:rPr>
          <w:rFonts w:ascii="Times New Roman" w:hAnsi="Times New Roman"/>
          <w:sz w:val="24"/>
          <w:szCs w:val="24"/>
        </w:rPr>
        <w:t>3KV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1s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可通过光纤通信板卡与快速控制原型系统进行光纤通信，完成对控制算法的验证。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 w:hint="eastAsia"/>
          <w:sz w:val="24"/>
          <w:szCs w:val="24"/>
        </w:rPr>
        <w:t>具备完善的过压、过流、过温保护功能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 w:hint="eastAsia"/>
          <w:sz w:val="24"/>
          <w:szCs w:val="24"/>
        </w:rPr>
        <w:t>标准</w:t>
      </w:r>
      <w:r>
        <w:rPr>
          <w:rFonts w:ascii="Times New Roman" w:hAnsi="Times New Roman"/>
          <w:sz w:val="24"/>
          <w:szCs w:val="24"/>
        </w:rPr>
        <w:t>3U</w:t>
      </w:r>
      <w:r>
        <w:rPr>
          <w:rFonts w:ascii="Times New Roman" w:hAnsi="Times New Roman" w:hint="eastAsia"/>
          <w:sz w:val="24"/>
          <w:szCs w:val="24"/>
        </w:rPr>
        <w:t>机箱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，可配置变换器，交钥匙电力电子动态模拟系统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 w:hint="eastAsia"/>
          <w:sz w:val="24"/>
          <w:szCs w:val="24"/>
        </w:rPr>
        <w:t>可配合实现电力电子产品快速控制原型开发和动模系统验证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 w:hint="eastAsia"/>
          <w:sz w:val="24"/>
          <w:szCs w:val="24"/>
        </w:rPr>
        <w:t>与微电网平台、电力电子变流装置、信号检测装置具有很好的配套性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 w:hint="eastAsia"/>
          <w:sz w:val="24"/>
          <w:szCs w:val="24"/>
        </w:rPr>
        <w:t>能够形成多功能、全开放的智能微电网实验环境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三、光伏模拟器技术参数：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 w:hint="eastAsia"/>
          <w:sz w:val="24"/>
          <w:szCs w:val="24"/>
        </w:rPr>
        <w:t>太阳能电池阵列模拟</w:t>
      </w:r>
      <w:r>
        <w:rPr>
          <w:rFonts w:ascii="Times New Roman" w:hAnsi="Times New Roman"/>
          <w:sz w:val="24"/>
          <w:szCs w:val="24"/>
        </w:rPr>
        <w:t>I-V</w:t>
      </w:r>
      <w:r>
        <w:rPr>
          <w:rFonts w:ascii="Times New Roman" w:hAnsi="Times New Roman" w:hint="eastAsia"/>
          <w:sz w:val="24"/>
          <w:szCs w:val="24"/>
        </w:rPr>
        <w:t>功能，内建</w:t>
      </w:r>
      <w:r>
        <w:rPr>
          <w:rFonts w:ascii="Times New Roman" w:hAnsi="Times New Roman"/>
          <w:sz w:val="24"/>
          <w:szCs w:val="24"/>
        </w:rPr>
        <w:t>EN50530&amp;Sandia</w:t>
      </w:r>
      <w:r>
        <w:rPr>
          <w:rFonts w:ascii="Times New Roman" w:hAnsi="Times New Roman" w:hint="eastAsia"/>
          <w:sz w:val="24"/>
          <w:szCs w:val="24"/>
        </w:rPr>
        <w:t>之</w:t>
      </w:r>
      <w:r>
        <w:rPr>
          <w:rFonts w:ascii="Times New Roman" w:hAnsi="Times New Roman"/>
          <w:sz w:val="24"/>
          <w:szCs w:val="24"/>
        </w:rPr>
        <w:t>I-V</w:t>
      </w:r>
      <w:r>
        <w:rPr>
          <w:rFonts w:ascii="Times New Roman" w:hAnsi="Times New Roman" w:hint="eastAsia"/>
          <w:sz w:val="24"/>
          <w:szCs w:val="24"/>
        </w:rPr>
        <w:t>曲线数学式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模拟多种太阳电池的输出特性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 w:hint="eastAsia"/>
          <w:sz w:val="24"/>
          <w:szCs w:val="24"/>
        </w:rPr>
        <w:t>模拟不同温度及照度下的</w:t>
      </w:r>
      <w:r>
        <w:rPr>
          <w:rFonts w:ascii="Times New Roman" w:hAnsi="Times New Roman"/>
          <w:sz w:val="24"/>
          <w:szCs w:val="24"/>
        </w:rPr>
        <w:t>I-V</w:t>
      </w:r>
      <w:r>
        <w:rPr>
          <w:rFonts w:ascii="Times New Roman" w:hAnsi="Times New Roman" w:hint="eastAsia"/>
          <w:sz w:val="24"/>
          <w:szCs w:val="24"/>
        </w:rPr>
        <w:t>曲线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&lt;3mA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Leakage Current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 w:hint="eastAsia"/>
          <w:sz w:val="24"/>
          <w:szCs w:val="24"/>
        </w:rPr>
        <w:t>模拟太阳面板遮罩下的</w:t>
      </w:r>
      <w:r>
        <w:rPr>
          <w:rFonts w:ascii="Times New Roman" w:hAnsi="Times New Roman"/>
          <w:sz w:val="24"/>
          <w:szCs w:val="24"/>
        </w:rPr>
        <w:t>I-V</w:t>
      </w:r>
      <w:r>
        <w:rPr>
          <w:rFonts w:ascii="Times New Roman" w:hAnsi="Times New Roman" w:hint="eastAsia"/>
          <w:sz w:val="24"/>
          <w:szCs w:val="24"/>
        </w:rPr>
        <w:t>，采集点：</w:t>
      </w:r>
      <w:r>
        <w:rPr>
          <w:rFonts w:ascii="Times New Roman" w:hAnsi="Times New Roman"/>
          <w:sz w:val="24"/>
          <w:szCs w:val="24"/>
        </w:rPr>
        <w:t>4096</w:t>
      </w:r>
      <w:r>
        <w:rPr>
          <w:rFonts w:ascii="Times New Roman" w:hAnsi="Times New Roman" w:hint="eastAsia"/>
          <w:sz w:val="24"/>
          <w:szCs w:val="24"/>
        </w:rPr>
        <w:t>点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6. 100</w:t>
      </w:r>
      <w:r>
        <w:rPr>
          <w:rFonts w:ascii="Times New Roman" w:hAnsi="Times New Roman" w:hint="eastAsia"/>
          <w:sz w:val="24"/>
          <w:szCs w:val="24"/>
        </w:rPr>
        <w:t>条</w:t>
      </w:r>
      <w:r>
        <w:rPr>
          <w:rFonts w:ascii="Times New Roman" w:hAnsi="Times New Roman"/>
          <w:sz w:val="24"/>
          <w:szCs w:val="24"/>
        </w:rPr>
        <w:t>I-V</w:t>
      </w:r>
      <w:r>
        <w:rPr>
          <w:rFonts w:ascii="Times New Roman" w:hAnsi="Times New Roman" w:hint="eastAsia"/>
          <w:sz w:val="24"/>
          <w:szCs w:val="24"/>
        </w:rPr>
        <w:t>曲线自动编程控制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 w:hint="eastAsia"/>
          <w:sz w:val="24"/>
          <w:szCs w:val="24"/>
        </w:rPr>
        <w:t>能够测试</w:t>
      </w:r>
      <w:r>
        <w:rPr>
          <w:rFonts w:ascii="Times New Roman" w:hAnsi="Times New Roman"/>
          <w:sz w:val="24"/>
          <w:szCs w:val="24"/>
        </w:rPr>
        <w:t>Static&amp;Dynamic MPPT</w:t>
      </w:r>
      <w:r>
        <w:rPr>
          <w:rFonts w:ascii="Times New Roman" w:hAnsi="Times New Roman" w:hint="eastAsia"/>
          <w:sz w:val="24"/>
          <w:szCs w:val="24"/>
        </w:rPr>
        <w:t>效能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 w:hint="eastAsia"/>
          <w:sz w:val="24"/>
          <w:szCs w:val="24"/>
        </w:rPr>
        <w:t>能够模拟各地区实时天候（天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年）</w:t>
      </w:r>
      <w:r>
        <w:rPr>
          <w:rFonts w:ascii="Times New Roman" w:hAnsi="Times New Roman"/>
          <w:sz w:val="24"/>
          <w:szCs w:val="24"/>
        </w:rPr>
        <w:t>I-V</w:t>
      </w:r>
      <w:r>
        <w:rPr>
          <w:rFonts w:ascii="Times New Roman" w:hAnsi="Times New Roman" w:hint="eastAsia"/>
          <w:sz w:val="24"/>
          <w:szCs w:val="24"/>
        </w:rPr>
        <w:t>曲线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 w:hint="eastAsia"/>
          <w:sz w:val="24"/>
          <w:szCs w:val="24"/>
        </w:rPr>
        <w:t>具有资料记录于</w:t>
      </w:r>
      <w:r>
        <w:rPr>
          <w:rFonts w:ascii="Times New Roman" w:hAnsi="Times New Roman"/>
          <w:sz w:val="24"/>
          <w:szCs w:val="24"/>
        </w:rPr>
        <w:t>Softpanel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 w:hint="eastAsia"/>
          <w:sz w:val="24"/>
          <w:szCs w:val="24"/>
        </w:rPr>
        <w:t>具有图形化操作软件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>
        <w:rPr>
          <w:rFonts w:ascii="Times New Roman" w:hAnsi="Times New Roman" w:hint="eastAsia"/>
          <w:sz w:val="24"/>
          <w:szCs w:val="24"/>
        </w:rPr>
        <w:t>支持控制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台太阳电池电源于多通道</w:t>
      </w:r>
      <w:r>
        <w:rPr>
          <w:rFonts w:ascii="Times New Roman" w:hAnsi="Times New Roman"/>
          <w:sz w:val="24"/>
          <w:szCs w:val="24"/>
        </w:rPr>
        <w:t>MPPT</w:t>
      </w:r>
      <w:r>
        <w:rPr>
          <w:rFonts w:ascii="Times New Roman" w:hAnsi="Times New Roman" w:hint="eastAsia"/>
          <w:sz w:val="24"/>
          <w:szCs w:val="24"/>
        </w:rPr>
        <w:t>测试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>
        <w:rPr>
          <w:rFonts w:ascii="Times New Roman" w:hAnsi="Times New Roman" w:hint="eastAsia"/>
          <w:sz w:val="24"/>
          <w:szCs w:val="24"/>
        </w:rPr>
        <w:t>具有</w:t>
      </w:r>
      <w:r>
        <w:rPr>
          <w:rFonts w:ascii="Times New Roman" w:hAnsi="Times New Roman"/>
          <w:sz w:val="24"/>
          <w:szCs w:val="24"/>
        </w:rPr>
        <w:t>EN50530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Sandia,CGC/GF004,NB/T32004</w:t>
      </w:r>
      <w:r>
        <w:rPr>
          <w:rFonts w:ascii="Times New Roman" w:hAnsi="Times New Roman" w:hint="eastAsia"/>
          <w:sz w:val="24"/>
          <w:szCs w:val="24"/>
        </w:rPr>
        <w:t>动态</w:t>
      </w:r>
      <w:r>
        <w:rPr>
          <w:rFonts w:ascii="Times New Roman" w:hAnsi="Times New Roman"/>
          <w:sz w:val="24"/>
          <w:szCs w:val="24"/>
        </w:rPr>
        <w:t>MPPT</w:t>
      </w:r>
      <w:r>
        <w:rPr>
          <w:rFonts w:ascii="Times New Roman" w:hAnsi="Times New Roman" w:hint="eastAsia"/>
          <w:sz w:val="24"/>
          <w:szCs w:val="24"/>
        </w:rPr>
        <w:t>测试程序及报表生成</w:t>
      </w:r>
    </w:p>
    <w:p w:rsidR="00FA0683" w:rsidRDefault="00FA0683" w:rsidP="00FA0683">
      <w:pPr>
        <w:ind w:left="240" w:hangingChars="100" w:hanging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13. </w:t>
      </w:r>
      <w:r>
        <w:rPr>
          <w:rFonts w:ascii="Times New Roman" w:hAnsi="Times New Roman" w:hint="eastAsia"/>
          <w:sz w:val="24"/>
          <w:szCs w:val="24"/>
        </w:rPr>
        <w:t>输出电压：</w:t>
      </w:r>
      <w:r>
        <w:rPr>
          <w:rFonts w:ascii="Times New Roman" w:hAnsi="Times New Roman"/>
          <w:sz w:val="24"/>
          <w:szCs w:val="24"/>
        </w:rPr>
        <w:t>600V</w:t>
      </w:r>
      <w:r>
        <w:rPr>
          <w:rFonts w:ascii="Times New Roman" w:hAnsi="Times New Roman" w:hint="eastAsia"/>
          <w:sz w:val="24"/>
          <w:szCs w:val="24"/>
        </w:rPr>
        <w:t>，输出功率：</w:t>
      </w:r>
      <w:r>
        <w:rPr>
          <w:rFonts w:ascii="Times New Roman" w:hAnsi="Times New Roman"/>
          <w:sz w:val="24"/>
          <w:szCs w:val="24"/>
        </w:rPr>
        <w:t>10000W</w:t>
      </w:r>
      <w:r>
        <w:rPr>
          <w:rFonts w:ascii="Times New Roman" w:hAnsi="Times New Roman" w:hint="eastAsia"/>
          <w:sz w:val="24"/>
          <w:szCs w:val="24"/>
        </w:rPr>
        <w:t>，电压线性调整率：</w:t>
      </w:r>
      <w:r>
        <w:rPr>
          <w:rFonts w:ascii="Times New Roman" w:hAnsi="Times New Roman"/>
          <w:sz w:val="24"/>
          <w:szCs w:val="24"/>
        </w:rPr>
        <w:t>+/- 0.01% F.S.</w:t>
      </w:r>
      <w:r>
        <w:rPr>
          <w:rFonts w:ascii="Times New Roman" w:hAnsi="Times New Roman" w:hint="eastAsia"/>
          <w:sz w:val="24"/>
          <w:szCs w:val="24"/>
        </w:rPr>
        <w:t>，电流线性调整率：</w:t>
      </w:r>
      <w:r>
        <w:rPr>
          <w:rFonts w:ascii="Times New Roman" w:hAnsi="Times New Roman"/>
          <w:sz w:val="24"/>
          <w:szCs w:val="24"/>
        </w:rPr>
        <w:t>+/- 0.05% F.S.</w:t>
      </w:r>
      <w:r>
        <w:rPr>
          <w:rFonts w:ascii="Times New Roman" w:hAnsi="Times New Roman" w:hint="eastAsia"/>
          <w:sz w:val="24"/>
          <w:szCs w:val="24"/>
        </w:rPr>
        <w:t>，负载调整率电压：</w:t>
      </w:r>
      <w:r>
        <w:rPr>
          <w:rFonts w:ascii="Times New Roman" w:hAnsi="Times New Roman"/>
          <w:sz w:val="24"/>
          <w:szCs w:val="24"/>
        </w:rPr>
        <w:t>+/- 0.05% F.S.</w:t>
      </w:r>
      <w:r>
        <w:rPr>
          <w:rFonts w:ascii="Times New Roman" w:hAnsi="Times New Roman" w:hint="eastAsia"/>
          <w:sz w:val="24"/>
          <w:szCs w:val="24"/>
        </w:rPr>
        <w:t>，负载调整率电流：</w:t>
      </w:r>
      <w:r>
        <w:rPr>
          <w:rFonts w:ascii="Times New Roman" w:hAnsi="Times New Roman"/>
          <w:sz w:val="24"/>
          <w:szCs w:val="24"/>
        </w:rPr>
        <w:t>+/- 0.1% F.S.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w:r>
        <w:rPr>
          <w:rFonts w:ascii="Times New Roman" w:hAnsi="Times New Roman" w:hint="eastAsia"/>
          <w:sz w:val="24"/>
          <w:szCs w:val="24"/>
        </w:rPr>
        <w:t>电压量程：</w:t>
      </w:r>
      <w:r>
        <w:rPr>
          <w:rFonts w:ascii="Times New Roman" w:hAnsi="Times New Roman"/>
          <w:sz w:val="24"/>
          <w:szCs w:val="24"/>
        </w:rPr>
        <w:t>120V / 600V</w:t>
      </w:r>
      <w:r>
        <w:rPr>
          <w:rFonts w:ascii="Times New Roman" w:hAnsi="Times New Roman" w:hint="eastAsia"/>
          <w:sz w:val="24"/>
          <w:szCs w:val="24"/>
        </w:rPr>
        <w:t>，测量精度：</w:t>
      </w:r>
      <w:r>
        <w:rPr>
          <w:rFonts w:ascii="Times New Roman" w:hAnsi="Times New Roman"/>
          <w:sz w:val="24"/>
          <w:szCs w:val="24"/>
        </w:rPr>
        <w:t>0.05% + 0.05%F.S.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w:r>
        <w:rPr>
          <w:rFonts w:ascii="Times New Roman" w:hAnsi="Times New Roman" w:hint="eastAsia"/>
          <w:sz w:val="24"/>
          <w:szCs w:val="24"/>
        </w:rPr>
        <w:t>电压量程：</w:t>
      </w:r>
      <w:r>
        <w:rPr>
          <w:rFonts w:ascii="Times New Roman" w:hAnsi="Times New Roman"/>
          <w:sz w:val="24"/>
          <w:szCs w:val="24"/>
        </w:rPr>
        <w:t>6.8A / 17A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测量精度：</w:t>
      </w:r>
      <w:r>
        <w:rPr>
          <w:rFonts w:ascii="Times New Roman" w:hAnsi="Times New Roman"/>
          <w:sz w:val="24"/>
          <w:szCs w:val="24"/>
        </w:rPr>
        <w:t>0.1% + 0.1%F.S.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</w:t>
      </w:r>
      <w:r>
        <w:rPr>
          <w:rFonts w:ascii="Times New Roman" w:hAnsi="Times New Roman" w:hint="eastAsia"/>
          <w:sz w:val="24"/>
          <w:szCs w:val="24"/>
        </w:rPr>
        <w:t>输出电压噪声：</w:t>
      </w:r>
      <w:r>
        <w:rPr>
          <w:rFonts w:ascii="Times New Roman" w:hAnsi="Times New Roman"/>
          <w:sz w:val="24"/>
          <w:szCs w:val="24"/>
        </w:rPr>
        <w:t>1500 mVpp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r>
        <w:rPr>
          <w:rFonts w:ascii="Times New Roman" w:hAnsi="Times New Roman" w:hint="eastAsia"/>
          <w:sz w:val="24"/>
          <w:szCs w:val="24"/>
        </w:rPr>
        <w:t>纹波电压：</w:t>
      </w:r>
      <w:r>
        <w:rPr>
          <w:rFonts w:ascii="Times New Roman" w:hAnsi="Times New Roman"/>
          <w:sz w:val="24"/>
          <w:szCs w:val="24"/>
        </w:rPr>
        <w:t>650 mVrms</w:t>
      </w:r>
      <w:r>
        <w:rPr>
          <w:rFonts w:ascii="Times New Roman" w:hAnsi="Times New Roman" w:hint="eastAsia"/>
          <w:sz w:val="24"/>
          <w:szCs w:val="24"/>
        </w:rPr>
        <w:t>，纹波电流</w:t>
      </w:r>
      <w:r>
        <w:rPr>
          <w:rFonts w:ascii="Times New Roman" w:hAnsi="Times New Roman"/>
          <w:sz w:val="24"/>
          <w:szCs w:val="24"/>
        </w:rPr>
        <w:t>300 mArms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</w:t>
      </w:r>
      <w:r>
        <w:rPr>
          <w:rFonts w:ascii="Times New Roman" w:hAnsi="Times New Roman" w:hint="eastAsia"/>
          <w:sz w:val="24"/>
          <w:szCs w:val="24"/>
        </w:rPr>
        <w:t>电压回转率范围：</w:t>
      </w:r>
      <w:r>
        <w:rPr>
          <w:rFonts w:ascii="Times New Roman" w:hAnsi="Times New Roman"/>
          <w:sz w:val="24"/>
          <w:szCs w:val="24"/>
        </w:rPr>
        <w:t>0.001V/ms - 20V/ms</w:t>
      </w:r>
      <w:r>
        <w:rPr>
          <w:rFonts w:ascii="Times New Roman" w:hAnsi="Times New Roman" w:hint="eastAsia"/>
          <w:sz w:val="24"/>
          <w:szCs w:val="24"/>
        </w:rPr>
        <w:t>，电流回转率范围：</w:t>
      </w:r>
      <w:r>
        <w:rPr>
          <w:rFonts w:ascii="Times New Roman" w:hAnsi="Times New Roman"/>
          <w:sz w:val="24"/>
          <w:szCs w:val="24"/>
        </w:rPr>
        <w:t>0.001A/ms - 0.1A/ms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四、波形记录装置技术参数：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 w:hint="eastAsia"/>
          <w:sz w:val="24"/>
          <w:szCs w:val="24"/>
        </w:rPr>
        <w:t>主机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模块结构，最多支持</w:t>
      </w:r>
      <w:r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 w:hint="eastAsia"/>
          <w:sz w:val="24"/>
          <w:szCs w:val="24"/>
        </w:rPr>
        <w:t>通道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绝缘模拟通道：最高采样率</w:t>
      </w:r>
      <w:r>
        <w:rPr>
          <w:rFonts w:ascii="Times New Roman" w:hAnsi="Times New Roman"/>
          <w:sz w:val="24"/>
          <w:szCs w:val="24"/>
        </w:rPr>
        <w:t>100MS/s</w:t>
      </w:r>
      <w:r>
        <w:rPr>
          <w:rFonts w:ascii="Times New Roman" w:hAnsi="Times New Roman" w:hint="eastAsia"/>
          <w:sz w:val="24"/>
          <w:szCs w:val="24"/>
        </w:rPr>
        <w:t>，最大电压直接输入</w:t>
      </w:r>
      <w:r>
        <w:rPr>
          <w:rFonts w:ascii="Times New Roman" w:hAnsi="Times New Roman"/>
          <w:sz w:val="24"/>
          <w:szCs w:val="24"/>
        </w:rPr>
        <w:t>1000Vrms</w:t>
      </w:r>
      <w:r>
        <w:rPr>
          <w:rFonts w:ascii="Times New Roman" w:hAnsi="Times New Roman" w:hint="eastAsia"/>
          <w:sz w:val="24"/>
          <w:szCs w:val="24"/>
        </w:rPr>
        <w:t>，最高</w:t>
      </w:r>
      <w:r>
        <w:rPr>
          <w:rFonts w:ascii="Times New Roman" w:hAnsi="Times New Roman"/>
          <w:sz w:val="24"/>
          <w:szCs w:val="24"/>
        </w:rPr>
        <w:t>A/D</w:t>
      </w:r>
      <w:r>
        <w:rPr>
          <w:rFonts w:ascii="Times New Roman" w:hAnsi="Times New Roman" w:hint="eastAsia"/>
          <w:sz w:val="24"/>
          <w:szCs w:val="24"/>
        </w:rPr>
        <w:t>分辨率</w:t>
      </w:r>
      <w:r>
        <w:rPr>
          <w:rFonts w:ascii="Times New Roman" w:hAnsi="Times New Roman"/>
          <w:sz w:val="24"/>
          <w:szCs w:val="24"/>
        </w:rPr>
        <w:t>16bit</w:t>
      </w:r>
      <w:r>
        <w:rPr>
          <w:rFonts w:ascii="Times New Roman" w:hAnsi="Times New Roman" w:hint="eastAsia"/>
          <w:sz w:val="24"/>
          <w:szCs w:val="24"/>
        </w:rPr>
        <w:t>，最高精度</w:t>
      </w:r>
      <w:r>
        <w:rPr>
          <w:rFonts w:ascii="Times New Roman" w:hAnsi="Times New Roman"/>
          <w:sz w:val="24"/>
          <w:szCs w:val="24"/>
        </w:rPr>
        <w:t>±0.25%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 w:hint="eastAsia"/>
          <w:sz w:val="24"/>
          <w:szCs w:val="24"/>
        </w:rPr>
        <w:t>主机存储深度：</w:t>
      </w:r>
      <w:r>
        <w:rPr>
          <w:rFonts w:ascii="Times New Roman" w:hAnsi="Times New Roman"/>
          <w:sz w:val="24"/>
          <w:szCs w:val="24"/>
        </w:rPr>
        <w:t xml:space="preserve"> 2Gpts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 w:hint="eastAsia"/>
          <w:sz w:val="24"/>
          <w:szCs w:val="24"/>
        </w:rPr>
        <w:t>内置硬盘容量：</w:t>
      </w:r>
      <w:r>
        <w:rPr>
          <w:rFonts w:ascii="Times New Roman" w:hAnsi="Times New Roman"/>
          <w:sz w:val="24"/>
          <w:szCs w:val="24"/>
        </w:rPr>
        <w:t xml:space="preserve"> 500GB</w:t>
      </w:r>
      <w:r>
        <w:rPr>
          <w:rFonts w:ascii="Times New Roman" w:hAnsi="Times New Roman" w:hint="eastAsia"/>
          <w:sz w:val="24"/>
          <w:szCs w:val="24"/>
        </w:rPr>
        <w:t>，测试数据可实时写入内置硬盘，单通道测量实时写入速率不低于</w:t>
      </w:r>
      <w:r>
        <w:rPr>
          <w:rFonts w:ascii="Times New Roman" w:hAnsi="Times New Roman"/>
          <w:sz w:val="24"/>
          <w:szCs w:val="24"/>
        </w:rPr>
        <w:t xml:space="preserve">1MS/s, </w:t>
      </w:r>
      <w:r>
        <w:rPr>
          <w:rFonts w:ascii="Times New Roman" w:hAnsi="Times New Roman" w:hint="eastAsia"/>
          <w:sz w:val="24"/>
          <w:szCs w:val="24"/>
        </w:rPr>
        <w:t>满通道测量实时写入速率不低于</w:t>
      </w:r>
      <w:r>
        <w:rPr>
          <w:rFonts w:ascii="Times New Roman" w:hAnsi="Times New Roman"/>
          <w:sz w:val="24"/>
          <w:szCs w:val="24"/>
        </w:rPr>
        <w:t>100kS/s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 w:hint="eastAsia"/>
          <w:sz w:val="24"/>
          <w:szCs w:val="24"/>
        </w:rPr>
        <w:t>存储接口：具有</w:t>
      </w:r>
      <w:r>
        <w:rPr>
          <w:rFonts w:ascii="Times New Roman" w:hAnsi="Times New Roman"/>
          <w:sz w:val="24"/>
          <w:szCs w:val="24"/>
        </w:rPr>
        <w:t>SD</w:t>
      </w:r>
      <w:r>
        <w:rPr>
          <w:rFonts w:ascii="Times New Roman" w:hAnsi="Times New Roman" w:hint="eastAsia"/>
          <w:sz w:val="24"/>
          <w:szCs w:val="24"/>
        </w:rPr>
        <w:t>卡存储接口、</w:t>
      </w:r>
      <w:r>
        <w:rPr>
          <w:rFonts w:ascii="Times New Roman" w:hAnsi="Times New Roman"/>
          <w:sz w:val="24"/>
          <w:szCs w:val="24"/>
        </w:rPr>
        <w:t>USB</w:t>
      </w:r>
      <w:r>
        <w:rPr>
          <w:rFonts w:ascii="Times New Roman" w:hAnsi="Times New Roman" w:hint="eastAsia"/>
          <w:sz w:val="24"/>
          <w:szCs w:val="24"/>
        </w:rPr>
        <w:t>存储接口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 w:hint="eastAsia"/>
          <w:sz w:val="24"/>
          <w:szCs w:val="24"/>
        </w:rPr>
        <w:t>通讯接口：</w:t>
      </w:r>
      <w:r>
        <w:rPr>
          <w:rFonts w:ascii="Times New Roman" w:hAnsi="Times New Roman"/>
          <w:sz w:val="24"/>
          <w:szCs w:val="24"/>
        </w:rPr>
        <w:t>USB</w:t>
      </w:r>
      <w:r>
        <w:rPr>
          <w:rFonts w:ascii="Times New Roman" w:hAnsi="Times New Roman" w:hint="eastAsia"/>
          <w:sz w:val="24"/>
          <w:szCs w:val="24"/>
        </w:rPr>
        <w:t>接口、以太网接口，可使用计算机进行远程控制，测量数据可实时传输至计算机，使用全部通道测量时数据传输速率不低于</w:t>
      </w:r>
      <w:r>
        <w:rPr>
          <w:rFonts w:ascii="Times New Roman" w:hAnsi="Times New Roman"/>
          <w:sz w:val="24"/>
          <w:szCs w:val="24"/>
        </w:rPr>
        <w:t>100kS/s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 w:hint="eastAsia"/>
          <w:sz w:val="24"/>
          <w:szCs w:val="24"/>
        </w:rPr>
        <w:t>带有计算机软件，软件具有采集波形、传输文件和远程控制的功能，可以提供与主机相同的参数测量、周期统计、光标测量、波形运算等功能，数据可以转换成</w:t>
      </w:r>
      <w:r>
        <w:rPr>
          <w:rFonts w:ascii="Times New Roman" w:hAnsi="Times New Roman"/>
          <w:sz w:val="24"/>
          <w:szCs w:val="24"/>
        </w:rPr>
        <w:t>csv</w:t>
      </w:r>
      <w:r>
        <w:rPr>
          <w:rFonts w:ascii="Times New Roman" w:hAnsi="Times New Roman" w:hint="eastAsia"/>
          <w:sz w:val="24"/>
          <w:szCs w:val="24"/>
        </w:rPr>
        <w:t>格式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 w:hint="eastAsia"/>
          <w:sz w:val="24"/>
          <w:szCs w:val="24"/>
        </w:rPr>
        <w:t>显示：</w:t>
      </w:r>
      <w:r>
        <w:rPr>
          <w:rFonts w:ascii="Times New Roman" w:hAnsi="Times New Roman"/>
          <w:sz w:val="24"/>
          <w:szCs w:val="24"/>
        </w:rPr>
        <w:t>10.4</w:t>
      </w:r>
      <w:r>
        <w:rPr>
          <w:rFonts w:ascii="Times New Roman" w:hAnsi="Times New Roman" w:hint="eastAsia"/>
          <w:sz w:val="24"/>
          <w:szCs w:val="24"/>
        </w:rPr>
        <w:t>英寸的彩色</w:t>
      </w:r>
      <w:r>
        <w:rPr>
          <w:rFonts w:ascii="Times New Roman" w:hAnsi="Times New Roman"/>
          <w:sz w:val="24"/>
          <w:szCs w:val="24"/>
        </w:rPr>
        <w:t>TFT-LCD</w:t>
      </w:r>
      <w:r>
        <w:rPr>
          <w:rFonts w:ascii="Times New Roman" w:hAnsi="Times New Roman" w:hint="eastAsia"/>
          <w:sz w:val="24"/>
          <w:szCs w:val="24"/>
        </w:rPr>
        <w:t>显示屏，分辨率</w:t>
      </w:r>
      <w:r>
        <w:rPr>
          <w:rFonts w:ascii="Times New Roman" w:hAnsi="Times New Roman"/>
          <w:sz w:val="24"/>
          <w:szCs w:val="24"/>
        </w:rPr>
        <w:t>1024×768</w:t>
      </w:r>
      <w:r>
        <w:rPr>
          <w:rFonts w:ascii="Times New Roman" w:hAnsi="Times New Roman" w:hint="eastAsia"/>
          <w:sz w:val="24"/>
          <w:szCs w:val="24"/>
        </w:rPr>
        <w:t>，中文界面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 w:hint="eastAsia"/>
          <w:sz w:val="24"/>
          <w:szCs w:val="24"/>
        </w:rPr>
        <w:t>时间轴设置范围：</w:t>
      </w:r>
      <w:r>
        <w:rPr>
          <w:rFonts w:ascii="Times New Roman" w:hAnsi="Times New Roman"/>
          <w:sz w:val="24"/>
          <w:szCs w:val="24"/>
        </w:rPr>
        <w:t>100ns/div-20day/div</w:t>
      </w:r>
      <w:r>
        <w:rPr>
          <w:rFonts w:ascii="Times New Roman" w:hAnsi="Times New Roman" w:hint="eastAsia"/>
          <w:sz w:val="24"/>
          <w:szCs w:val="24"/>
        </w:rPr>
        <w:t>，精度</w:t>
      </w:r>
      <w:r>
        <w:rPr>
          <w:rFonts w:ascii="Times New Roman" w:hAnsi="Times New Roman"/>
          <w:sz w:val="24"/>
          <w:szCs w:val="24"/>
        </w:rPr>
        <w:t>±0.005%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 w:hint="eastAsia"/>
          <w:sz w:val="24"/>
          <w:szCs w:val="24"/>
        </w:rPr>
        <w:t>功能要求：具有两个缩放窗口，具有两个</w:t>
      </w:r>
      <w:r>
        <w:rPr>
          <w:rFonts w:ascii="Times New Roman" w:hAnsi="Times New Roman"/>
          <w:sz w:val="24"/>
          <w:szCs w:val="24"/>
        </w:rPr>
        <w:t>X-Y</w:t>
      </w:r>
      <w:r>
        <w:rPr>
          <w:rFonts w:ascii="Times New Roman" w:hAnsi="Times New Roman" w:hint="eastAsia"/>
          <w:sz w:val="24"/>
          <w:szCs w:val="24"/>
        </w:rPr>
        <w:t>变换窗口，具有最高</w:t>
      </w:r>
      <w:r>
        <w:rPr>
          <w:rFonts w:ascii="Times New Roman" w:hAnsi="Times New Roman"/>
          <w:sz w:val="24"/>
          <w:szCs w:val="24"/>
        </w:rPr>
        <w:t>250k</w:t>
      </w:r>
      <w:r>
        <w:rPr>
          <w:rFonts w:ascii="Times New Roman" w:hAnsi="Times New Roman" w:hint="eastAsia"/>
          <w:sz w:val="24"/>
          <w:szCs w:val="24"/>
        </w:rPr>
        <w:t>点的</w:t>
      </w:r>
      <w:r>
        <w:rPr>
          <w:rFonts w:ascii="Times New Roman" w:hAnsi="Times New Roman"/>
          <w:sz w:val="24"/>
          <w:szCs w:val="24"/>
        </w:rPr>
        <w:t>FFT</w:t>
      </w:r>
      <w:r>
        <w:rPr>
          <w:rFonts w:ascii="Times New Roman" w:hAnsi="Times New Roman" w:hint="eastAsia"/>
          <w:sz w:val="24"/>
          <w:szCs w:val="24"/>
        </w:rPr>
        <w:t>频谱分析功能，具有自动波形参数测量功能，可自动测量并同时显示</w:t>
      </w: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 w:hint="eastAsia"/>
          <w:sz w:val="24"/>
          <w:szCs w:val="24"/>
        </w:rPr>
        <w:t>种波形参数</w:t>
      </w:r>
    </w:p>
    <w:p w:rsidR="00FA0683" w:rsidRDefault="00FA0683" w:rsidP="00FA0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>
        <w:rPr>
          <w:rFonts w:ascii="Times New Roman" w:hAnsi="Times New Roman" w:hint="eastAsia"/>
          <w:sz w:val="24"/>
          <w:szCs w:val="24"/>
        </w:rPr>
        <w:t>具有历史波形存储功能，可实时回放最多</w:t>
      </w:r>
      <w:r>
        <w:rPr>
          <w:rFonts w:ascii="Times New Roman" w:hAnsi="Times New Roman"/>
          <w:sz w:val="24"/>
          <w:szCs w:val="24"/>
        </w:rPr>
        <w:t>5000</w:t>
      </w:r>
      <w:r>
        <w:rPr>
          <w:rFonts w:ascii="Times New Roman" w:hAnsi="Times New Roman" w:hint="eastAsia"/>
          <w:sz w:val="24"/>
          <w:szCs w:val="24"/>
        </w:rPr>
        <w:t>屏历史波形</w:t>
      </w:r>
    </w:p>
    <w:p w:rsidR="001A3D77" w:rsidRPr="002127F8" w:rsidRDefault="001A3D77" w:rsidP="002127F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2127F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140" w:rsidRPr="003133E6" w:rsidRDefault="00DC2140" w:rsidP="001A3D77">
      <w:pPr>
        <w:rPr>
          <w:sz w:val="20"/>
        </w:rPr>
      </w:pPr>
      <w:r>
        <w:separator/>
      </w:r>
    </w:p>
  </w:endnote>
  <w:endnote w:type="continuationSeparator" w:id="0">
    <w:p w:rsidR="00DC2140" w:rsidRPr="003133E6" w:rsidRDefault="00DC2140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140" w:rsidRPr="003133E6" w:rsidRDefault="00DC2140" w:rsidP="001A3D77">
      <w:pPr>
        <w:rPr>
          <w:sz w:val="20"/>
        </w:rPr>
      </w:pPr>
      <w:r>
        <w:separator/>
      </w:r>
    </w:p>
  </w:footnote>
  <w:footnote w:type="continuationSeparator" w:id="0">
    <w:p w:rsidR="00DC2140" w:rsidRPr="003133E6" w:rsidRDefault="00DC2140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27B2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57CAA"/>
    <w:rsid w:val="00962C25"/>
    <w:rsid w:val="0098126E"/>
    <w:rsid w:val="00997B93"/>
    <w:rsid w:val="009A1CC3"/>
    <w:rsid w:val="009A57BF"/>
    <w:rsid w:val="009C7A1D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6959"/>
    <w:rsid w:val="00D47B3C"/>
    <w:rsid w:val="00D522CC"/>
    <w:rsid w:val="00D52640"/>
    <w:rsid w:val="00D61CA2"/>
    <w:rsid w:val="00D65AB9"/>
    <w:rsid w:val="00D670AC"/>
    <w:rsid w:val="00D67848"/>
    <w:rsid w:val="00D72893"/>
    <w:rsid w:val="00D73D1D"/>
    <w:rsid w:val="00D74E9C"/>
    <w:rsid w:val="00D8227A"/>
    <w:rsid w:val="00D927B2"/>
    <w:rsid w:val="00DB5597"/>
    <w:rsid w:val="00DB78B9"/>
    <w:rsid w:val="00DC2140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0683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5F842CF-E251-48DF-9BB0-CCD113C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>文件编号：S1C-i5-0011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