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C75" w:rsidRPr="00C641E9" w:rsidRDefault="00B96C75" w:rsidP="00C641E9">
      <w:pPr>
        <w:spacing w:line="360" w:lineRule="auto"/>
        <w:jc w:val="center"/>
        <w:rPr>
          <w:rFonts w:eastAsia="仿宋"/>
          <w:b/>
          <w:color w:val="000000"/>
          <w:sz w:val="32"/>
          <w:szCs w:val="28"/>
        </w:rPr>
      </w:pPr>
      <w:bookmarkStart w:id="0" w:name="_GoBack"/>
      <w:bookmarkEnd w:id="0"/>
      <w:r w:rsidRPr="00C641E9">
        <w:rPr>
          <w:rFonts w:eastAsia="仿宋"/>
          <w:b/>
          <w:color w:val="000000"/>
          <w:sz w:val="32"/>
          <w:szCs w:val="28"/>
        </w:rPr>
        <w:t>南京大学</w:t>
      </w:r>
      <w:r w:rsidR="00C641E9" w:rsidRPr="00C641E9">
        <w:rPr>
          <w:rFonts w:eastAsia="仿宋"/>
          <w:b/>
          <w:color w:val="000000"/>
          <w:sz w:val="32"/>
          <w:szCs w:val="28"/>
        </w:rPr>
        <w:t>2019</w:t>
      </w:r>
      <w:r w:rsidR="00C641E9">
        <w:rPr>
          <w:rFonts w:eastAsia="仿宋"/>
          <w:b/>
          <w:color w:val="000000"/>
          <w:sz w:val="32"/>
          <w:szCs w:val="28"/>
        </w:rPr>
        <w:t>年</w:t>
      </w:r>
      <w:r w:rsidR="00C641E9" w:rsidRPr="00C641E9">
        <w:rPr>
          <w:rFonts w:eastAsia="仿宋"/>
          <w:b/>
          <w:color w:val="000000"/>
          <w:sz w:val="32"/>
          <w:szCs w:val="28"/>
        </w:rPr>
        <w:t>春季学期接收</w:t>
      </w:r>
      <w:r w:rsidRPr="00C641E9">
        <w:rPr>
          <w:rFonts w:eastAsia="仿宋"/>
          <w:b/>
          <w:color w:val="000000"/>
          <w:sz w:val="32"/>
          <w:szCs w:val="28"/>
        </w:rPr>
        <w:t>C9</w:t>
      </w:r>
      <w:r w:rsidR="00606B4D" w:rsidRPr="00C641E9">
        <w:rPr>
          <w:rFonts w:eastAsia="仿宋"/>
          <w:b/>
          <w:color w:val="000000"/>
          <w:sz w:val="32"/>
          <w:szCs w:val="28"/>
        </w:rPr>
        <w:t>交换生</w:t>
      </w:r>
      <w:r w:rsidRPr="00C641E9">
        <w:rPr>
          <w:rFonts w:eastAsia="仿宋"/>
          <w:b/>
          <w:color w:val="000000"/>
          <w:sz w:val="32"/>
          <w:szCs w:val="28"/>
        </w:rPr>
        <w:t>计划</w:t>
      </w:r>
    </w:p>
    <w:p w:rsidR="00B96C75" w:rsidRPr="00C641E9" w:rsidRDefault="00B96C75" w:rsidP="00F51E12">
      <w:pPr>
        <w:spacing w:beforeLines="100" w:before="312" w:line="360" w:lineRule="auto"/>
        <w:rPr>
          <w:rFonts w:eastAsia="仿宋"/>
          <w:b/>
          <w:sz w:val="28"/>
          <w:szCs w:val="28"/>
        </w:rPr>
      </w:pPr>
      <w:r w:rsidRPr="00C641E9">
        <w:rPr>
          <w:rFonts w:eastAsia="仿宋"/>
          <w:b/>
          <w:sz w:val="28"/>
          <w:szCs w:val="28"/>
        </w:rPr>
        <w:t>一、</w:t>
      </w:r>
      <w:r w:rsidR="00C641E9" w:rsidRPr="00C641E9">
        <w:rPr>
          <w:rFonts w:eastAsia="仿宋"/>
          <w:b/>
          <w:sz w:val="28"/>
          <w:szCs w:val="28"/>
        </w:rPr>
        <w:t>接收人数</w:t>
      </w:r>
    </w:p>
    <w:p w:rsidR="00687928" w:rsidRPr="00C641E9" w:rsidRDefault="00C641E9" w:rsidP="00C641E9">
      <w:pPr>
        <w:spacing w:line="360" w:lineRule="auto"/>
        <w:ind w:firstLineChars="200" w:firstLine="560"/>
        <w:rPr>
          <w:rFonts w:eastAsia="仿宋"/>
          <w:b/>
          <w:sz w:val="28"/>
          <w:szCs w:val="28"/>
        </w:rPr>
      </w:pPr>
      <w:r w:rsidRPr="00C641E9">
        <w:rPr>
          <w:rFonts w:eastAsia="仿宋"/>
          <w:color w:val="000000"/>
          <w:sz w:val="28"/>
          <w:szCs w:val="28"/>
        </w:rPr>
        <w:t>接收</w:t>
      </w:r>
      <w:r w:rsidRPr="00C641E9">
        <w:rPr>
          <w:rFonts w:eastAsia="仿宋"/>
          <w:color w:val="000000"/>
          <w:sz w:val="28"/>
          <w:szCs w:val="28"/>
        </w:rPr>
        <w:t>C9</w:t>
      </w:r>
      <w:r w:rsidRPr="00C641E9">
        <w:rPr>
          <w:rFonts w:eastAsia="仿宋"/>
          <w:color w:val="000000"/>
          <w:sz w:val="28"/>
          <w:szCs w:val="28"/>
        </w:rPr>
        <w:t>交换生总人数</w:t>
      </w:r>
      <w:r w:rsidRPr="00C641E9">
        <w:rPr>
          <w:rFonts w:eastAsia="仿宋"/>
          <w:color w:val="000000"/>
          <w:sz w:val="28"/>
          <w:szCs w:val="28"/>
        </w:rPr>
        <w:t>40</w:t>
      </w:r>
      <w:r w:rsidRPr="00C641E9">
        <w:rPr>
          <w:rFonts w:eastAsia="仿宋"/>
          <w:color w:val="000000"/>
          <w:sz w:val="28"/>
          <w:szCs w:val="28"/>
        </w:rPr>
        <w:t>人，每校最多推荐</w:t>
      </w:r>
      <w:r w:rsidRPr="00C641E9">
        <w:rPr>
          <w:rFonts w:eastAsia="仿宋"/>
          <w:color w:val="000000"/>
          <w:sz w:val="28"/>
          <w:szCs w:val="28"/>
        </w:rPr>
        <w:t>5</w:t>
      </w:r>
      <w:r w:rsidRPr="00C641E9">
        <w:rPr>
          <w:rFonts w:eastAsia="仿宋"/>
          <w:color w:val="000000"/>
          <w:sz w:val="28"/>
          <w:szCs w:val="28"/>
        </w:rPr>
        <w:t>人。</w:t>
      </w:r>
    </w:p>
    <w:p w:rsidR="00C641E9" w:rsidRPr="00C641E9" w:rsidRDefault="00B96C75" w:rsidP="003A3C0C">
      <w:pPr>
        <w:spacing w:beforeLines="100" w:before="312" w:line="360" w:lineRule="auto"/>
        <w:rPr>
          <w:rFonts w:eastAsia="仿宋"/>
          <w:b/>
          <w:sz w:val="28"/>
          <w:szCs w:val="28"/>
        </w:rPr>
      </w:pPr>
      <w:r w:rsidRPr="00C641E9">
        <w:rPr>
          <w:rFonts w:eastAsia="仿宋"/>
          <w:b/>
          <w:color w:val="000000"/>
          <w:sz w:val="28"/>
          <w:szCs w:val="28"/>
        </w:rPr>
        <w:t>二、</w:t>
      </w:r>
      <w:r w:rsidR="00C641E9" w:rsidRPr="00C641E9">
        <w:rPr>
          <w:rFonts w:eastAsia="仿宋"/>
          <w:b/>
          <w:color w:val="000000"/>
          <w:sz w:val="28"/>
          <w:szCs w:val="28"/>
        </w:rPr>
        <w:t>各专业</w:t>
      </w:r>
      <w:r w:rsidR="00C641E9">
        <w:rPr>
          <w:rFonts w:eastAsia="仿宋"/>
          <w:b/>
          <w:sz w:val="28"/>
          <w:szCs w:val="28"/>
        </w:rPr>
        <w:t>培养方案</w:t>
      </w:r>
    </w:p>
    <w:p w:rsidR="00C641E9" w:rsidRPr="00C641E9" w:rsidRDefault="00C641E9" w:rsidP="00C641E9">
      <w:pPr>
        <w:spacing w:line="360" w:lineRule="auto"/>
        <w:ind w:firstLineChars="200" w:firstLine="560"/>
        <w:rPr>
          <w:rFonts w:eastAsia="仿宋"/>
          <w:sz w:val="28"/>
          <w:szCs w:val="28"/>
        </w:rPr>
      </w:pPr>
      <w:r w:rsidRPr="00C641E9">
        <w:rPr>
          <w:rFonts w:eastAsia="仿宋"/>
          <w:sz w:val="28"/>
          <w:szCs w:val="28"/>
        </w:rPr>
        <w:t>查询</w:t>
      </w:r>
      <w:r w:rsidR="00687928" w:rsidRPr="00C641E9">
        <w:rPr>
          <w:rFonts w:eastAsia="仿宋"/>
          <w:sz w:val="28"/>
          <w:szCs w:val="28"/>
        </w:rPr>
        <w:t>网址</w:t>
      </w:r>
      <w:r>
        <w:rPr>
          <w:rFonts w:eastAsia="仿宋" w:hint="eastAsia"/>
          <w:sz w:val="28"/>
          <w:szCs w:val="28"/>
        </w:rPr>
        <w:t>：</w:t>
      </w:r>
      <w:r w:rsidRPr="00C641E9">
        <w:rPr>
          <w:rFonts w:eastAsia="仿宋" w:hint="eastAsia"/>
          <w:sz w:val="28"/>
          <w:szCs w:val="28"/>
        </w:rPr>
        <w:t>http://jw.nju.edu.cn</w:t>
      </w:r>
    </w:p>
    <w:p w:rsidR="00C641E9" w:rsidRPr="00C641E9" w:rsidRDefault="00C641E9" w:rsidP="00C641E9">
      <w:pPr>
        <w:spacing w:line="360" w:lineRule="auto"/>
        <w:ind w:firstLineChars="200" w:firstLine="560"/>
        <w:rPr>
          <w:rFonts w:eastAsia="仿宋"/>
          <w:color w:val="000000"/>
          <w:sz w:val="28"/>
          <w:szCs w:val="28"/>
        </w:rPr>
      </w:pPr>
      <w:r>
        <w:rPr>
          <w:rFonts w:eastAsia="仿宋" w:hint="eastAsia"/>
          <w:sz w:val="28"/>
          <w:szCs w:val="28"/>
        </w:rPr>
        <w:t>“</w:t>
      </w:r>
      <w:r w:rsidRPr="00C641E9">
        <w:rPr>
          <w:rFonts w:eastAsia="仿宋" w:hint="eastAsia"/>
          <w:sz w:val="28"/>
          <w:szCs w:val="28"/>
        </w:rPr>
        <w:t>三三制”教改专区</w:t>
      </w:r>
      <w:r w:rsidRPr="00C641E9">
        <w:rPr>
          <w:rFonts w:eastAsia="仿宋" w:hint="eastAsia"/>
          <w:sz w:val="28"/>
          <w:szCs w:val="28"/>
        </w:rPr>
        <w:t>&gt; &gt;&gt;</w:t>
      </w:r>
      <w:r w:rsidRPr="00C641E9">
        <w:rPr>
          <w:rFonts w:eastAsia="仿宋" w:hint="eastAsia"/>
          <w:sz w:val="28"/>
          <w:szCs w:val="28"/>
        </w:rPr>
        <w:t>培养方案及教学计划</w:t>
      </w:r>
      <w:r w:rsidRPr="00C641E9">
        <w:rPr>
          <w:rFonts w:eastAsia="仿宋" w:hint="eastAsia"/>
          <w:sz w:val="28"/>
          <w:szCs w:val="28"/>
        </w:rPr>
        <w:t>&gt; &gt;&gt;</w:t>
      </w:r>
      <w:r w:rsidRPr="00C641E9">
        <w:rPr>
          <w:rFonts w:eastAsia="仿宋"/>
          <w:sz w:val="28"/>
          <w:szCs w:val="28"/>
        </w:rPr>
        <w:t>2017</w:t>
      </w:r>
      <w:r w:rsidRPr="00C641E9">
        <w:rPr>
          <w:rFonts w:eastAsia="仿宋"/>
          <w:sz w:val="28"/>
          <w:szCs w:val="28"/>
        </w:rPr>
        <w:t>版</w:t>
      </w:r>
    </w:p>
    <w:p w:rsidR="00C641E9" w:rsidRPr="00C641E9" w:rsidRDefault="00C641E9" w:rsidP="00C641E9">
      <w:pPr>
        <w:spacing w:line="360" w:lineRule="auto"/>
        <w:ind w:firstLineChars="200" w:firstLine="560"/>
        <w:rPr>
          <w:rFonts w:eastAsia="仿宋"/>
          <w:color w:val="000000"/>
          <w:sz w:val="28"/>
          <w:szCs w:val="28"/>
        </w:rPr>
      </w:pPr>
      <w:r w:rsidRPr="00C641E9">
        <w:rPr>
          <w:rFonts w:eastAsia="仿宋"/>
          <w:color w:val="000000"/>
          <w:sz w:val="28"/>
          <w:szCs w:val="28"/>
        </w:rPr>
        <w:t>注意</w:t>
      </w:r>
      <w:r w:rsidRPr="00C641E9">
        <w:rPr>
          <w:rFonts w:eastAsia="仿宋" w:hint="eastAsia"/>
          <w:color w:val="000000"/>
          <w:sz w:val="28"/>
          <w:szCs w:val="28"/>
        </w:rPr>
        <w:t>：</w:t>
      </w:r>
      <w:r w:rsidRPr="00C641E9">
        <w:rPr>
          <w:rFonts w:eastAsia="仿宋"/>
          <w:sz w:val="28"/>
          <w:szCs w:val="28"/>
        </w:rPr>
        <w:t>实际开设课程以选课阶段课表为准</w:t>
      </w:r>
    </w:p>
    <w:p w:rsidR="00687928" w:rsidRPr="00C641E9" w:rsidRDefault="00687928" w:rsidP="00F51E12">
      <w:pPr>
        <w:spacing w:beforeLines="100" w:before="312" w:afterLines="100" w:after="312" w:line="360" w:lineRule="auto"/>
        <w:rPr>
          <w:rFonts w:eastAsia="仿宋"/>
          <w:b/>
          <w:color w:val="000000"/>
          <w:sz w:val="28"/>
          <w:szCs w:val="28"/>
        </w:rPr>
      </w:pPr>
      <w:r w:rsidRPr="00C641E9">
        <w:rPr>
          <w:rFonts w:eastAsia="仿宋"/>
          <w:b/>
          <w:sz w:val="28"/>
          <w:szCs w:val="28"/>
        </w:rPr>
        <w:t>三、</w:t>
      </w:r>
      <w:r w:rsidR="00C641E9" w:rsidRPr="00C641E9">
        <w:rPr>
          <w:rFonts w:eastAsia="仿宋"/>
          <w:b/>
          <w:color w:val="000000"/>
          <w:sz w:val="28"/>
          <w:szCs w:val="28"/>
        </w:rPr>
        <w:t>接收院系</w:t>
      </w:r>
      <w:r w:rsidR="00C641E9" w:rsidRPr="00C641E9">
        <w:rPr>
          <w:rFonts w:eastAsia="仿宋"/>
          <w:b/>
          <w:color w:val="000000"/>
          <w:sz w:val="28"/>
          <w:szCs w:val="28"/>
        </w:rPr>
        <w:t>/</w:t>
      </w:r>
      <w:r w:rsidRPr="00C641E9">
        <w:rPr>
          <w:rFonts w:eastAsia="仿宋"/>
          <w:b/>
          <w:color w:val="000000"/>
          <w:sz w:val="28"/>
          <w:szCs w:val="28"/>
        </w:rPr>
        <w:t>专业一览表</w:t>
      </w:r>
    </w:p>
    <w:tbl>
      <w:tblPr>
        <w:tblW w:w="8621" w:type="dxa"/>
        <w:tblInd w:w="93" w:type="dxa"/>
        <w:tblLook w:val="0000" w:firstRow="0" w:lastRow="0" w:firstColumn="0" w:lastColumn="0" w:noHBand="0" w:noVBand="0"/>
      </w:tblPr>
      <w:tblGrid>
        <w:gridCol w:w="2906"/>
        <w:gridCol w:w="3036"/>
        <w:gridCol w:w="1301"/>
        <w:gridCol w:w="1378"/>
      </w:tblGrid>
      <w:tr w:rsidR="00C641E9" w:rsidRPr="00C641E9" w:rsidTr="004A74EB">
        <w:trPr>
          <w:trHeight w:val="398"/>
          <w:tblHeader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 w:rsidRPr="00C641E9">
              <w:rPr>
                <w:rFonts w:eastAsia="仿宋"/>
                <w:b/>
                <w:bCs/>
                <w:kern w:val="0"/>
                <w:sz w:val="24"/>
              </w:rPr>
              <w:t>院系名称</w:t>
            </w:r>
          </w:p>
        </w:tc>
        <w:tc>
          <w:tcPr>
            <w:tcW w:w="3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 w:rsidRPr="00C641E9">
              <w:rPr>
                <w:rFonts w:eastAsia="仿宋"/>
                <w:b/>
                <w:bCs/>
                <w:kern w:val="0"/>
                <w:sz w:val="24"/>
              </w:rPr>
              <w:t>开放专业名称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 w:rsidRPr="00C641E9">
              <w:rPr>
                <w:rFonts w:eastAsia="仿宋"/>
                <w:b/>
                <w:bCs/>
                <w:kern w:val="0"/>
                <w:sz w:val="24"/>
              </w:rPr>
              <w:t>接收年级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 w:rsidRPr="00C641E9">
              <w:rPr>
                <w:rFonts w:eastAsia="仿宋"/>
                <w:b/>
                <w:bCs/>
                <w:kern w:val="0"/>
                <w:sz w:val="24"/>
              </w:rPr>
              <w:t>接收人数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工程管理学院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工业工程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E9" w:rsidRPr="00C641E9" w:rsidRDefault="00C641E9" w:rsidP="00C641E9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自动化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E9" w:rsidRPr="00C641E9" w:rsidRDefault="00C641E9" w:rsidP="00C641E9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金融工程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文学院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汉语言文学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3A3C0C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历史学系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历史学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3A3C0C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E9" w:rsidRPr="00C641E9" w:rsidRDefault="00C641E9" w:rsidP="00C641E9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考古学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3A3C0C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法学院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法学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3A3C0C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哲学系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哲学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3A3C0C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C641E9" w:rsidRPr="00C641E9" w:rsidTr="004A74EB">
        <w:trPr>
          <w:trHeight w:val="315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新闻传播学院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新闻学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C641E9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广播电视学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E9" w:rsidRPr="00C641E9" w:rsidRDefault="00C641E9" w:rsidP="00C641E9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广告学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政府管理学院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政治学</w:t>
            </w:r>
            <w:r w:rsidR="004A74EB">
              <w:rPr>
                <w:rFonts w:eastAsia="仿宋"/>
                <w:kern w:val="0"/>
                <w:sz w:val="24"/>
              </w:rPr>
              <w:t>与行政学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国际政治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行政管理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1E9" w:rsidRPr="00C641E9" w:rsidRDefault="00C641E9" w:rsidP="00C641E9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4A74EB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劳动与</w:t>
            </w:r>
            <w:r w:rsidR="00C641E9" w:rsidRPr="00C641E9">
              <w:rPr>
                <w:rFonts w:eastAsia="仿宋"/>
                <w:kern w:val="0"/>
                <w:sz w:val="24"/>
              </w:rPr>
              <w:t>社会保障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C641E9" w:rsidRPr="00C641E9" w:rsidTr="004A74EB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信息管理系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信息管理与信息系统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C641E9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1E9" w:rsidRPr="00C641E9" w:rsidRDefault="003A3C0C" w:rsidP="00C641E9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档案学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编辑出版学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图书馆学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社会学院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社会学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社会工作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F51E12">
        <w:trPr>
          <w:trHeight w:val="347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应用心理学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lastRenderedPageBreak/>
              <w:t>商学院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经济学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国际经济与贸易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经济学（产业经济方向）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金融学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保险</w:t>
            </w:r>
            <w:r>
              <w:rPr>
                <w:rFonts w:eastAsia="仿宋" w:hint="eastAsia"/>
                <w:kern w:val="0"/>
                <w:sz w:val="24"/>
              </w:rPr>
              <w:t>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外国语学院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英语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俄语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日语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法语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德语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西班牙语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朝鲜语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315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数学系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数学与应用数学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315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统计学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3A3C0C" w:rsidRPr="00C641E9" w:rsidTr="00A54310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化学化工学院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化学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3A3C0C" w:rsidRPr="00C641E9" w:rsidTr="00A54310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应用化学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地球科学与工程学院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地质学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地球化学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古生物</w:t>
            </w:r>
            <w:r>
              <w:rPr>
                <w:rFonts w:eastAsia="仿宋"/>
                <w:kern w:val="0"/>
                <w:sz w:val="24"/>
              </w:rPr>
              <w:t>演化与环境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1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地质学（地球物理方向）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1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地质工程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地下水科学与工程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1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水文与水资源工程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1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地理与海洋科学学院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地理科学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地理信息科学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海洋科学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人文地理与城乡规划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自然地理与资源环境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大气科学学院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大气科学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F51E12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应用气象</w:t>
            </w:r>
            <w:r>
              <w:rPr>
                <w:rFonts w:eastAsia="仿宋"/>
                <w:kern w:val="0"/>
                <w:sz w:val="24"/>
              </w:rPr>
              <w:t>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F51E12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电子科学与工程学院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电子信息科学与技术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微电子科学与工程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生物医学工程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通信</w:t>
            </w:r>
            <w:r>
              <w:rPr>
                <w:rFonts w:eastAsia="仿宋"/>
                <w:kern w:val="0"/>
                <w:sz w:val="24"/>
              </w:rPr>
              <w:t>工程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环境学院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环境科学</w:t>
            </w:r>
            <w:r>
              <w:rPr>
                <w:rFonts w:eastAsia="仿宋" w:hint="eastAsia"/>
                <w:kern w:val="0"/>
                <w:sz w:val="24"/>
              </w:rPr>
              <w:t>（环境化学方向）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F51E12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环境科学</w:t>
            </w:r>
            <w:r>
              <w:rPr>
                <w:rFonts w:eastAsia="仿宋" w:hint="eastAsia"/>
                <w:kern w:val="0"/>
                <w:sz w:val="24"/>
              </w:rPr>
              <w:t>（环境生物方向）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F51E12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环境科学</w:t>
            </w:r>
            <w:r>
              <w:rPr>
                <w:rFonts w:eastAsia="仿宋" w:hint="eastAsia"/>
                <w:kern w:val="0"/>
                <w:sz w:val="24"/>
              </w:rPr>
              <w:t>（环境</w:t>
            </w:r>
            <w:r w:rsidR="00F51E12">
              <w:rPr>
                <w:rFonts w:eastAsia="仿宋" w:hint="eastAsia"/>
                <w:kern w:val="0"/>
                <w:sz w:val="24"/>
              </w:rPr>
              <w:t>规划与管理</w:t>
            </w:r>
            <w:r>
              <w:rPr>
                <w:rFonts w:eastAsia="仿宋" w:hint="eastAsia"/>
                <w:kern w:val="0"/>
                <w:sz w:val="24"/>
              </w:rPr>
              <w:t>方向）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F51E12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3A3C0C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3C0C" w:rsidRPr="00C641E9" w:rsidRDefault="003A3C0C" w:rsidP="003A3C0C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环境工程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3A3C0C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3C0C" w:rsidRPr="00C641E9" w:rsidRDefault="00F51E12" w:rsidP="003A3C0C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F51E12" w:rsidRPr="00C641E9" w:rsidTr="00A54310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天文与空间科学学院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天文学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F51E12" w:rsidRPr="00C641E9" w:rsidTr="00A54310">
        <w:trPr>
          <w:trHeight w:val="298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空间</w:t>
            </w:r>
            <w:r>
              <w:rPr>
                <w:rFonts w:eastAsia="仿宋"/>
                <w:kern w:val="0"/>
                <w:sz w:val="24"/>
              </w:rPr>
              <w:t>科学与技术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F51E12" w:rsidRPr="00C641E9" w:rsidTr="004A74EB">
        <w:trPr>
          <w:trHeight w:val="598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lastRenderedPageBreak/>
              <w:t>计算机科学与技术系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计算机科学与技术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F51E12" w:rsidRPr="00C641E9" w:rsidTr="004A74EB">
        <w:trPr>
          <w:trHeight w:val="298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医学院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临床医学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F51E12" w:rsidRPr="00C641E9" w:rsidTr="004A74EB">
        <w:trPr>
          <w:trHeight w:val="298"/>
        </w:trPr>
        <w:tc>
          <w:tcPr>
            <w:tcW w:w="2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E12" w:rsidRPr="00C641E9" w:rsidRDefault="00F51E12" w:rsidP="00F51E12">
            <w:pPr>
              <w:widowControl/>
              <w:jc w:val="left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口腔医学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</w:p>
        </w:tc>
      </w:tr>
      <w:tr w:rsidR="00F51E12" w:rsidRPr="00C641E9" w:rsidTr="004A74EB">
        <w:trPr>
          <w:trHeight w:val="298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匡亚明学院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理科强化班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</w:t>
            </w:r>
          </w:p>
        </w:tc>
      </w:tr>
      <w:tr w:rsidR="00F51E12" w:rsidRPr="00C641E9" w:rsidTr="004A74EB">
        <w:trPr>
          <w:trHeight w:val="298"/>
        </w:trPr>
        <w:tc>
          <w:tcPr>
            <w:tcW w:w="2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软件学院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软件工程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2-3</w:t>
            </w:r>
            <w:r w:rsidRPr="00C641E9"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4</w:t>
            </w:r>
          </w:p>
        </w:tc>
      </w:tr>
      <w:tr w:rsidR="00F51E12" w:rsidRPr="00C641E9" w:rsidTr="00F51E12">
        <w:trPr>
          <w:trHeight w:val="322"/>
        </w:trPr>
        <w:tc>
          <w:tcPr>
            <w:tcW w:w="290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jc w:val="center"/>
              <w:rPr>
                <w:rFonts w:eastAsia="仿宋"/>
                <w:kern w:val="0"/>
                <w:sz w:val="24"/>
              </w:rPr>
            </w:pPr>
            <w:r w:rsidRPr="00C641E9">
              <w:rPr>
                <w:rFonts w:eastAsia="仿宋"/>
                <w:kern w:val="0"/>
                <w:sz w:val="24"/>
              </w:rPr>
              <w:t>建筑与城市规划学院</w:t>
            </w: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建筑学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2</w:t>
            </w:r>
            <w:r>
              <w:rPr>
                <w:rFonts w:eastAsia="仿宋"/>
                <w:kern w:val="0"/>
                <w:sz w:val="24"/>
              </w:rPr>
              <w:t>-4</w:t>
            </w:r>
            <w:r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2</w:t>
            </w:r>
          </w:p>
        </w:tc>
      </w:tr>
      <w:tr w:rsidR="00F51E12" w:rsidRPr="00C641E9" w:rsidTr="00F51E12">
        <w:trPr>
          <w:trHeight w:val="269"/>
        </w:trPr>
        <w:tc>
          <w:tcPr>
            <w:tcW w:w="29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城乡规划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2</w:t>
            </w:r>
            <w:r>
              <w:rPr>
                <w:rFonts w:eastAsia="仿宋"/>
                <w:kern w:val="0"/>
                <w:sz w:val="24"/>
              </w:rPr>
              <w:t>-4</w:t>
            </w:r>
            <w:r>
              <w:rPr>
                <w:rFonts w:eastAsia="仿宋"/>
                <w:kern w:val="0"/>
                <w:sz w:val="24"/>
              </w:rPr>
              <w:t>年级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1E12" w:rsidRPr="00C641E9" w:rsidRDefault="00F51E12" w:rsidP="00F51E12">
            <w:pPr>
              <w:widowControl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2</w:t>
            </w:r>
          </w:p>
        </w:tc>
      </w:tr>
    </w:tbl>
    <w:p w:rsidR="00687928" w:rsidRPr="00C641E9" w:rsidRDefault="00687928" w:rsidP="00C641E9">
      <w:pPr>
        <w:spacing w:line="360" w:lineRule="auto"/>
        <w:rPr>
          <w:rFonts w:eastAsia="仿宋"/>
          <w:color w:val="FF0000"/>
          <w:sz w:val="28"/>
          <w:szCs w:val="28"/>
        </w:rPr>
      </w:pPr>
    </w:p>
    <w:p w:rsidR="00687928" w:rsidRPr="00C641E9" w:rsidRDefault="00687928" w:rsidP="00C641E9">
      <w:pPr>
        <w:spacing w:line="360" w:lineRule="auto"/>
        <w:rPr>
          <w:rFonts w:eastAsia="仿宋"/>
          <w:sz w:val="28"/>
          <w:szCs w:val="28"/>
        </w:rPr>
      </w:pPr>
    </w:p>
    <w:sectPr w:rsidR="00687928" w:rsidRPr="00C64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F5F" w:rsidRDefault="00F01F5F" w:rsidP="00DA69F2">
      <w:r>
        <w:separator/>
      </w:r>
    </w:p>
  </w:endnote>
  <w:endnote w:type="continuationSeparator" w:id="0">
    <w:p w:rsidR="00F01F5F" w:rsidRDefault="00F01F5F" w:rsidP="00DA6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F5F" w:rsidRDefault="00F01F5F" w:rsidP="00DA69F2">
      <w:r>
        <w:separator/>
      </w:r>
    </w:p>
  </w:footnote>
  <w:footnote w:type="continuationSeparator" w:id="0">
    <w:p w:rsidR="00F01F5F" w:rsidRDefault="00F01F5F" w:rsidP="00DA69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EFE"/>
    <w:rsid w:val="00000498"/>
    <w:rsid w:val="00082FDF"/>
    <w:rsid w:val="000E2FE7"/>
    <w:rsid w:val="00125CCD"/>
    <w:rsid w:val="00172930"/>
    <w:rsid w:val="001B35BA"/>
    <w:rsid w:val="001B65E8"/>
    <w:rsid w:val="001F600B"/>
    <w:rsid w:val="00225D07"/>
    <w:rsid w:val="00286F17"/>
    <w:rsid w:val="002A546E"/>
    <w:rsid w:val="002E09E0"/>
    <w:rsid w:val="00301957"/>
    <w:rsid w:val="0030264C"/>
    <w:rsid w:val="003A3C0C"/>
    <w:rsid w:val="003C3812"/>
    <w:rsid w:val="004413D2"/>
    <w:rsid w:val="004A74EB"/>
    <w:rsid w:val="004E5E58"/>
    <w:rsid w:val="00517C4A"/>
    <w:rsid w:val="005545B6"/>
    <w:rsid w:val="0059209E"/>
    <w:rsid w:val="00606B4D"/>
    <w:rsid w:val="0061644D"/>
    <w:rsid w:val="0067293D"/>
    <w:rsid w:val="00687928"/>
    <w:rsid w:val="006E1057"/>
    <w:rsid w:val="00736EFE"/>
    <w:rsid w:val="0075519D"/>
    <w:rsid w:val="007C38E4"/>
    <w:rsid w:val="0083604D"/>
    <w:rsid w:val="00921DDB"/>
    <w:rsid w:val="00930D62"/>
    <w:rsid w:val="009338D8"/>
    <w:rsid w:val="00991A3F"/>
    <w:rsid w:val="009B2058"/>
    <w:rsid w:val="009C1068"/>
    <w:rsid w:val="00A54310"/>
    <w:rsid w:val="00B80A9D"/>
    <w:rsid w:val="00B96C75"/>
    <w:rsid w:val="00BE41AA"/>
    <w:rsid w:val="00C641E9"/>
    <w:rsid w:val="00C850D1"/>
    <w:rsid w:val="00C92FE8"/>
    <w:rsid w:val="00CB2B1B"/>
    <w:rsid w:val="00D0245B"/>
    <w:rsid w:val="00D0405C"/>
    <w:rsid w:val="00D82B03"/>
    <w:rsid w:val="00D8331D"/>
    <w:rsid w:val="00D848AA"/>
    <w:rsid w:val="00DA69F2"/>
    <w:rsid w:val="00DD2AB9"/>
    <w:rsid w:val="00E42D74"/>
    <w:rsid w:val="00F01F5F"/>
    <w:rsid w:val="00F04199"/>
    <w:rsid w:val="00F166B4"/>
    <w:rsid w:val="00F24FFB"/>
    <w:rsid w:val="00F51E12"/>
    <w:rsid w:val="00FB59F7"/>
    <w:rsid w:val="00FC76BF"/>
    <w:rsid w:val="00F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docId w15:val="{E7B86CE2-002D-40FF-B017-F4FF6EDF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42D74"/>
    <w:rPr>
      <w:color w:val="0000FF"/>
      <w:u w:val="single"/>
    </w:rPr>
  </w:style>
  <w:style w:type="paragraph" w:styleId="a4">
    <w:name w:val="header"/>
    <w:basedOn w:val="a"/>
    <w:link w:val="a5"/>
    <w:rsid w:val="00DA6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A69F2"/>
    <w:rPr>
      <w:kern w:val="2"/>
      <w:sz w:val="18"/>
      <w:szCs w:val="18"/>
    </w:rPr>
  </w:style>
  <w:style w:type="paragraph" w:styleId="a6">
    <w:name w:val="footer"/>
    <w:basedOn w:val="a"/>
    <w:link w:val="a7"/>
    <w:rsid w:val="00DA6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A69F2"/>
    <w:rPr>
      <w:kern w:val="2"/>
      <w:sz w:val="18"/>
      <w:szCs w:val="18"/>
    </w:rPr>
  </w:style>
  <w:style w:type="character" w:styleId="a8">
    <w:name w:val="FollowedHyperlink"/>
    <w:rsid w:val="001B35B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1441F-28FD-489E-89A0-A1D3E6865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1193</Characters>
  <Application>Microsoft Office Word</Application>
  <DocSecurity>0</DocSecurity>
  <Lines>9</Lines>
  <Paragraphs>2</Paragraphs>
  <ScaleCrop>false</ScaleCrop>
  <Company>微软中国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Sun Yueqing</cp:lastModifiedBy>
  <cp:revision>2</cp:revision>
  <dcterms:created xsi:type="dcterms:W3CDTF">2019-06-09T15:38:00Z</dcterms:created>
  <dcterms:modified xsi:type="dcterms:W3CDTF">2019-06-09T15:38:00Z</dcterms:modified>
</cp:coreProperties>
</file>