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发票号码：RI-GOOGL-2026-0216</w:t>
      </w:r>
    </w:p>
    <w:p>
      <w:pPr>
        <w:spacing w:after="60"/>
      </w:pPr>
      <w:r>
        <w:t>开票日期：2027年1月10日</w:t>
      </w:r>
    </w:p>
    <w:p>
      <w:pPr>
        <w:spacing w:after="60"/>
      </w:pPr>
      <w:r>
        <w:t>相关合同编号：SC-GOOGL-2026-0216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统一社会信用代码：914403008822379417</w:t>
      </w:r>
    </w:p>
    <w:p>
      <w:pPr>
        <w:spacing w:after="60"/>
      </w:pPr>
      <w:r>
        <w:t>地址：广东省深圳市光明新区塘明大道19-6号</w:t>
      </w:r>
    </w:p>
    <w:p>
      <w:pPr>
        <w:spacing w:after="60"/>
      </w:pPr>
      <w:r>
        <w:t>电话：16424662919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银行账号：2903852872054502668</w:t>
      </w:r>
    </w:p>
    <w:p>
      <w:pPr>
        <w:spacing w:after="60"/>
      </w:pPr>
      <w:r>
        <w:t>销售方：谷歌公司</w:t>
      </w:r>
    </w:p>
    <w:p>
      <w:pPr>
        <w:spacing w:after="60"/>
      </w:pPr>
      <w:r>
        <w:t>统一社会信用代码：914403007391989441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电话：17514914806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银行账号：9492649548435565678</w:t>
      </w:r>
    </w:p>
    <w:p>
      <w:pPr>
        <w:spacing w:after="60"/>
      </w:pPr>
      <w:r>
        <w:t>货物或应税劳务、服务名称：知识图谱系统</w:t>
      </w:r>
    </w:p>
    <w:p>
      <w:pPr>
        <w:spacing w:after="60"/>
      </w:pPr>
      <w:r>
        <w:t>规格型号：1455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单价：16704.64</w:t>
      </w:r>
    </w:p>
    <w:p>
      <w:pPr>
        <w:spacing w:after="60"/>
      </w:pPr>
      <w:r>
        <w:t>金额：768413.25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税额：99893.72</w:t>
      </w:r>
    </w:p>
    <w:p>
      <w:pPr>
        <w:spacing w:after="60"/>
      </w:pPr>
      <w:r>
        <w:t>价税合计（大写）：捌拾陆捌仟叁佰零陆元玖角柒分</w:t>
      </w:r>
    </w:p>
    <w:p>
      <w:pPr>
        <w:spacing w:after="60"/>
      </w:pPr>
      <w:r>
        <w:t>价税合计（小写）：￥868306.97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销售方（盖章）：谷歌公司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