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发票号码：RI-ORCL-2026-0271</w:t>
      </w:r>
    </w:p>
    <w:p>
      <w:pPr>
        <w:spacing w:after="60"/>
      </w:pPr>
      <w:r>
        <w:t>开票日期：2026年7月1日</w:t>
      </w:r>
    </w:p>
    <w:p>
      <w:pPr>
        <w:spacing w:after="60"/>
      </w:pPr>
      <w:r>
        <w:t>相关合同编号：SC-ORCL-2026-0271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统一社会信用代码：914403008637498056</w:t>
      </w:r>
    </w:p>
    <w:p>
      <w:pPr>
        <w:spacing w:after="60"/>
      </w:pPr>
      <w:r>
        <w:t>地址：广东省深圳市光明新区塘明大道18-10号</w:t>
      </w:r>
    </w:p>
    <w:p>
      <w:pPr>
        <w:spacing w:after="60"/>
      </w:pPr>
      <w:r>
        <w:t>电话：19402597188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银行账号：1754544000869654251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统一社会信用代码：914403005777304588</w:t>
      </w:r>
    </w:p>
    <w:p>
      <w:pPr>
        <w:spacing w:after="60"/>
      </w:pPr>
      <w:r>
        <w:t>地址：广东省深圳市南山区科技园路48号</w:t>
      </w:r>
    </w:p>
    <w:p>
      <w:pPr>
        <w:spacing w:after="60"/>
      </w:pPr>
      <w:r>
        <w:t>电话：13112609479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银行账号：4514214169065224169</w:t>
      </w:r>
    </w:p>
    <w:p>
      <w:pPr>
        <w:spacing w:after="60"/>
      </w:pPr>
      <w:r>
        <w:t>货物或应税劳务、服务名称：数据分析平台</w:t>
      </w:r>
    </w:p>
    <w:p>
      <w:pPr>
        <w:spacing w:after="60"/>
      </w:pPr>
      <w:r>
        <w:t>规格型号：3403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单价：106791.72</w:t>
      </w:r>
    </w:p>
    <w:p>
      <w:pPr>
        <w:spacing w:after="60"/>
      </w:pPr>
      <w:r>
        <w:t>金额：3096959.9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税额：402604.79</w:t>
      </w:r>
    </w:p>
    <w:p>
      <w:pPr>
        <w:spacing w:after="60"/>
      </w:pPr>
      <w:r>
        <w:t>价税合计（大写）：叁佰肆拾玖玖仟伍佰陆拾肆元陆角玖分</w:t>
      </w:r>
    </w:p>
    <w:p>
      <w:pPr>
        <w:spacing w:after="60"/>
      </w:pPr>
      <w:r>
        <w:t>价税合计（小写）：￥3499564.69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