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发票号码：RI-UBS-2026-0285</w:t>
      </w:r>
    </w:p>
    <w:p>
      <w:pPr>
        <w:spacing w:after="60"/>
      </w:pPr>
      <w:r>
        <w:t>开票日期：2026年2月10日</w:t>
      </w:r>
    </w:p>
    <w:p>
      <w:pPr>
        <w:spacing w:after="60"/>
      </w:pPr>
      <w:r>
        <w:t>相关合同编号：SC-UBS-2026-0285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统一社会信用代码：914403003231898482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电话：15284512713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银行账号：3769985248996822057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统一社会信用代码：914403009715757791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电话：16960918175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银行账号：9496076486163232850</w:t>
      </w:r>
    </w:p>
    <w:p>
      <w:pPr>
        <w:spacing w:after="60"/>
      </w:pPr>
      <w:r>
        <w:t>货物或应税劳务、服务名称：量化交易平台</w:t>
      </w:r>
    </w:p>
    <w:p>
      <w:pPr>
        <w:spacing w:after="60"/>
      </w:pPr>
      <w:r>
        <w:t>规格型号：3400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单价：132972.74</w:t>
      </w:r>
    </w:p>
    <w:p>
      <w:pPr>
        <w:spacing w:after="60"/>
      </w:pPr>
      <w:r>
        <w:t>金额：398918.22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税额：51859.37</w:t>
      </w:r>
    </w:p>
    <w:p>
      <w:pPr>
        <w:spacing w:after="60"/>
      </w:pPr>
      <w:r>
        <w:t>价税合计（大写）：肆拾伍零柒佰柒拾柒元伍角玖分</w:t>
      </w:r>
    </w:p>
    <w:p>
      <w:pPr>
        <w:spacing w:after="60"/>
      </w:pPr>
      <w:r>
        <w:t>价税合计（小写）：￥450777.59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