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发票号码：RI-JNJ-2026-0357</w:t>
      </w:r>
    </w:p>
    <w:p>
      <w:pPr>
        <w:spacing w:after="60"/>
      </w:pPr>
      <w:r>
        <w:t>开票日期：2026年8月22日</w:t>
      </w:r>
    </w:p>
    <w:p>
      <w:pPr>
        <w:spacing w:after="60"/>
      </w:pPr>
      <w:r>
        <w:t>相关合同编号：SC-JNJ-2026-0357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统一社会信用代码：914403004793444067</w:t>
      </w:r>
    </w:p>
    <w:p>
      <w:pPr>
        <w:spacing w:after="60"/>
      </w:pPr>
      <w:r>
        <w:t>地址：广东省深圳市光明新区塘明大道19-5号</w:t>
      </w:r>
    </w:p>
    <w:p>
      <w:pPr>
        <w:spacing w:after="60"/>
      </w:pPr>
      <w:r>
        <w:t>电话：16430635220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银行账号：4698910396532200237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统一社会信用代码：914403004630882981</w:t>
      </w:r>
    </w:p>
    <w:p>
      <w:pPr>
        <w:spacing w:after="60"/>
      </w:pPr>
      <w:r>
        <w:t>地址：广东省深圳市南山区科技园路84号</w:t>
      </w:r>
    </w:p>
    <w:p>
      <w:pPr>
        <w:spacing w:after="60"/>
      </w:pPr>
      <w:r>
        <w:t>电话：14890511651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银行账号：9256817294700287599</w:t>
      </w:r>
    </w:p>
    <w:p>
      <w:pPr>
        <w:spacing w:after="60"/>
      </w:pPr>
      <w:r>
        <w:t>货物或应税劳务、服务名称：原料药</w:t>
      </w:r>
    </w:p>
    <w:p>
      <w:pPr>
        <w:spacing w:after="60"/>
      </w:pPr>
      <w:r>
        <w:t>规格型号：9077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单价：268083.25</w:t>
      </w:r>
    </w:p>
    <w:p>
      <w:pPr>
        <w:spacing w:after="60"/>
      </w:pPr>
      <w:r>
        <w:t>金额：3216999.03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税额：418209.87</w:t>
      </w:r>
    </w:p>
    <w:p>
      <w:pPr>
        <w:spacing w:after="60"/>
      </w:pPr>
      <w:r>
        <w:t>价税合计（大写）：叁佰陆拾叁伍仟贰佰零捌元玖角</w:t>
      </w:r>
    </w:p>
    <w:p>
      <w:pPr>
        <w:spacing w:after="60"/>
      </w:pPr>
      <w:r>
        <w:t>价税合计（小写）：￥3635208.9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