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凭证编号：PV-UBS-2026-0435</w:t>
      </w:r>
    </w:p>
    <w:p>
      <w:pPr>
        <w:spacing w:after="60"/>
      </w:pPr>
      <w:r>
        <w:t>付款日期：2026年6月7日</w:t>
      </w:r>
    </w:p>
    <w:p>
      <w:pPr>
        <w:spacing w:after="60"/>
      </w:pPr>
      <w:r>
        <w:t>相关合同编号：PC-UBS-2026-0435</w:t>
      </w:r>
    </w:p>
    <w:p>
      <w:pPr>
        <w:spacing w:after="60"/>
      </w:pPr>
      <w:r>
        <w:t>相关发票号码：PI-UBS-2026-0435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统一社会信用代码：914403004949161139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银行账号：7288829028006704145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统一社会信用代码：914403004330486116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银行账号：6333010111591211897</w:t>
      </w:r>
    </w:p>
    <w:p>
      <w:pPr>
        <w:spacing w:after="60"/>
      </w:pPr>
      <w:r>
        <w:t>付款金额：人民币3006436.32元（大写：叁佰零陆仟肆佰叁拾陆元叁角贰分）</w:t>
      </w:r>
    </w:p>
    <w:p>
      <w:pPr>
        <w:spacing w:after="60"/>
      </w:pPr>
      <w:r>
        <w:t>付款用途：采购货款（合同编号：PC-UBS-2026-0435）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转账凭证号：78722605570286969302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