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发票号码：PI-AAPL-2026-0354</w:t>
      </w:r>
    </w:p>
    <w:p>
      <w:pPr>
        <w:spacing w:after="60"/>
      </w:pPr>
      <w:r>
        <w:t>开票日期：2026年9月3日</w:t>
      </w:r>
    </w:p>
    <w:p>
      <w:pPr>
        <w:spacing w:after="60"/>
      </w:pPr>
      <w:r>
        <w:t>相关合同编号：PC-AAPL-2026-0354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统一社会信用代码：914403001205852058</w:t>
      </w:r>
    </w:p>
    <w:p>
      <w:pPr>
        <w:spacing w:after="60"/>
      </w:pPr>
      <w:r>
        <w:t>地址：广东省深圳市南山区科技园路39号</w:t>
      </w:r>
    </w:p>
    <w:p>
      <w:pPr>
        <w:spacing w:after="60"/>
      </w:pPr>
      <w:r>
        <w:t>电话：18906192721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银行账号：9846478152911087922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统一社会信用代码：914403004894869730</w:t>
      </w:r>
    </w:p>
    <w:p>
      <w:pPr>
        <w:spacing w:after="60"/>
      </w:pPr>
      <w:r>
        <w:t>地址：广东省深圳市光明新区塘明大道12-3号</w:t>
      </w:r>
    </w:p>
    <w:p>
      <w:pPr>
        <w:spacing w:after="60"/>
      </w:pPr>
      <w:r>
        <w:t>电话：18519327719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银行账号：2046738277798095276</w:t>
      </w:r>
    </w:p>
    <w:p>
      <w:pPr>
        <w:spacing w:after="60"/>
      </w:pPr>
      <w:r>
        <w:t>货物或应税劳务、服务名称：外汇交易系统</w:t>
      </w:r>
    </w:p>
    <w:p>
      <w:pPr>
        <w:spacing w:after="60"/>
      </w:pPr>
      <w:r>
        <w:t>规格型号：3855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单价：5413.9</w:t>
      </w:r>
    </w:p>
    <w:p>
      <w:pPr>
        <w:spacing w:after="60"/>
      </w:pPr>
      <w:r>
        <w:t>金额：221969.94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税额：28856.09</w:t>
      </w:r>
    </w:p>
    <w:p>
      <w:pPr>
        <w:spacing w:after="60"/>
      </w:pPr>
      <w:r>
        <w:t>价税合计（大写）：贰拾伍零捌佰贰拾陆元叁分</w:t>
      </w:r>
    </w:p>
    <w:p>
      <w:pPr>
        <w:spacing w:after="60"/>
      </w:pPr>
      <w:r>
        <w:t>价税合计（小写）：￥250826.03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