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凭证编号：PV-XM-2026-0255</w:t>
      </w:r>
    </w:p>
    <w:p>
      <w:pPr>
        <w:spacing w:after="60"/>
      </w:pPr>
      <w:r>
        <w:t>付款日期：2026年8月30日</w:t>
      </w:r>
    </w:p>
    <w:p>
      <w:pPr>
        <w:spacing w:after="60"/>
      </w:pPr>
      <w:r>
        <w:t>相关合同编号：PC-XM-2026-0255</w:t>
      </w:r>
    </w:p>
    <w:p>
      <w:pPr>
        <w:spacing w:after="60"/>
      </w:pPr>
      <w:r>
        <w:t>相关发票号码：PI-XM-2026-0255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统一社会信用代码：914403007731556447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银行账号：8712004900664224186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统一社会信用代码：914403003739516546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银行账号：3207815265991756785</w:t>
      </w:r>
    </w:p>
    <w:p>
      <w:pPr>
        <w:spacing w:after="60"/>
      </w:pPr>
      <w:r>
        <w:t>付款金额：人民币3610256.79元（大写：叁佰陆拾壹零贰佰伍拾陆元柒角玖分）</w:t>
      </w:r>
    </w:p>
    <w:p>
      <w:pPr>
        <w:spacing w:after="60"/>
      </w:pPr>
      <w:r>
        <w:t>付款用途：采购货款（合同编号：PC-XM-2026-0255）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转账凭证号：68411923043609484783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