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发票号码：RI-UBS-2026-0474</w:t>
      </w:r>
    </w:p>
    <w:p>
      <w:pPr>
        <w:spacing w:after="60"/>
      </w:pPr>
      <w:r>
        <w:t>开票日期：2026年8月29日</w:t>
      </w:r>
    </w:p>
    <w:p>
      <w:pPr>
        <w:spacing w:after="60"/>
      </w:pPr>
      <w:r>
        <w:t>相关合同编号：SC-UBS-2026-0474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统一社会信用代码：914403005939632921</w:t>
      </w:r>
    </w:p>
    <w:p>
      <w:pPr>
        <w:spacing w:after="60"/>
      </w:pPr>
      <w:r>
        <w:t>地址：广东省深圳市光明新区塘明大道17-7号</w:t>
      </w:r>
    </w:p>
    <w:p>
      <w:pPr>
        <w:spacing w:after="60"/>
      </w:pPr>
      <w:r>
        <w:t>电话：18756742715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银行账号：5816531883471143846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统一社会信用代码：914403003464409300</w:t>
      </w:r>
    </w:p>
    <w:p>
      <w:pPr>
        <w:spacing w:after="60"/>
      </w:pPr>
      <w:r>
        <w:t>地址：广东省深圳市南山区科技园路61号</w:t>
      </w:r>
    </w:p>
    <w:p>
      <w:pPr>
        <w:spacing w:after="60"/>
      </w:pPr>
      <w:r>
        <w:t>电话：17687260765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银行账号：7568713095717169366</w:t>
      </w:r>
    </w:p>
    <w:p>
      <w:pPr>
        <w:spacing w:after="60"/>
      </w:pPr>
      <w:r>
        <w:t>货物或应税劳务、服务名称：全球资金管理系统</w:t>
      </w:r>
    </w:p>
    <w:p>
      <w:pPr>
        <w:spacing w:after="60"/>
      </w:pPr>
      <w:r>
        <w:t>规格型号：7758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单价：301935.34</w:t>
      </w:r>
    </w:p>
    <w:p>
      <w:pPr>
        <w:spacing w:after="60"/>
      </w:pPr>
      <w:r>
        <w:t>金额：1811612.01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税额：235509.56</w:t>
      </w:r>
    </w:p>
    <w:p>
      <w:pPr>
        <w:spacing w:after="60"/>
      </w:pPr>
      <w:r>
        <w:t>价税合计（大写）：贰佰零肆柒仟壹佰贰拾壹元伍角柒分</w:t>
      </w:r>
    </w:p>
    <w:p>
      <w:pPr>
        <w:spacing w:after="60"/>
      </w:pPr>
      <w:r>
        <w:t>价税合计（小写）：￥2047121.57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