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发票号码：RI-TCEHY-2026-0403</w:t>
      </w:r>
    </w:p>
    <w:p>
      <w:pPr>
        <w:spacing w:after="60"/>
      </w:pPr>
      <w:r>
        <w:t>开票日期：2026年3月14日</w:t>
      </w:r>
    </w:p>
    <w:p>
      <w:pPr>
        <w:spacing w:after="60"/>
      </w:pPr>
      <w:r>
        <w:t>相关合同编号：SC-TCEHY-2026-0403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统一社会信用代码：914403007524707215</w:t>
      </w:r>
    </w:p>
    <w:p>
      <w:pPr>
        <w:spacing w:after="60"/>
      </w:pPr>
      <w:r>
        <w:t>地址：广东省深圳市光明新区塘明大道16-1号</w:t>
      </w:r>
    </w:p>
    <w:p>
      <w:pPr>
        <w:spacing w:after="60"/>
      </w:pPr>
      <w:r>
        <w:t>电话：14612165649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银行账号：6701394693992620649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统一社会信用代码：914403005426305361</w:t>
      </w:r>
    </w:p>
    <w:p>
      <w:pPr>
        <w:spacing w:after="60"/>
      </w:pPr>
      <w:r>
        <w:t>地址：广东省深圳市南山区科技园路9号</w:t>
      </w:r>
    </w:p>
    <w:p>
      <w:pPr>
        <w:spacing w:after="60"/>
      </w:pPr>
      <w:r>
        <w:t>电话：16910253223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银行账号：5817190037256166004</w:t>
      </w:r>
    </w:p>
    <w:p>
      <w:pPr>
        <w:spacing w:after="60"/>
      </w:pPr>
      <w:r>
        <w:t>货物或应税劳务、服务名称：即时通讯系统</w:t>
      </w:r>
    </w:p>
    <w:p>
      <w:pPr>
        <w:spacing w:after="60"/>
      </w:pPr>
      <w:r>
        <w:t>规格型号：4123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单价：6433.39</w:t>
      </w:r>
    </w:p>
    <w:p>
      <w:pPr>
        <w:spacing w:after="60"/>
      </w:pPr>
      <w:r>
        <w:t>金额：231602.1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税额：30108.27</w:t>
      </w:r>
    </w:p>
    <w:p>
      <w:pPr>
        <w:spacing w:after="60"/>
      </w:pPr>
      <w:r>
        <w:t>价税合计（大写）：贰拾陆壹仟柒佰壹拾零元叁角柒分</w:t>
      </w:r>
    </w:p>
    <w:p>
      <w:pPr>
        <w:spacing w:after="60"/>
      </w:pPr>
      <w:r>
        <w:t>价税合计（小写）：￥261710.37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