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发票号码：PI-CRRC-2026-0063</w:t>
      </w:r>
    </w:p>
    <w:p>
      <w:pPr>
        <w:spacing w:after="60"/>
      </w:pPr>
      <w:r>
        <w:t>开票日期：2026年7月4日</w:t>
      </w:r>
    </w:p>
    <w:p>
      <w:pPr>
        <w:spacing w:after="60"/>
      </w:pPr>
      <w:r>
        <w:t>相关合同编号：PC-CRRC-2026-0063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统一社会信用代码：914403004525870192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电话：18460002791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银行账号：6939134743661506572</w:t>
      </w:r>
    </w:p>
    <w:p>
      <w:pPr>
        <w:spacing w:after="60"/>
      </w:pPr>
      <w:r>
        <w:t>销售方：中国石油天然气集团</w:t>
      </w:r>
    </w:p>
    <w:p>
      <w:pPr>
        <w:spacing w:after="60"/>
      </w:pPr>
      <w:r>
        <w:t>统一社会信用代码：914403007985785300</w:t>
      </w:r>
    </w:p>
    <w:p>
      <w:pPr>
        <w:spacing w:after="60"/>
      </w:pPr>
      <w:r>
        <w:t>地址：广东省深圳市光明新区塘明大道5-3号</w:t>
      </w:r>
    </w:p>
    <w:p>
      <w:pPr>
        <w:spacing w:after="60"/>
      </w:pPr>
      <w:r>
        <w:t>电话：14257882976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银行账号：7759202429800360100</w:t>
      </w:r>
    </w:p>
    <w:p>
      <w:pPr>
        <w:spacing w:after="60"/>
      </w:pPr>
      <w:r>
        <w:t>货物或应税劳务、服务名称：防腐材料</w:t>
      </w:r>
    </w:p>
    <w:p>
      <w:pPr>
        <w:spacing w:after="60"/>
      </w:pPr>
      <w:r>
        <w:t>规格型号：4489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单价：350172.0</w:t>
      </w:r>
    </w:p>
    <w:p>
      <w:pPr>
        <w:spacing w:after="60"/>
      </w:pPr>
      <w:r>
        <w:t>金额：4202064.0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税额：546268.32</w:t>
      </w:r>
    </w:p>
    <w:p>
      <w:pPr>
        <w:spacing w:after="60"/>
      </w:pPr>
      <w:r>
        <w:t>价税合计（大写）：肆佰柒拾肆捌仟叁佰叁拾贰元叁角贰分</w:t>
      </w:r>
    </w:p>
    <w:p>
      <w:pPr>
        <w:spacing w:after="60"/>
      </w:pPr>
      <w:r>
        <w:t>价税合计（小写）：￥4748332.32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销售方（盖章）：中国石油天然气集团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