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发票号码：PI-CREC-2026-0358</w:t>
      </w:r>
    </w:p>
    <w:p>
      <w:pPr>
        <w:spacing w:after="60"/>
      </w:pPr>
      <w:r>
        <w:t>开票日期：2026年6月20日</w:t>
      </w:r>
    </w:p>
    <w:p>
      <w:pPr>
        <w:spacing w:after="60"/>
      </w:pPr>
      <w:r>
        <w:t>相关合同编号：PC-CREC-2026-0358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统一社会信用代码：914403001723339366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电话：15929664285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银行账号：1145030863896821277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统一社会信用代码：914403003862543574</w:t>
      </w:r>
    </w:p>
    <w:p>
      <w:pPr>
        <w:spacing w:after="60"/>
      </w:pPr>
      <w:r>
        <w:t>地址：广东省深圳市光明新区塘明大道4-9号</w:t>
      </w:r>
    </w:p>
    <w:p>
      <w:pPr>
        <w:spacing w:after="60"/>
      </w:pPr>
      <w:r>
        <w:t>电话：14725562862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银行账号：7755586750715375975</w:t>
      </w:r>
    </w:p>
    <w:p>
      <w:pPr>
        <w:spacing w:after="60"/>
      </w:pPr>
      <w:r>
        <w:t>货物或应税劳务、服务名称：计算机视觉系统</w:t>
      </w:r>
    </w:p>
    <w:p>
      <w:pPr>
        <w:spacing w:after="60"/>
      </w:pPr>
      <w:r>
        <w:t>规格型号：3564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单价：140044.75</w:t>
      </w:r>
    </w:p>
    <w:p>
      <w:pPr>
        <w:spacing w:after="60"/>
      </w:pPr>
      <w:r>
        <w:t>金额：3921253.06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税额：509762.9</w:t>
      </w:r>
    </w:p>
    <w:p>
      <w:pPr>
        <w:spacing w:after="60"/>
      </w:pPr>
      <w:r>
        <w:t>价税合计（大写）：肆佰肆拾叁壹仟零壹拾伍元玖角陆分</w:t>
      </w:r>
    </w:p>
    <w:p>
      <w:pPr>
        <w:spacing w:after="60"/>
      </w:pPr>
      <w:r>
        <w:t>价税合计（小写）：￥4431015.96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