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发票号码：RI-TCEHY-2026-0077</w:t>
      </w:r>
    </w:p>
    <w:p>
      <w:pPr>
        <w:spacing w:after="60"/>
      </w:pPr>
      <w:r>
        <w:t>开票日期：2026年11月24日</w:t>
      </w:r>
    </w:p>
    <w:p>
      <w:pPr>
        <w:spacing w:after="60"/>
      </w:pPr>
      <w:r>
        <w:t>相关合同编号：SC-TCEHY-2026-0077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统一社会信用代码：914403007270002414</w:t>
      </w:r>
    </w:p>
    <w:p>
      <w:pPr>
        <w:spacing w:after="60"/>
      </w:pPr>
      <w:r>
        <w:t>地址：广东省深圳市光明新区塘明大道16-4号</w:t>
      </w:r>
    </w:p>
    <w:p>
      <w:pPr>
        <w:spacing w:after="60"/>
      </w:pPr>
      <w:r>
        <w:t>电话：17546310208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银行账号：3131944271215145486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统一社会信用代码：914403005414568672</w:t>
      </w:r>
    </w:p>
    <w:p>
      <w:pPr>
        <w:spacing w:after="60"/>
      </w:pPr>
      <w:r>
        <w:t>地址：广东省深圳市南山区科技园路37号</w:t>
      </w:r>
    </w:p>
    <w:p>
      <w:pPr>
        <w:spacing w:after="60"/>
      </w:pPr>
      <w:r>
        <w:t>电话：16491931142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银行账号：3594411468184923466</w:t>
      </w:r>
    </w:p>
    <w:p>
      <w:pPr>
        <w:spacing w:after="60"/>
      </w:pPr>
      <w:r>
        <w:t>货物或应税劳务、服务名称：游戏服务器</w:t>
      </w:r>
    </w:p>
    <w:p>
      <w:pPr>
        <w:spacing w:after="60"/>
      </w:pPr>
      <w:r>
        <w:t>规格型号：7801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单价：93729.83</w:t>
      </w:r>
    </w:p>
    <w:p>
      <w:pPr>
        <w:spacing w:after="60"/>
      </w:pPr>
      <w:r>
        <w:t>金额：4311572.32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税额：560504.4</w:t>
      </w:r>
    </w:p>
    <w:p>
      <w:pPr>
        <w:spacing w:after="60"/>
      </w:pPr>
      <w:r>
        <w:t>价税合计（大写）：肆佰捌拾柒贰仟零柒拾陆元柒角贰分</w:t>
      </w:r>
    </w:p>
    <w:p>
      <w:pPr>
        <w:spacing w:after="60"/>
      </w:pPr>
      <w:r>
        <w:t>价税合计（小写）：￥4872076.72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