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发票号码：RI-ICBC-2026-0115</w:t>
      </w:r>
    </w:p>
    <w:p>
      <w:pPr>
        <w:spacing w:after="60"/>
      </w:pPr>
      <w:r>
        <w:t>开票日期：2026年3月11日</w:t>
      </w:r>
    </w:p>
    <w:p>
      <w:pPr>
        <w:spacing w:after="60"/>
      </w:pPr>
      <w:r>
        <w:t>相关合同编号：SC-ICBC-2026-0115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统一社会信用代码：914403008595693492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电话：14586433512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银行账号：2823229545954480003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统一社会信用代码：914403007991186411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电话：17486389725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银行账号：4690054847780876138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规格型号：4471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单价：77673.45</w:t>
      </w:r>
    </w:p>
    <w:p>
      <w:pPr>
        <w:spacing w:after="60"/>
      </w:pPr>
      <w:r>
        <w:t>金额：2873917.54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税额：373609.28</w:t>
      </w:r>
    </w:p>
    <w:p>
      <w:pPr>
        <w:spacing w:after="60"/>
      </w:pPr>
      <w:r>
        <w:t>价税合计（大写）：叁佰贰拾肆柒仟伍佰贰拾陆元捌角贰分</w:t>
      </w:r>
    </w:p>
    <w:p>
      <w:pPr>
        <w:spacing w:after="60"/>
      </w:pPr>
      <w:r>
        <w:t>价税合计（小写）：￥3247526.82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