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发票号码：PI-MT-2026-0353</w:t>
      </w:r>
    </w:p>
    <w:p>
      <w:pPr>
        <w:spacing w:after="60"/>
      </w:pPr>
      <w:r>
        <w:t>开票日期：2026年10月27日</w:t>
      </w:r>
    </w:p>
    <w:p>
      <w:pPr>
        <w:spacing w:after="60"/>
      </w:pPr>
      <w:r>
        <w:t>相关合同编号：PC-MT-2026-0353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统一社会信用代码：914403009759803806</w:t>
      </w:r>
    </w:p>
    <w:p>
      <w:pPr>
        <w:spacing w:after="60"/>
      </w:pPr>
      <w:r>
        <w:t>地址：广东省深圳市南山区科技园路26号</w:t>
      </w:r>
    </w:p>
    <w:p>
      <w:pPr>
        <w:spacing w:after="60"/>
      </w:pPr>
      <w:r>
        <w:t>电话：18650158274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银行账号：6806966781980494069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统一社会信用代码：914403005778232260</w:t>
      </w:r>
    </w:p>
    <w:p>
      <w:pPr>
        <w:spacing w:after="60"/>
      </w:pPr>
      <w:r>
        <w:t>地址：广东省深圳市光明新区塘明大道11-4号</w:t>
      </w:r>
    </w:p>
    <w:p>
      <w:pPr>
        <w:spacing w:after="60"/>
      </w:pPr>
      <w:r>
        <w:t>电话：19188371065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银行账号：9660737412467180089</w:t>
      </w:r>
    </w:p>
    <w:p>
      <w:pPr>
        <w:spacing w:after="60"/>
      </w:pPr>
      <w:r>
        <w:t>货物或应税劳务、服务名称：特种涂料</w:t>
      </w:r>
    </w:p>
    <w:p>
      <w:pPr>
        <w:spacing w:after="60"/>
      </w:pPr>
      <w:r>
        <w:t>规格型号：6683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单价：158162.96</w:t>
      </w:r>
    </w:p>
    <w:p>
      <w:pPr>
        <w:spacing w:after="60"/>
      </w:pPr>
      <w:r>
        <w:t>金额：1423466.63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税额：185050.66</w:t>
      </w:r>
    </w:p>
    <w:p>
      <w:pPr>
        <w:spacing w:after="60"/>
      </w:pPr>
      <w:r>
        <w:t>价税合计（大写）：壹佰陆拾零捌仟伍佰壹拾柒元贰角玖分</w:t>
      </w:r>
    </w:p>
    <w:p>
      <w:pPr>
        <w:spacing w:after="60"/>
      </w:pPr>
      <w:r>
        <w:t>价税合计（小写）：￥1608517.29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