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发票号码：RI-ORCL-2026-0329</w:t>
      </w:r>
    </w:p>
    <w:p>
      <w:pPr>
        <w:spacing w:after="60"/>
      </w:pPr>
      <w:r>
        <w:t>开票日期：2026年8月1日</w:t>
      </w:r>
    </w:p>
    <w:p>
      <w:pPr>
        <w:spacing w:after="60"/>
      </w:pPr>
      <w:r>
        <w:t>相关合同编号：SC-ORCL-2026-0329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统一社会信用代码：914403004134201371</w:t>
      </w:r>
    </w:p>
    <w:p>
      <w:pPr>
        <w:spacing w:after="60"/>
      </w:pPr>
      <w:r>
        <w:t>地址：广东省深圳市光明新区塘明大道8-3号</w:t>
      </w:r>
    </w:p>
    <w:p>
      <w:pPr>
        <w:spacing w:after="60"/>
      </w:pPr>
      <w:r>
        <w:t>电话：15672645195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银行账号：2348428337913088215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统一社会信用代码：914403003036054527</w:t>
      </w:r>
    </w:p>
    <w:p>
      <w:pPr>
        <w:spacing w:after="60"/>
      </w:pPr>
      <w:r>
        <w:t>地址：广东省深圳市南山区科技园路25号</w:t>
      </w:r>
    </w:p>
    <w:p>
      <w:pPr>
        <w:spacing w:after="60"/>
      </w:pPr>
      <w:r>
        <w:t>电话：15384496448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银行账号：2963742261682923253</w:t>
      </w:r>
    </w:p>
    <w:p>
      <w:pPr>
        <w:spacing w:after="60"/>
      </w:pPr>
      <w:r>
        <w:t>货物或应税劳务、服务名称：数字化转型咨询</w:t>
      </w:r>
    </w:p>
    <w:p>
      <w:pPr>
        <w:spacing w:after="60"/>
      </w:pPr>
      <w:r>
        <w:t>规格型号：2827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单价：162229.27</w:t>
      </w:r>
    </w:p>
    <w:p>
      <w:pPr>
        <w:spacing w:after="60"/>
      </w:pPr>
      <w:r>
        <w:t>金额：2595668.28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税额：337436.88</w:t>
      </w:r>
    </w:p>
    <w:p>
      <w:pPr>
        <w:spacing w:after="60"/>
      </w:pPr>
      <w:r>
        <w:t>价税合计（大写）：贰佰玖拾叁叁仟壹佰零伍元壹角陆分</w:t>
      </w:r>
    </w:p>
    <w:p>
      <w:pPr>
        <w:spacing w:after="60"/>
      </w:pPr>
      <w:r>
        <w:t>价税合计（小写）：￥2933105.16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