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发票号码：PI-IBM-2026-0290</w:t>
      </w:r>
    </w:p>
    <w:p>
      <w:pPr>
        <w:spacing w:after="60"/>
      </w:pPr>
      <w:r>
        <w:t>开票日期：2026年2月17日</w:t>
      </w:r>
    </w:p>
    <w:p>
      <w:pPr>
        <w:spacing w:after="60"/>
      </w:pPr>
      <w:r>
        <w:t>相关合同编号：PC-IBM-2026-0290</w:t>
      </w:r>
    </w:p>
    <w:p>
      <w:pPr>
        <w:spacing w:after="60"/>
      </w:pPr>
      <w:r>
        <w:t>购买方：IBM</w:t>
      </w:r>
    </w:p>
    <w:p>
      <w:pPr>
        <w:spacing w:after="60"/>
      </w:pPr>
      <w:r>
        <w:t>统一社会信用代码：914403006266765019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电话：14994324783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银行账号：7597321753909934474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统一社会信用代码：914403003550868199</w:t>
      </w:r>
    </w:p>
    <w:p>
      <w:pPr>
        <w:spacing w:after="60"/>
      </w:pPr>
      <w:r>
        <w:t>地址：广东省深圳市光明新区塘明大道14-2号</w:t>
      </w:r>
    </w:p>
    <w:p>
      <w:pPr>
        <w:spacing w:after="60"/>
      </w:pPr>
      <w:r>
        <w:t>电话：15137412268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银行账号：3277084698618357113</w:t>
      </w:r>
    </w:p>
    <w:p>
      <w:pPr>
        <w:spacing w:after="60"/>
      </w:pPr>
      <w:r>
        <w:t>货物或应税劳务、服务名称：机器学习平台</w:t>
      </w:r>
    </w:p>
    <w:p>
      <w:pPr>
        <w:spacing w:after="60"/>
      </w:pPr>
      <w:r>
        <w:t>规格型号：5333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单价：56700.35</w:t>
      </w:r>
    </w:p>
    <w:p>
      <w:pPr>
        <w:spacing w:after="60"/>
      </w:pPr>
      <w:r>
        <w:t>金额：2268013.86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税额：294841.8</w:t>
      </w:r>
    </w:p>
    <w:p>
      <w:pPr>
        <w:spacing w:after="60"/>
      </w:pPr>
      <w:r>
        <w:t>价税合计（大写）：贰佰伍拾陆贰仟捌佰伍拾伍元陆角陆分</w:t>
      </w:r>
    </w:p>
    <w:p>
      <w:pPr>
        <w:spacing w:after="60"/>
      </w:pPr>
      <w:r>
        <w:t>价税合计（小写）：￥2562855.66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