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发票号码：RI-CSCEC-2026-0020</w:t>
      </w:r>
    </w:p>
    <w:p>
      <w:pPr>
        <w:spacing w:after="60"/>
      </w:pPr>
      <w:r>
        <w:t>开票日期：2026年10月18日</w:t>
      </w:r>
    </w:p>
    <w:p>
      <w:pPr>
        <w:spacing w:after="60"/>
      </w:pPr>
      <w:r>
        <w:t>相关合同编号：SC-CSCEC-2026-0020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统一社会信用代码：914403002821014808</w:t>
      </w:r>
    </w:p>
    <w:p>
      <w:pPr>
        <w:spacing w:after="60"/>
      </w:pPr>
      <w:r>
        <w:t>地址：广东省深圳市光明新区塘明大道20-6号</w:t>
      </w:r>
    </w:p>
    <w:p>
      <w:pPr>
        <w:spacing w:after="60"/>
      </w:pPr>
      <w:r>
        <w:t>电话：19432782146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银行账号：5721741383820203615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统一社会信用代码：914403008225397128</w:t>
      </w:r>
    </w:p>
    <w:p>
      <w:pPr>
        <w:spacing w:after="60"/>
      </w:pPr>
      <w:r>
        <w:t>地址：广东省深圳市南山区科技园路46号</w:t>
      </w:r>
    </w:p>
    <w:p>
      <w:pPr>
        <w:spacing w:after="60"/>
      </w:pPr>
      <w:r>
        <w:t>电话：17468539038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银行账号：5473300339813998818</w:t>
      </w:r>
    </w:p>
    <w:p>
      <w:pPr>
        <w:spacing w:after="60"/>
      </w:pPr>
      <w:r>
        <w:t>货物或应税劳务、服务名称：建筑机器人</w:t>
      </w:r>
    </w:p>
    <w:p>
      <w:pPr>
        <w:spacing w:after="60"/>
      </w:pPr>
      <w:r>
        <w:t>规格型号：3981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单价：283446.18</w:t>
      </w:r>
    </w:p>
    <w:p>
      <w:pPr>
        <w:spacing w:after="60"/>
      </w:pPr>
      <w:r>
        <w:t>金额：3684800.32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税额：479024.04</w:t>
      </w:r>
    </w:p>
    <w:p>
      <w:pPr>
        <w:spacing w:after="60"/>
      </w:pPr>
      <w:r>
        <w:t>价税合计（大写）：肆佰壹拾陆叁仟捌佰贰拾肆元叁角陆分</w:t>
      </w:r>
    </w:p>
    <w:p>
      <w:pPr>
        <w:spacing w:after="60"/>
      </w:pPr>
      <w:r>
        <w:t>价税合计（小写）：￥4163824.36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