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发票号码：PI-UBS-2026-0282</w:t>
      </w:r>
    </w:p>
    <w:p>
      <w:pPr>
        <w:spacing w:after="60"/>
      </w:pPr>
      <w:r>
        <w:t>开票日期：2026年3月11日</w:t>
      </w:r>
    </w:p>
    <w:p>
      <w:pPr>
        <w:spacing w:after="60"/>
      </w:pPr>
      <w:r>
        <w:t>相关合同编号：PC-UBS-2026-0282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统一社会信用代码：914403002387043678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电话：18611928472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银行账号：2963828349159109238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统一社会信用代码：914403004416707708</w:t>
      </w:r>
    </w:p>
    <w:p>
      <w:pPr>
        <w:spacing w:after="60"/>
      </w:pPr>
      <w:r>
        <w:t>地址：广东省深圳市光明新区塘明大道8-10号</w:t>
      </w:r>
    </w:p>
    <w:p>
      <w:pPr>
        <w:spacing w:after="60"/>
      </w:pPr>
      <w:r>
        <w:t>电话：13632258248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银行账号：6236446625494169648</w:t>
      </w:r>
    </w:p>
    <w:p>
      <w:pPr>
        <w:spacing w:after="60"/>
      </w:pPr>
      <w:r>
        <w:t>货物或应税劳务、服务名称：制剂设备</w:t>
      </w:r>
    </w:p>
    <w:p>
      <w:pPr>
        <w:spacing w:after="60"/>
      </w:pPr>
      <w:r>
        <w:t>规格型号：2980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单价：61076.32</w:t>
      </w:r>
    </w:p>
    <w:p>
      <w:pPr>
        <w:spacing w:after="60"/>
      </w:pPr>
      <w:r>
        <w:t>金额：732915.86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税额：95279.06</w:t>
      </w:r>
    </w:p>
    <w:p>
      <w:pPr>
        <w:spacing w:after="60"/>
      </w:pPr>
      <w:r>
        <w:t>价税合计（大写）：捌拾贰捌仟壹佰玖拾肆元玖角贰分</w:t>
      </w:r>
    </w:p>
    <w:p>
      <w:pPr>
        <w:spacing w:after="60"/>
      </w:pPr>
      <w:r>
        <w:t>价税合计（小写）：￥828194.92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