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凭证编号：PV-CNPC-2026-0134</w:t>
      </w:r>
    </w:p>
    <w:p>
      <w:pPr>
        <w:spacing w:after="60"/>
      </w:pPr>
      <w:r>
        <w:t>付款日期：2027年1月22日</w:t>
      </w:r>
    </w:p>
    <w:p>
      <w:pPr>
        <w:spacing w:after="60"/>
      </w:pPr>
      <w:r>
        <w:t>相关合同编号：PC-CNPC-2026-0134</w:t>
      </w:r>
    </w:p>
    <w:p>
      <w:pPr>
        <w:spacing w:after="60"/>
      </w:pPr>
      <w:r>
        <w:t>相关发票号码：PI-CNPC-2026-0134</w:t>
      </w:r>
    </w:p>
    <w:p>
      <w:pPr>
        <w:spacing w:after="60"/>
      </w:pPr>
      <w:r>
        <w:t>付款方：中国石油天然气集团</w:t>
      </w:r>
    </w:p>
    <w:p>
      <w:pPr>
        <w:spacing w:after="60"/>
      </w:pPr>
      <w:r>
        <w:t>统一社会信用代码：914403002520380823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银行账号：7678308540667378225</w:t>
      </w:r>
    </w:p>
    <w:p>
      <w:pPr>
        <w:spacing w:after="60"/>
      </w:pPr>
      <w:r>
        <w:t>收款方：福特汽车</w:t>
      </w:r>
    </w:p>
    <w:p>
      <w:pPr>
        <w:spacing w:after="60"/>
      </w:pPr>
      <w:r>
        <w:t>统一社会信用代码：914403009256583614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银行账号：6057736930057166338</w:t>
      </w:r>
    </w:p>
    <w:p>
      <w:pPr>
        <w:spacing w:after="60"/>
      </w:pPr>
      <w:r>
        <w:t>付款金额：人民币3955298.81元（大写：叁佰玖拾伍伍仟贰佰玖拾捌元捌角壹分）</w:t>
      </w:r>
    </w:p>
    <w:p>
      <w:pPr>
        <w:spacing w:after="60"/>
      </w:pPr>
      <w:r>
        <w:t>付款用途：采购货款（合同编号：PC-CNPC-2026-0134）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转账凭证号：61134641219128247238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付款方（盖章）：中国石油天然气集团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