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发票号码：RI-CCB-2026-0166</w:t>
      </w:r>
    </w:p>
    <w:p>
      <w:pPr>
        <w:spacing w:after="60"/>
      </w:pPr>
      <w:r>
        <w:t>开票日期：2026年4月26日</w:t>
      </w:r>
    </w:p>
    <w:p>
      <w:pPr>
        <w:spacing w:after="60"/>
      </w:pPr>
      <w:r>
        <w:t>相关合同编号：SC-CCB-2026-0166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统一社会信用代码：914403007377410007</w:t>
      </w:r>
    </w:p>
    <w:p>
      <w:pPr>
        <w:spacing w:after="60"/>
      </w:pPr>
      <w:r>
        <w:t>地址：广东省深圳市光明新区塘明大道2-2号</w:t>
      </w:r>
    </w:p>
    <w:p>
      <w:pPr>
        <w:spacing w:after="60"/>
      </w:pPr>
      <w:r>
        <w:t>电话：17546702894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银行账号：5046207129207183193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统一社会信用代码：914403009220308783</w:t>
      </w:r>
    </w:p>
    <w:p>
      <w:pPr>
        <w:spacing w:after="60"/>
      </w:pPr>
      <w:r>
        <w:t>地址：广东省深圳市南山区科技园路64号</w:t>
      </w:r>
    </w:p>
    <w:p>
      <w:pPr>
        <w:spacing w:after="60"/>
      </w:pPr>
      <w:r>
        <w:t>电话：18384928773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银行账号：3605684206028732414</w:t>
      </w:r>
    </w:p>
    <w:p>
      <w:pPr>
        <w:spacing w:after="60"/>
      </w:pPr>
      <w:r>
        <w:t>货物或应税劳务、服务名称：智能柜台</w:t>
      </w:r>
    </w:p>
    <w:p>
      <w:pPr>
        <w:spacing w:after="60"/>
      </w:pPr>
      <w:r>
        <w:t>规格型号：8479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单价：66604.95</w:t>
      </w:r>
    </w:p>
    <w:p>
      <w:pPr>
        <w:spacing w:after="60"/>
      </w:pPr>
      <w:r>
        <w:t>金额：1531913.76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税额：199148.79</w:t>
      </w:r>
    </w:p>
    <w:p>
      <w:pPr>
        <w:spacing w:after="60"/>
      </w:pPr>
      <w:r>
        <w:t>价税合计（大写）：壹佰柒拾叁壹仟零陆拾贰元伍角伍分</w:t>
      </w:r>
    </w:p>
    <w:p>
      <w:pPr>
        <w:spacing w:after="60"/>
      </w:pPr>
      <w:r>
        <w:t>价税合计（小写）：￥1731062.55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