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发票号码：RI-BDTD-2026-0411</w:t>
      </w:r>
    </w:p>
    <w:p>
      <w:pPr>
        <w:spacing w:after="60"/>
      </w:pPr>
      <w:r>
        <w:t>开票日期：2026年9月15日</w:t>
      </w:r>
    </w:p>
    <w:p>
      <w:pPr>
        <w:spacing w:after="60"/>
      </w:pPr>
      <w:r>
        <w:t>相关合同编号：SC-BDTD-2026-0411</w:t>
      </w:r>
    </w:p>
    <w:p>
      <w:pPr>
        <w:spacing w:after="60"/>
      </w:pPr>
      <w:r>
        <w:t>购买方：中国中车</w:t>
      </w:r>
    </w:p>
    <w:p>
      <w:pPr>
        <w:spacing w:after="60"/>
      </w:pPr>
      <w:r>
        <w:t>统一社会信用代码：914403007095670763</w:t>
      </w:r>
    </w:p>
    <w:p>
      <w:pPr>
        <w:spacing w:after="60"/>
      </w:pPr>
      <w:r>
        <w:t>地址：广东省深圳市光明新区塘明大道4-10号</w:t>
      </w:r>
    </w:p>
    <w:p>
      <w:pPr>
        <w:spacing w:after="60"/>
      </w:pPr>
      <w:r>
        <w:t>电话：14427594266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银行账号：5422439634740963587</w:t>
      </w:r>
    </w:p>
    <w:p>
      <w:pPr>
        <w:spacing w:after="60"/>
      </w:pPr>
      <w:r>
        <w:t>销售方：字节跳动</w:t>
      </w:r>
    </w:p>
    <w:p>
      <w:pPr>
        <w:spacing w:after="60"/>
      </w:pPr>
      <w:r>
        <w:t>统一社会信用代码：914403002446552053</w:t>
      </w:r>
    </w:p>
    <w:p>
      <w:pPr>
        <w:spacing w:after="60"/>
      </w:pPr>
      <w:r>
        <w:t>地址：广东省深圳市南山区科技园路85号</w:t>
      </w:r>
    </w:p>
    <w:p>
      <w:pPr>
        <w:spacing w:after="60"/>
      </w:pPr>
      <w:r>
        <w:t>电话：16965869423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银行账号：8668239636553795261</w:t>
      </w:r>
    </w:p>
    <w:p>
      <w:pPr>
        <w:spacing w:after="60"/>
      </w:pPr>
      <w:r>
        <w:t>货物或应税劳务、服务名称：计算机视觉系统</w:t>
      </w:r>
    </w:p>
    <w:p>
      <w:pPr>
        <w:spacing w:after="60"/>
      </w:pPr>
      <w:r>
        <w:t>规格型号：2425</w:t>
      </w:r>
    </w:p>
    <w:p>
      <w:pPr>
        <w:spacing w:after="60"/>
      </w:pPr>
      <w:r>
        <w:t>单位：台</w:t>
      </w:r>
    </w:p>
    <w:p>
      <w:pPr>
        <w:spacing w:after="60"/>
      </w:pPr>
      <w:r>
        <w:t>数量：16</w:t>
      </w:r>
    </w:p>
    <w:p>
      <w:pPr>
        <w:spacing w:after="60"/>
      </w:pPr>
      <w:r>
        <w:t>单价：23820.84</w:t>
      </w:r>
    </w:p>
    <w:p>
      <w:pPr>
        <w:spacing w:after="60"/>
      </w:pPr>
      <w:r>
        <w:t>金额：714625.31</w:t>
      </w:r>
    </w:p>
    <w:p>
      <w:pPr>
        <w:spacing w:after="60"/>
      </w:pPr>
      <w:r>
        <w:t>税率：13%</w:t>
      </w:r>
    </w:p>
    <w:p>
      <w:pPr>
        <w:spacing w:after="60"/>
      </w:pPr>
      <w:r>
        <w:t>税额：92901.29</w:t>
      </w:r>
    </w:p>
    <w:p>
      <w:pPr>
        <w:spacing w:after="60"/>
      </w:pPr>
      <w:r>
        <w:t>价税合计（大写）：捌拾零柒仟伍佰贰拾陆元陆角</w:t>
      </w:r>
    </w:p>
    <w:p>
      <w:pPr>
        <w:spacing w:after="60"/>
      </w:pPr>
      <w:r>
        <w:t>价税合计（小写）：￥807526.6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销售方（盖章）：字节跳动</w:t>
      </w:r>
    </w:p>
    <w:p>
      <w:pPr>
        <w:spacing w:after="60"/>
      </w:pPr>
      <w:r>
        <w:t>开票人：小王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