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发票号码：PI-CSCEC-2026-0325</w:t>
      </w:r>
    </w:p>
    <w:p>
      <w:pPr>
        <w:spacing w:after="60"/>
      </w:pPr>
      <w:r>
        <w:t>开票日期：2026年11月1日</w:t>
      </w:r>
    </w:p>
    <w:p>
      <w:pPr>
        <w:spacing w:after="60"/>
      </w:pPr>
      <w:r>
        <w:t>相关合同编号：PC-CSCEC-2026-0325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统一社会信用代码：914403006638738626</w:t>
      </w:r>
    </w:p>
    <w:p>
      <w:pPr>
        <w:spacing w:after="60"/>
      </w:pPr>
      <w:r>
        <w:t>地址：广东省深圳市南山区科技园路20号</w:t>
      </w:r>
    </w:p>
    <w:p>
      <w:pPr>
        <w:spacing w:after="60"/>
      </w:pPr>
      <w:r>
        <w:t>电话：13654278691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银行账号：5252015483680458622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统一社会信用代码：914403007350755321</w:t>
      </w:r>
    </w:p>
    <w:p>
      <w:pPr>
        <w:spacing w:after="60"/>
      </w:pPr>
      <w:r>
        <w:t>地址：广东省深圳市光明新区塘明大道6-3号</w:t>
      </w:r>
    </w:p>
    <w:p>
      <w:pPr>
        <w:spacing w:after="60"/>
      </w:pPr>
      <w:r>
        <w:t>电话：18793390590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银行账号：2184618245595007615</w:t>
      </w:r>
    </w:p>
    <w:p>
      <w:pPr>
        <w:spacing w:after="60"/>
      </w:pPr>
      <w:r>
        <w:t>货物或应税劳务、服务名称：大数据分析工具</w:t>
      </w:r>
    </w:p>
    <w:p>
      <w:pPr>
        <w:spacing w:after="60"/>
      </w:pPr>
      <w:r>
        <w:t>规格型号：9792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单价：126838.77</w:t>
      </w:r>
    </w:p>
    <w:p>
      <w:pPr>
        <w:spacing w:after="60"/>
      </w:pPr>
      <w:r>
        <w:t>金额：4312518.29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税额：560627.38</w:t>
      </w:r>
    </w:p>
    <w:p>
      <w:pPr>
        <w:spacing w:after="60"/>
      </w:pPr>
      <w:r>
        <w:t>价税合计（大写）：肆佰捌拾柒叁仟壹佰肆拾伍元陆角柒分</w:t>
      </w:r>
    </w:p>
    <w:p>
      <w:pPr>
        <w:spacing w:after="60"/>
      </w:pPr>
      <w:r>
        <w:t>价税合计（小写）：￥4873145.67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