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发票号码：RI-AMZN-2026-0389</w:t>
      </w:r>
    </w:p>
    <w:p>
      <w:pPr>
        <w:spacing w:after="60"/>
      </w:pPr>
      <w:r>
        <w:t>开票日期：2026年3月28日</w:t>
      </w:r>
    </w:p>
    <w:p>
      <w:pPr>
        <w:spacing w:after="60"/>
      </w:pPr>
      <w:r>
        <w:t>相关合同编号：SC-AMZN-2026-0389</w:t>
      </w:r>
    </w:p>
    <w:p>
      <w:pPr>
        <w:spacing w:after="60"/>
      </w:pPr>
      <w:r>
        <w:t>购买方：思科系统</w:t>
      </w:r>
    </w:p>
    <w:p>
      <w:pPr>
        <w:spacing w:after="60"/>
      </w:pPr>
      <w:r>
        <w:t>统一社会信用代码：914403006966721822</w:t>
      </w:r>
    </w:p>
    <w:p>
      <w:pPr>
        <w:spacing w:after="60"/>
      </w:pPr>
      <w:r>
        <w:t>地址：广东省深圳市光明新区塘明大道16-5号</w:t>
      </w:r>
    </w:p>
    <w:p>
      <w:pPr>
        <w:spacing w:after="60"/>
      </w:pPr>
      <w:r>
        <w:t>电话：14108098166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银行账号：9912013772043394301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统一社会信用代码：914403009729161633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电话：14990217901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银行账号：5548795260831683182</w:t>
      </w:r>
    </w:p>
    <w:p>
      <w:pPr>
        <w:spacing w:after="60"/>
      </w:pPr>
      <w:r>
        <w:t>货物或应税劳务、服务名称：计算机视觉系统</w:t>
      </w:r>
    </w:p>
    <w:p>
      <w:pPr>
        <w:spacing w:after="60"/>
      </w:pPr>
      <w:r>
        <w:t>规格型号：2604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单价：321360.52</w:t>
      </w:r>
    </w:p>
    <w:p>
      <w:pPr>
        <w:spacing w:after="60"/>
      </w:pPr>
      <w:r>
        <w:t>金额：4177686.76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税额：543099.28</w:t>
      </w:r>
    </w:p>
    <w:p>
      <w:pPr>
        <w:spacing w:after="60"/>
      </w:pPr>
      <w:r>
        <w:t>价税合计（大写）：肆佰柒拾贰零柒佰捌拾陆元肆分</w:t>
      </w:r>
    </w:p>
    <w:p>
      <w:pPr>
        <w:spacing w:after="60"/>
      </w:pPr>
      <w:r>
        <w:t>价税合计（小写）：￥4720786.04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