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发票号码：RI-CRCC-2026-0246</w:t>
      </w:r>
    </w:p>
    <w:p>
      <w:pPr>
        <w:spacing w:after="60"/>
      </w:pPr>
      <w:r>
        <w:t>开票日期：2026年3月7日</w:t>
      </w:r>
    </w:p>
    <w:p>
      <w:pPr>
        <w:spacing w:after="60"/>
      </w:pPr>
      <w:r>
        <w:t>相关合同编号：SC-CRCC-2026-0246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统一社会信用代码：914403002529203336</w:t>
      </w:r>
    </w:p>
    <w:p>
      <w:pPr>
        <w:spacing w:after="60"/>
      </w:pPr>
      <w:r>
        <w:t>地址：广东省深圳市光明新区塘明大道16-7号</w:t>
      </w:r>
    </w:p>
    <w:p>
      <w:pPr>
        <w:spacing w:after="60"/>
      </w:pPr>
      <w:r>
        <w:t>电话：19870049021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银行账号：5329043215517376056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统一社会信用代码：914403005561955910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电话：18334508052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银行账号：5942650294178517536</w:t>
      </w:r>
    </w:p>
    <w:p>
      <w:pPr>
        <w:spacing w:after="60"/>
      </w:pPr>
      <w:r>
        <w:t>货物或应税劳务、服务名称：轨道材料</w:t>
      </w:r>
    </w:p>
    <w:p>
      <w:pPr>
        <w:spacing w:after="60"/>
      </w:pPr>
      <w:r>
        <w:t>规格型号：4965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单价：183006.68</w:t>
      </w:r>
    </w:p>
    <w:p>
      <w:pPr>
        <w:spacing w:after="60"/>
      </w:pPr>
      <w:r>
        <w:t>金额：2196080.17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税额：285490.42</w:t>
      </w:r>
    </w:p>
    <w:p>
      <w:pPr>
        <w:spacing w:after="60"/>
      </w:pPr>
      <w:r>
        <w:t>价税合计（大写）：贰佰肆拾捌壹仟伍佰柒拾零元伍角玖分</w:t>
      </w:r>
    </w:p>
    <w:p>
      <w:pPr>
        <w:spacing w:after="60"/>
      </w:pPr>
      <w:r>
        <w:t>价税合计（小写）：￥2481570.59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