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凭证编号：PV-HP-2026-0458</w:t>
      </w:r>
    </w:p>
    <w:p>
      <w:pPr>
        <w:spacing w:after="60"/>
      </w:pPr>
      <w:r>
        <w:t>付款日期：2026年4月21日</w:t>
      </w:r>
    </w:p>
    <w:p>
      <w:pPr>
        <w:spacing w:after="60"/>
      </w:pPr>
      <w:r>
        <w:t>相关合同编号：PC-HP-2026-0458</w:t>
      </w:r>
    </w:p>
    <w:p>
      <w:pPr>
        <w:spacing w:after="60"/>
      </w:pPr>
      <w:r>
        <w:t>相关发票号码：PI-HP-2026-0458</w:t>
      </w:r>
    </w:p>
    <w:p>
      <w:pPr>
        <w:spacing w:after="60"/>
      </w:pPr>
      <w:r>
        <w:t>付款方：惠普公司</w:t>
      </w:r>
    </w:p>
    <w:p>
      <w:pPr>
        <w:spacing w:after="60"/>
      </w:pPr>
      <w:r>
        <w:t>统一社会信用代码：914403003319258268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银行账号：7916736930210454251</w:t>
      </w:r>
    </w:p>
    <w:p>
      <w:pPr>
        <w:spacing w:after="60"/>
      </w:pPr>
      <w:r>
        <w:t>收款方：中国中铁</w:t>
      </w:r>
    </w:p>
    <w:p>
      <w:pPr>
        <w:spacing w:after="60"/>
      </w:pPr>
      <w:r>
        <w:t>统一社会信用代码：914403009000151361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银行账号：8819421958413369917</w:t>
      </w:r>
    </w:p>
    <w:p>
      <w:pPr>
        <w:spacing w:after="60"/>
      </w:pPr>
      <w:r>
        <w:t>付款金额：人民币1578219.83元（大写：壹佰伍拾柒捌仟贰佰壹拾玖元捌角叁分）</w:t>
      </w:r>
    </w:p>
    <w:p>
      <w:pPr>
        <w:spacing w:after="60"/>
      </w:pPr>
      <w:r>
        <w:t>付款用途：采购货款（合同编号：PC-HP-2026-0458）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转账凭证号：18427725422708104336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付款方（盖章）：惠普公司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日期：2026年4月21日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