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凭证编号：PV-PFE-2026-0336</w:t>
      </w:r>
    </w:p>
    <w:p>
      <w:pPr>
        <w:spacing w:after="60"/>
      </w:pPr>
      <w:r>
        <w:t>付款日期：2026年5月22日</w:t>
      </w:r>
    </w:p>
    <w:p>
      <w:pPr>
        <w:spacing w:after="60"/>
      </w:pPr>
      <w:r>
        <w:t>相关合同编号：PC-PFE-2026-0336</w:t>
      </w:r>
    </w:p>
    <w:p>
      <w:pPr>
        <w:spacing w:after="60"/>
      </w:pPr>
      <w:r>
        <w:t>相关发票号码：PI-PFE-2026-0336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统一社会信用代码：914403008328541666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银行账号：8935151813301442642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统一社会信用代码：914403001286658938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银行账号：3344085940742243959</w:t>
      </w:r>
    </w:p>
    <w:p>
      <w:pPr>
        <w:spacing w:after="60"/>
      </w:pPr>
      <w:r>
        <w:t>付款金额：人民币2956454.69元（大写：贰佰玖拾伍陆仟肆佰伍拾肆元陆角玖分）</w:t>
      </w:r>
    </w:p>
    <w:p>
      <w:pPr>
        <w:spacing w:after="60"/>
      </w:pPr>
      <w:r>
        <w:t>付款用途：采购货款（合同编号：PC-PFE-2026-0336）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转账凭证号：67729884152262524861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