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凭证编号：PV-CNPC-2026-0383</w:t>
      </w:r>
    </w:p>
    <w:p>
      <w:pPr>
        <w:spacing w:after="60"/>
      </w:pPr>
      <w:r>
        <w:t>付款日期：2027年1月2日</w:t>
      </w:r>
    </w:p>
    <w:p>
      <w:pPr>
        <w:spacing w:after="60"/>
      </w:pPr>
      <w:r>
        <w:t>相关合同编号：PC-CNPC-2026-0383</w:t>
      </w:r>
    </w:p>
    <w:p>
      <w:pPr>
        <w:spacing w:after="60"/>
      </w:pPr>
      <w:r>
        <w:t>相关发票号码：PI-CNPC-2026-0383</w:t>
      </w:r>
    </w:p>
    <w:p>
      <w:pPr>
        <w:spacing w:after="60"/>
      </w:pPr>
      <w:r>
        <w:t>付款方：中国石油天然气集团</w:t>
      </w:r>
    </w:p>
    <w:p>
      <w:pPr>
        <w:spacing w:after="60"/>
      </w:pPr>
      <w:r>
        <w:t>统一社会信用代码：914403006865108852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银行账号：9686565715672267719</w:t>
      </w:r>
    </w:p>
    <w:p>
      <w:pPr>
        <w:spacing w:after="60"/>
      </w:pPr>
      <w:r>
        <w:t>收款方：英特尔公司</w:t>
      </w:r>
    </w:p>
    <w:p>
      <w:pPr>
        <w:spacing w:after="60"/>
      </w:pPr>
      <w:r>
        <w:t>统一社会信用代码：914403009555477386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银行账号：8536280677916808829</w:t>
      </w:r>
    </w:p>
    <w:p>
      <w:pPr>
        <w:spacing w:after="60"/>
      </w:pPr>
      <w:r>
        <w:t>付款金额：人民币3886455.92元（大写：叁佰捌拾捌陆仟肆佰伍拾伍元玖角贰分）</w:t>
      </w:r>
    </w:p>
    <w:p>
      <w:pPr>
        <w:spacing w:after="60"/>
      </w:pPr>
      <w:r>
        <w:t>付款用途：采购货款（合同编号：PC-CNPC-2026-0383）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转账凭证号：52687267590350090960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付款方（盖章）：中国石油天然气集团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日期：2027年1月2日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