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学生成绩下载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1770" cy="391160"/>
                  <wp:effectExtent l="0" t="0" r="508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9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实现选择条的选择功能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表格用Datatable实现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实现选中Datatable某行的效果样式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获取得到选中行的信息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生成表格，打印你选择的信息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下载选择的信息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学生下载对应的链接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27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在struts.xml添加对应的action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"toDownloadgrade"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"excle"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"toDownloadgrade"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"success"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/downloadgrade.jsp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result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在excle实现toDownloadge方法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String toDownloadgrade(){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listcollege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.getAllcollege();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listpro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.getAllprofession();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listcla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16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.getAllclass();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实现这三个方法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List&lt;Students&gt; getAllcollege()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List&lt;Students&gt; s=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Students s  GROUP BY s.SCollege"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List&lt;Students&gt; getAllprofession()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List&lt;Students&gt; s=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Students s  GROUP BY s.SProfession"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List&lt;Students&gt; getAllclass()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List&lt;Students&gt; s=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getHibernateTemplate().find(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  <w:u w:val="single"/>
              </w:rPr>
              <w:t>"from Students s  GROUP BY s.SClass"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设计</w:t>
      </w:r>
      <w:r>
        <w:rPr>
          <w:rFonts w:hint="eastAsia" w:ascii="Consolas" w:hAnsi="Consolas" w:eastAsia="Consolas"/>
          <w:color w:val="000000"/>
          <w:sz w:val="20"/>
        </w:rPr>
        <w:t>downloadgrade.jsp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页面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学院的下拉条：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宋体"/>
                <w:color w:val="3F7F7F"/>
                <w:sz w:val="15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"form-control 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"college"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"college"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"required"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"changePro()"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15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15"/>
                <w:szCs w:val="20"/>
                <w:lang w:val="en-US" w:eastAsia="zh-CN"/>
              </w:rPr>
              <w:t>&lt;/select&gt;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15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15"/>
                <w:szCs w:val="20"/>
                <w:lang w:val="en-US" w:eastAsia="zh-CN"/>
              </w:rPr>
              <w:t>&lt;/td&gt;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FF0000"/>
                <w:sz w:val="18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18"/>
                <w:szCs w:val="22"/>
                <w:lang w:val="en-US" w:eastAsia="zh-CN"/>
              </w:rPr>
              <w:t>&lt;!--onchange的作用是当select里的值改变后就立马调用onChange里的方法   一会儿添加onChang()方法--&gt;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给学院的select添加option选择项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c:if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${sessionScope.loginid.equals('000007')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"商学院"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商学院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宋体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18"/>
                <w:szCs w:val="18"/>
                <w:highlight w:val="none"/>
                <w:lang w:val="en-US" w:eastAsia="zh-CN"/>
              </w:rPr>
              <w:t>&lt;!--这里根据不同的登录用户显示不同的初始值--&gt;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领导登录时的下拉框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c:if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${!sessionScope.loginid.equals('000007')&amp;&amp;!sessionScope.loginid.equals('000008')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&amp;&amp;!sessionScope.loginid.equals('000009')&amp;&amp;!sessionScope.loginid.equals('000010')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&amp;&amp;!sessionScope.loginid.equals('000011')&amp;&amp;!sessionScope.loginid.equals('000012')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&amp;&amp;!sessionScope.loginid.equals('000013')&amp;&amp;!sessionScope.loginid.equals('000014')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&amp;&amp;!sessionScope.loginid.equals('000015')}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所有学院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c:forEach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${listcollege}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${res.SCollege}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${res.SCollege}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宋体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&lt;!--注意在导入c:forEach的时候要在最上面加上 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宋体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&lt;%@taglib uri=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"http://java.sun.com/jsp/jstl/core"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 xml:space="preserve"> prefix=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  <w:highlight w:val="white"/>
              </w:rPr>
              <w:t>"c"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%&gt;</w:t>
            </w:r>
            <w:r>
              <w:rPr>
                <w:rFonts w:hint="eastAsia" w:ascii="Consolas" w:hAnsi="Consolas" w:eastAsia="宋体"/>
                <w:color w:val="FF0000"/>
                <w:sz w:val="18"/>
                <w:szCs w:val="18"/>
                <w:highlight w:val="none"/>
                <w:lang w:val="en-US" w:eastAsia="zh-CN"/>
              </w:rPr>
              <w:t>--&gt;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年级的下拉条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"form-control 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"nianji"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"nianji"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"changeCla()"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所有年级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"16"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16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"17"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17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宋体"/>
                <w:color w:val="FF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1"/>
                <w:szCs w:val="21"/>
                <w:highlight w:val="none"/>
                <w:lang w:val="en-US" w:eastAsia="zh-CN"/>
              </w:rPr>
              <w:t>&lt;!--value改变时的事件：changeCLa()--&gt;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专业的下拉条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"form-control 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"profession"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"profession"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"changeCla()"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所有专业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FF000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szCs w:val="20"/>
                <w:highlight w:val="none"/>
                <w:lang w:val="en-US" w:eastAsia="zh-CN"/>
              </w:rPr>
              <w:t>&lt;!--这里的专业下拉信息只有在选择了学院后才会有专业的选择--&gt;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班级下拉条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"form-control 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"classz"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"classz"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"changStu()"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所有班级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FF000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szCs w:val="20"/>
                <w:highlight w:val="none"/>
                <w:lang w:val="en-US" w:eastAsia="zh-CN"/>
              </w:rPr>
              <w:t>&lt;!--这有选择了专业后才能选择班级--&gt;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模块的下拉条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模块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"form-control 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"mokuai"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"mokuai"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c:if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${sessionScope.loginid.equals('000001')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博雅读书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15"/>
                <w:szCs w:val="15"/>
                <w:highlight w:val="none"/>
                <w:lang w:val="en-US" w:eastAsia="zh-CN"/>
              </w:rPr>
              <w:t>&lt;/select&gt;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FF000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szCs w:val="20"/>
                <w:highlight w:val="none"/>
                <w:lang w:val="en-US" w:eastAsia="zh-CN"/>
              </w:rPr>
              <w:t>&lt;!--和学院的实现一样--&gt;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生成表格按钮 和下载按钮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"btn btn-sm btn-primary m-t-n-xs"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"submit"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"shengcheng"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生成表格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"btn btn-sm btn-primary m-t-n-xs"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"submit"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"xiazai"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下载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strong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15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Table表格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"table table-bordered"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highlight w:val="none"/>
              </w:rPr>
              <w:t>"datatable1"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  <w:highlight w:val="none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 xml:space="preserve">"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班级类型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  <w:highlight w:val="none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 xml:space="preserve">"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任职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  <w:highlight w:val="none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 xml:space="preserve">"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导师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  <w:highlight w:val="none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 xml:space="preserve">"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联系方式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highlight w:val="none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15"/>
                <w:highlight w:val="none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 xml:space="preserve">"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>身份证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none"/>
              </w:rPr>
              <w:t>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效果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270500" cy="1400175"/>
                  <wp:effectExtent l="0" t="0" r="635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实现table的数据添加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  <w:t>&lt;!--DatableTable--&gt;</w:t>
            </w: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获取数据的地址是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 xml:space="preserve">ajax :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"findStudents.action?twocollege="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+document.getElementById(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'college'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).value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18"/>
                <w:szCs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"&amp;nianji="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+document.getElementById(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).value+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"&amp;profession="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+document.getElementById(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'profession'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).value+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"&amp;classz="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+document.getElementById(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'classz'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).value,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  <w:t>&lt;!--这里用 twocollege nianji profession classz来保存网页数据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  <w:t>注意这里传递这些数据的时候要用 &amp; 连接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  <w:t>然后ajax另一种写法是: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ajax:{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url: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"findStudents.action"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type: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ind w:firstLine="400" w:firstLineChars="20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data:{ </w:t>
            </w:r>
          </w:p>
          <w:p>
            <w:pPr>
              <w:spacing w:beforeLines="0" w:afterLines="0"/>
              <w:ind w:firstLine="400" w:firstLineChars="20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"twocollege"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'college'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).value,</w:t>
            </w:r>
          </w:p>
          <w:p>
            <w:pPr>
              <w:spacing w:beforeLines="0" w:afterLines="0"/>
              <w:ind w:left="599" w:leftChars="190" w:hanging="200" w:hangingChars="10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"nianji"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).value,    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"profession"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'profession'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).value,</w:t>
            </w:r>
          </w:p>
          <w:p>
            <w:pPr>
              <w:spacing w:beforeLines="0" w:afterLines="0"/>
              <w:ind w:left="599" w:leftChars="190" w:hanging="200" w:hangingChars="10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"classz"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'classz'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FF0000"/>
                <w:sz w:val="20"/>
                <w:highlight w:val="white"/>
                <w:lang w:val="en-US" w:eastAsia="zh-CN"/>
              </w:rPr>
              <w:t>--&gt;</w:t>
            </w: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在struts.xml添加findStudents.action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"findStudents"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"excle"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"findStudents"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实现方法findStudents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先在网页上定义上面这五个变量，并生成get set方法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  <w:highlight w:val="none"/>
              </w:rPr>
              <w:t>//选项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  <w:highlight w:val="none"/>
              </w:rPr>
              <w:t>twocollege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  <w:highlight w:val="none"/>
              </w:rPr>
              <w:t>nianji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  <w:highlight w:val="none"/>
              </w:rPr>
              <w:t>profession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  <w:highlight w:val="none"/>
              </w:rPr>
              <w:t>classz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  <w:highlight w:val="none"/>
              </w:rPr>
              <w:t>students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 findStudents(){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",="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twocollege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",nianji="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nianji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",profession="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profession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",classz="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classz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.findStudents(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twocollege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nianji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profession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classz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  <w:t>//将数据转换成json串，不然网页没法用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0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activitingslist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2"/>
                <w:szCs w:val="20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lang w:val="en-US" w:eastAsia="zh-CN"/>
              </w:rPr>
              <w:t>这里s打印的部分结果是一个标准的json串：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* System.out.println(s.toString()+"------------------------");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 "data":[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"id":"201604070101",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"phone":"",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"sex":"男",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"name":"毕嘉浩",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"college":"机械工程学院",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"job":"",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scard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":"",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te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":"宋士刚",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"type":"",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clasz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":"车辆1601",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  <w:u w:val="single"/>
              </w:rPr>
              <w:t>pr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":"车辆工程"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18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2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给选中的行添加样式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  <w:highlight w:val="non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22"/>
                <w:highlight w:val="none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i/>
                <w:color w:val="3F7F7F"/>
                <w:sz w:val="18"/>
                <w:szCs w:val="22"/>
                <w:highlight w:val="none"/>
              </w:rPr>
              <w:t>.selected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  <w:highlight w:val="none"/>
              </w:rPr>
              <w:t>background-color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22"/>
                <w:highlight w:val="none"/>
              </w:rPr>
              <w:t>#a7aaab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22"/>
                <w:highlight w:val="none"/>
              </w:rPr>
              <w:t>cursor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8"/>
                <w:szCs w:val="22"/>
                <w:highlight w:val="none"/>
              </w:rPr>
              <w:t>pointer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none"/>
              </w:rPr>
              <w:t>;}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22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shd w:val="clear"/>
              <w:rPr>
                <w:rFonts w:hint="eastAsia" w:ascii="Consolas" w:hAnsi="Consolas" w:eastAsia="Consolas"/>
                <w:color w:val="auto"/>
                <w:sz w:val="21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1"/>
                <w:szCs w:val="28"/>
                <w:highlight w:val="none"/>
                <w:lang w:val="en-US" w:eastAsia="zh-CN"/>
              </w:rPr>
              <w:t>用jquery实现效果：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 tbody'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'tr'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</w:t>
            </w:r>
            <w:r>
              <w:rPr>
                <w:rFonts w:hint="eastAsia" w:ascii="Consolas" w:hAnsi="Consolas" w:eastAsia="Consolas"/>
                <w:color w:val="FF0000"/>
                <w:sz w:val="20"/>
                <w:highlight w:val="white"/>
              </w:rPr>
              <w:t>toggleClass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'selected'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//添加样式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18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实现未实现的onChange方法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       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changePro(){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s= 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'college'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"profession"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).innerHTML=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"profession"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'所有专业'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&lt;c:forEach items=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'${listpro}'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'res'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'${res.SCollege}'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"profession"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changStu(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changeCla(){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s= 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'profession'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n= 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"classz"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).innerHTML=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  <w:u w:val="single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"classz"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'所有班级'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&lt;c:forEach items=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'${listcla}'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'res'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(n==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'all'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"classz"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'${res.SClass}'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'${res.SClass}'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(s==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'${res.SProfession}'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&amp;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'${res.SClass}'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.indexOf(n) &gt;=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document.getElementById(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"classz"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).options.add(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Option(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'${res.SClass}'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'${res.SClass}'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changStu(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//搜索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sql;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changStu()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'classz'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).value !=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sql=$(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).DataTable().column(5).search(document.getElementById(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'classz'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'profession'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).value !=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).value !=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sql=$(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).DataTable().column(5).search(document.getElementById(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.column(4).search(document.getElementById(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'profession'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).value,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sql=$(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).DataTable().column(5).search(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).DataTable().column(4).search(document.getElementById(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'profession'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).value,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//var a=$('#datatable1').DataTable().select("pr!="+document.getElementById('profession').value).data()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'college'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).value !=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).value !=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sql=$(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).DataTable().column(3).search(document.getElementById(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'college'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.column(5).search(document.getElementById(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.column(4).search(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sql=$(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).DataTable().column(3).search(document.getElementById(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'college'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.column(4).search(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).column(5).search(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).value !=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sql=$(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).DataTable().column(3).search(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.column(5).search(document.getElementById(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sql=$(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).DataTable().column(3).search(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).column(4).search(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).column(5).search(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}}}}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non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none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0"/>
                <w:highlight w:val="none"/>
                <w:lang w:val="en-US" w:eastAsia="zh-CN"/>
              </w:rPr>
              <w:t>//实现只有当学员选择的不是所有学院 的时候才能够选择对应 的专业</w:t>
            </w:r>
          </w:p>
          <w:p>
            <w:pPr>
              <w:numPr>
                <w:ilvl w:val="0"/>
                <w:numId w:val="4"/>
              </w:numPr>
              <w:ind w:left="0" w:leftChars="0" w:firstLine="400" w:firstLineChars="0"/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生成表格按钮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"#shengcheng"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stus=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).DataTable().rows(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'.selected'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).data().length &lt;=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).DataTable().rows(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'.selected'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).data().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each(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(value, index)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stus += value[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'id'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"已选中"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'#datatable1'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).DataTable().rows(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'.selected'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).data().length+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"人:"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+stus)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sc(stus);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sc( stus){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url: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"exportRecord.action"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data: {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"exportType"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'mokuai'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).value,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"students"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:stus,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"twocollege"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'college'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).value,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"nianji"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'nianji'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"profession"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'profession'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).value,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"classz"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:document.getElementById(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'classz'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).value},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type: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async: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dataType: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success: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        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"表格生成完可下载"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});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}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下载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"#xiazai"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    window.location.href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"http://127.0.0.1:8080/SDSYw/excleFile/cj.xls"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 });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添加exportRecord.action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"exportRecord"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"exportRecord"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"excle"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添加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exportRecord</w:t>
            </w:r>
            <w:r>
              <w:rPr>
                <w:rFonts w:hint="eastAsia" w:ascii="Consolas" w:hAnsi="Consolas" w:eastAsia="宋体"/>
                <w:i/>
                <w:color w:val="2A00FF"/>
                <w:sz w:val="20"/>
                <w:lang w:val="en-US" w:eastAsia="zh-CN"/>
              </w:rPr>
              <w:t>方法</w:t>
            </w: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/>
                <w:color w:val="auto"/>
                <w:sz w:val="20"/>
                <w:highlight w:val="white"/>
                <w:lang w:val="en-US" w:eastAsia="zh-CN"/>
              </w:rPr>
              <w:t>用到上次一样的操作ecxle的方法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i/>
                <w:color w:val="2A00FF"/>
                <w:sz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i/>
                <w:color w:val="2A00FF"/>
                <w:sz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F7EBA"/>
    <w:multiLevelType w:val="singleLevel"/>
    <w:tmpl w:val="8DDF7E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FD9FD9"/>
    <w:multiLevelType w:val="singleLevel"/>
    <w:tmpl w:val="20FD9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B84109"/>
    <w:multiLevelType w:val="singleLevel"/>
    <w:tmpl w:val="46B8410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68244BED"/>
    <w:multiLevelType w:val="singleLevel"/>
    <w:tmpl w:val="68244BED"/>
    <w:lvl w:ilvl="0" w:tentative="0">
      <w:start w:val="1"/>
      <w:numFmt w:val="decimal"/>
      <w:lvlText w:val="（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8059B6"/>
    <w:rsid w:val="53616866"/>
    <w:rsid w:val="7430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样式1"/>
    <w:basedOn w:val="2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2018-08-20T04:05:54Z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