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Maven工程搭建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139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1368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_Toc28356_WPSOffice_Level1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39eaeeaa-83cd-4371-a2c6-f227c289f98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 新建一个maven</w:t>
              </w:r>
            </w:sdtContent>
          </w:sdt>
          <w:r>
            <w:tab/>
          </w:r>
          <w:bookmarkStart w:id="1" w:name="_Toc28356_WPSOffice_Level1Page"/>
          <w:r>
            <w:t>1</w:t>
          </w:r>
          <w:bookmarkEnd w:id="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_Toc11368_WPSOffice_Level1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b96b7d34-700c-477f-a197-83b2d50ea69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 以上步骤做完后创建的新工程的目录如下</w:t>
              </w:r>
            </w:sdtContent>
          </w:sdt>
          <w:r>
            <w:tab/>
          </w:r>
          <w:bookmarkStart w:id="2" w:name="_Toc11368_WPSOffice_Level1Page"/>
          <w:r>
            <w:t>3</w:t>
          </w:r>
          <w:bookmarkEnd w:id="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_Toc30389_WPSOffice_Level1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51d90edc-1bd4-48cb-a18c-104e147bd35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 打开pom.xml修改单元测试版本，要用最新的</w:t>
              </w:r>
            </w:sdtContent>
          </w:sdt>
          <w:r>
            <w:tab/>
          </w:r>
          <w:bookmarkStart w:id="3" w:name="_Toc30389_WPSOffice_Level1Page"/>
          <w:r>
            <w:t>3</w:t>
          </w:r>
          <w:bookmarkEnd w:id="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570a7a75-005b-46a0-9ec2-5b72a6ea4f3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 然后配置我们的tomcat</w:t>
              </w:r>
            </w:sdtContent>
          </w:sdt>
          <w:r>
            <w:tab/>
          </w:r>
          <w:bookmarkStart w:id="4" w:name="_Toc7669_WPSOffice_Level1Page"/>
          <w:r>
            <w:t>4</w:t>
          </w:r>
          <w:bookmarkEnd w:id="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_Toc11368_WPSOffice_Level2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972aee56-40f7-4ab3-a63e-61890cef098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选择Add Configuration</w:t>
              </w:r>
            </w:sdtContent>
          </w:sdt>
          <w:r>
            <w:tab/>
          </w:r>
          <w:bookmarkStart w:id="5" w:name="_Toc11368_WPSOffice_Level2Page"/>
          <w:r>
            <w:t>5</w:t>
          </w:r>
          <w:bookmarkEnd w:id="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_Toc30389_WPSOffice_Level2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5111a9a4-3e23-43a8-82bc-e1380e700ac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修改配置信息</w:t>
              </w:r>
            </w:sdtContent>
          </w:sdt>
          <w:r>
            <w:tab/>
          </w:r>
          <w:bookmarkStart w:id="6" w:name="_Toc30389_WPSOffice_Level2Page"/>
          <w:r>
            <w:t>6</w:t>
          </w:r>
          <w:bookmarkEnd w:id="6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1cbb7af4-56f2-4e82-b3d9-fdb5b59130c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③ 点击这个，他在以后的项目里经常要被使用到</w:t>
              </w:r>
            </w:sdtContent>
          </w:sdt>
          <w:r>
            <w:tab/>
          </w:r>
          <w:bookmarkStart w:id="7" w:name="_Toc7669_WPSOffice_Level2Page"/>
          <w:r>
            <w:t>7</w:t>
          </w:r>
          <w:bookmarkEnd w:id="7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_Toc25776_WPSOffice_Level2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78129ea6-c1e9-4c48-a633-a68bd680a71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④ 继续配置tomcat</w:t>
              </w:r>
            </w:sdtContent>
          </w:sdt>
          <w:r>
            <w:tab/>
          </w:r>
          <w:bookmarkStart w:id="8" w:name="_Toc25776_WPSOffice_Level2Page"/>
          <w:r>
            <w:t>8</w:t>
          </w:r>
          <w:bookmarkEnd w:id="8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8be006e2-2838-45c6-981b-985c4cbc5ec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⑤ 对tomcat进行热效应配置</w:t>
              </w:r>
            </w:sdtContent>
          </w:sdt>
          <w:r>
            <w:tab/>
          </w:r>
          <w:bookmarkStart w:id="9" w:name="_Toc11837_WPSOffice_Level2Page"/>
          <w:r>
            <w:t>9</w:t>
          </w:r>
          <w:bookmarkEnd w:id="9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_Toc16073_WPSOffice_Level2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7bb3325e-9854-4e71-bdf6-0a6d5ba141a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⑥ tomcat配置完成，然后点击运行测试是否配置完成</w:t>
              </w:r>
            </w:sdtContent>
          </w:sdt>
          <w:r>
            <w:tab/>
          </w:r>
          <w:bookmarkStart w:id="10" w:name="_Toc16073_WPSOffice_Level2Page"/>
          <w:r>
            <w:t>9</w:t>
          </w:r>
          <w:bookmarkEnd w:id="1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_Toc25776_WPSOffice_Level1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0ed9e628-5505-4d5b-92b8-84921170111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5. 在pom.xml引入依赖架包</w:t>
              </w:r>
            </w:sdtContent>
          </w:sdt>
          <w:r>
            <w:tab/>
          </w:r>
          <w:bookmarkStart w:id="11" w:name="_Toc25776_WPSOffice_Level1Page"/>
          <w:r>
            <w:t>10</w:t>
          </w:r>
          <w:bookmarkEnd w:id="1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db53d593-9554-4c2f-a0c9-2841c7a69cd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6. 进行web.xml配置</w:t>
              </w:r>
            </w:sdtContent>
          </w:sdt>
          <w:r>
            <w:tab/>
          </w:r>
          <w:bookmarkStart w:id="12" w:name="_Toc11837_WPSOffice_Level1Page"/>
          <w:r>
            <w:t>12</w:t>
          </w:r>
          <w:bookmarkEnd w:id="1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_Toc16073_WPSOffice_Level1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88f6d4c7-e27d-4263-a25c-2fc90670506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7. 新建applicationContext.xml</w:t>
              </w:r>
            </w:sdtContent>
          </w:sdt>
          <w:r>
            <w:tab/>
          </w:r>
          <w:bookmarkStart w:id="13" w:name="_Toc16073_WPSOffice_Level1Page"/>
          <w:r>
            <w:t>13</w:t>
          </w:r>
          <w:bookmarkEnd w:id="1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_Toc12858_WPSOffice_Level2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92239b66-3551-4c3d-8ce6-8eb4f3a0b20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在applicationContext.xml先写入这几行代码</w:t>
              </w:r>
            </w:sdtContent>
          </w:sdt>
          <w:r>
            <w:tab/>
          </w:r>
          <w:bookmarkStart w:id="14" w:name="_Toc12858_WPSOffice_Level2Page"/>
          <w:r>
            <w:t>17</w:t>
          </w:r>
          <w:bookmarkEnd w:id="1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_Toc12858_WPSOffice_Level1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b6d8e349-2936-43e5-9eb4-fc263fe7464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8. 新建几个包，这个包很重要</w:t>
              </w:r>
            </w:sdtContent>
          </w:sdt>
          <w:r>
            <w:tab/>
          </w:r>
          <w:bookmarkStart w:id="15" w:name="_Toc12858_WPSOffice_Level1Page"/>
          <w:r>
            <w:t>17</w:t>
          </w:r>
          <w:bookmarkEnd w:id="1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_Toc25239_WPSOffice_Level2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6f7991cf-c285-49d3-bc7a-04dbfcfb9c3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新建如下几个包</w:t>
              </w:r>
            </w:sdtContent>
          </w:sdt>
          <w:r>
            <w:tab/>
          </w:r>
          <w:bookmarkStart w:id="16" w:name="_Toc25239_WPSOffice_Level2Page"/>
          <w:r>
            <w:t>18</w:t>
          </w:r>
          <w:bookmarkEnd w:id="1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_Toc25239_WPSOffice_Level1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5c3d1eea-d265-419a-819d-5e5387b063d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9. 补充applicationContext</w:t>
              </w:r>
            </w:sdtContent>
          </w:sdt>
          <w:r>
            <w:tab/>
          </w:r>
          <w:bookmarkStart w:id="17" w:name="_Toc25239_WPSOffice_Level1Page"/>
          <w:r>
            <w:t>19</w:t>
          </w:r>
          <w:bookmarkEnd w:id="17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343995f9-5911-44ea-98d5-771be27761c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① 数据源，事物控制</w:t>
              </w:r>
            </w:sdtContent>
          </w:sdt>
          <w:r>
            <w:tab/>
          </w:r>
          <w:bookmarkStart w:id="18" w:name="_Toc930_WPSOffice_Level2Page"/>
          <w:r>
            <w:t>19</w:t>
          </w:r>
          <w:bookmarkEnd w:id="18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_Toc21383_WPSOffice_Level2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1381124c-22c5-4c78-b3f0-995a078370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② 事物控制，连接我们的数据库</w:t>
              </w:r>
            </w:sdtContent>
          </w:sdt>
          <w:r>
            <w:tab/>
          </w:r>
          <w:bookmarkStart w:id="19" w:name="_Toc21383_WPSOffice_Level2Page"/>
          <w:r>
            <w:t>20</w:t>
          </w:r>
          <w:bookmarkEnd w:id="19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_Toc11897_WPSOffice_Level2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8fa77b89-bf22-4f64-bf50-fd5ec9a3e99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③ 配置和mybatis的整合</w:t>
              </w:r>
            </w:sdtContent>
          </w:sdt>
          <w:r>
            <w:tab/>
          </w:r>
          <w:bookmarkStart w:id="20" w:name="_Toc11897_WPSOffice_Level2Page"/>
          <w:r>
            <w:t>20</w:t>
          </w:r>
          <w:bookmarkEnd w:id="20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_Toc21170_WPSOffice_Level2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5972bf26-67d2-4f17-a9c2-579c7bb27f4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④ 配置扫描器，将mybatis接口加入到ioc容器，指定dao文件存放位置</w:t>
              </w:r>
            </w:sdtContent>
          </w:sdt>
          <w:r>
            <w:tab/>
          </w:r>
          <w:bookmarkStart w:id="21" w:name="_Toc21170_WPSOffice_Level2Page"/>
          <w:r>
            <w:t>22</w:t>
          </w:r>
          <w:bookmarkEnd w:id="21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_Toc18444_WPSOffice_Level2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f7413a34-c40e-4265-8f7c-ae7b85a450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⑤ 开启基于注释的事物，使用xml配置形式事物</w:t>
              </w:r>
            </w:sdtContent>
          </w:sdt>
          <w:r>
            <w:tab/>
          </w:r>
          <w:bookmarkStart w:id="22" w:name="_Toc18444_WPSOffice_Level2Page"/>
          <w:r>
            <w:t>22</w:t>
          </w:r>
          <w:bookmarkEnd w:id="2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4caf3e43-2950-4ffb-8c2d-7ec1f3ab16a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10. 新建dispatcherServlet-servlet.xml</w:t>
              </w:r>
            </w:sdtContent>
          </w:sdt>
          <w:r>
            <w:tab/>
          </w:r>
          <w:bookmarkStart w:id="23" w:name="_Toc930_WPSOffice_Level1Page"/>
          <w:r>
            <w:t>23</w:t>
          </w:r>
          <w:bookmarkEnd w:id="2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_Toc21383_WPSOffice_Level1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24c220fc-bee4-47dd-a4e7-b5b1caa295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11. 新建mbg.xml，主要是数据库的反编译</w:t>
              </w:r>
            </w:sdtContent>
          </w:sdt>
          <w:r>
            <w:tab/>
          </w:r>
          <w:bookmarkStart w:id="24" w:name="_Toc21383_WPSOffice_Level1Page"/>
          <w:r>
            <w:t>24</w:t>
          </w:r>
          <w:bookmarkEnd w:id="2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_Toc11897_WPSOffice_Level1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1399"/>
              <w:placeholder>
                <w:docPart w:val="{60bc90b4-de9f-414b-81b0-683b85f2cb5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12. 全部文件</w:t>
              </w:r>
            </w:sdtContent>
          </w:sdt>
          <w:r>
            <w:tab/>
          </w:r>
          <w:bookmarkStart w:id="25" w:name="_Toc11897_WPSOffice_Level1Page"/>
          <w:r>
            <w:t>25</w:t>
          </w:r>
          <w:bookmarkEnd w:id="25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26" w:name="_Toc28356_WPSOffice_Level1"/>
      <w:r>
        <w:rPr>
          <w:rFonts w:hint="eastAsia"/>
          <w:lang w:val="en-US" w:eastAsia="zh-CN"/>
        </w:rPr>
        <w:t>新建一个maven</w:t>
      </w:r>
      <w:bookmarkEnd w:id="26"/>
    </w:p>
    <w:p>
      <w:pPr>
        <w:numPr>
          <w:numId w:val="0"/>
        </w:numPr>
      </w:pPr>
      <w:r>
        <w:drawing>
          <wp:inline distT="0" distB="0" distL="114300" distR="114300">
            <wp:extent cx="5272405" cy="44126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393190"/>
            <wp:effectExtent l="0" t="0" r="508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418080"/>
            <wp:effectExtent l="0" t="0" r="1079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12369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27" w:name="_Toc11368_WPSOffice_Level1"/>
      <w:r>
        <w:rPr>
          <w:rFonts w:hint="eastAsia"/>
          <w:lang w:val="en-US" w:eastAsia="zh-CN"/>
        </w:rPr>
        <w:t>以上步骤做完后创建的新工程的目录如下</w:t>
      </w:r>
      <w:bookmarkEnd w:id="27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56940" cy="37141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28" w:name="_Toc30389_WPSOffice_Level1"/>
      <w:r>
        <w:rPr>
          <w:rFonts w:hint="eastAsia"/>
          <w:lang w:val="en-US" w:eastAsia="zh-CN"/>
        </w:rPr>
        <w:t>打开pom.xml修改单元测试版本，要用最新的</w:t>
      </w:r>
      <w:bookmarkEnd w:id="28"/>
    </w:p>
    <w:p>
      <w:pPr>
        <w:numPr>
          <w:numId w:val="0"/>
        </w:numPr>
      </w:pPr>
      <w:r>
        <w:drawing>
          <wp:inline distT="0" distB="0" distL="114300" distR="114300">
            <wp:extent cx="4085590" cy="245745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修改完成后：对整个工程进行reimport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4041140"/>
            <wp:effectExtent l="0" t="0" r="635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可以发现这里架包就多了个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13144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29" w:name="_Toc7669_WPSOffice_Level1"/>
      <w:r>
        <w:rPr>
          <w:rFonts w:hint="eastAsia"/>
          <w:lang w:val="en-US" w:eastAsia="zh-CN"/>
        </w:rPr>
        <w:t>然后配置我们的tomcat</w:t>
      </w:r>
      <w:bookmarkEnd w:id="29"/>
    </w:p>
    <w:p>
      <w:pPr>
        <w:numPr>
          <w:ilvl w:val="0"/>
          <w:numId w:val="2"/>
        </w:numPr>
        <w:ind w:left="0" w:leftChars="0" w:firstLine="400" w:firstLineChars="0"/>
      </w:pPr>
      <w:bookmarkStart w:id="30" w:name="_Toc11368_WPSOffice_Level2"/>
      <w:r>
        <w:rPr>
          <w:rFonts w:hint="eastAsia"/>
          <w:lang w:val="en-US" w:eastAsia="zh-CN"/>
        </w:rPr>
        <w:t>选择Add Configuration</w:t>
      </w:r>
      <w:bookmarkEnd w:id="30"/>
    </w:p>
    <w:p>
      <w:pPr>
        <w:numPr>
          <w:numId w:val="0"/>
        </w:numPr>
      </w:pPr>
      <w:r>
        <w:drawing>
          <wp:inline distT="0" distB="0" distL="114300" distR="114300">
            <wp:extent cx="5271135" cy="1046480"/>
            <wp:effectExtent l="0" t="0" r="571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3910965"/>
            <wp:effectExtent l="0" t="0" r="381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564505"/>
            <wp:effectExtent l="0" t="0" r="317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6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bookmarkStart w:id="31" w:name="_Toc30389_WPSOffice_Level2"/>
      <w:r>
        <w:rPr>
          <w:rFonts w:hint="eastAsia"/>
          <w:lang w:val="en-US" w:eastAsia="zh-CN"/>
        </w:rPr>
        <w:t>修改配置信息</w:t>
      </w:r>
      <w:bookmarkEnd w:id="31"/>
    </w:p>
    <w:p>
      <w:pPr>
        <w:numPr>
          <w:numId w:val="0"/>
        </w:numPr>
      </w:pPr>
      <w:r>
        <w:drawing>
          <wp:inline distT="0" distB="0" distL="114300" distR="114300">
            <wp:extent cx="5266690" cy="3491865"/>
            <wp:effectExtent l="0" t="0" r="1016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bookmarkStart w:id="32" w:name="_Toc7669_WPSOffice_Level2"/>
      <w:r>
        <w:rPr>
          <w:rFonts w:hint="eastAsia"/>
          <w:lang w:val="en-US" w:eastAsia="zh-CN"/>
        </w:rPr>
        <w:t>点击这个，他在以后的项目里经常要被使用到</w:t>
      </w:r>
      <w:bookmarkEnd w:id="32"/>
    </w:p>
    <w:p>
      <w:pPr>
        <w:numPr>
          <w:numId w:val="0"/>
        </w:numPr>
      </w:pPr>
      <w:r>
        <w:drawing>
          <wp:inline distT="0" distB="0" distL="114300" distR="114300">
            <wp:extent cx="5269230" cy="1153795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1909445"/>
            <wp:effectExtent l="0" t="0" r="698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014220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4467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bookmarkStart w:id="33" w:name="_Toc25776_WPSOffice_Level2"/>
      <w:r>
        <w:rPr>
          <w:rFonts w:hint="eastAsia"/>
          <w:lang w:val="en-US" w:eastAsia="zh-CN"/>
        </w:rPr>
        <w:t>继续配置tomcat</w:t>
      </w:r>
      <w:bookmarkEnd w:id="33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回到这个界面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405505"/>
            <wp:effectExtent l="0" t="0" r="889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选择这两项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833370"/>
            <wp:effectExtent l="0" t="0" r="1079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bookmarkStart w:id="34" w:name="_Toc11837_WPSOffice_Level2"/>
      <w:r>
        <w:rPr>
          <w:rFonts w:hint="eastAsia"/>
          <w:lang w:val="en-US" w:eastAsia="zh-CN"/>
        </w:rPr>
        <w:t>对tomcat进行热效应配置</w:t>
      </w:r>
      <w:bookmarkEnd w:id="34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41700"/>
            <wp:effectExtent l="0" t="0" r="762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lang w:val="en-US" w:eastAsia="zh-CN"/>
        </w:rPr>
      </w:pPr>
      <w:bookmarkStart w:id="35" w:name="_Toc16073_WPSOffice_Level2"/>
      <w:r>
        <w:rPr>
          <w:rFonts w:hint="eastAsia"/>
          <w:lang w:val="en-US" w:eastAsia="zh-CN"/>
        </w:rPr>
        <w:t>tomcat配置完成，然后点击运行测试是否配置完成</w:t>
      </w:r>
      <w:bookmarkEnd w:id="35"/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当浏览器出现这个就代表配置完成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33090" cy="150495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36" w:name="_Toc25776_WPSOffice_Level1"/>
      <w:r>
        <w:rPr>
          <w:rFonts w:hint="eastAsia"/>
          <w:lang w:val="en-US" w:eastAsia="zh-CN"/>
        </w:rPr>
        <w:t>在pom.xml引入依赖架包</w:t>
      </w:r>
      <w:bookmarkEnd w:id="36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（Spring_mvc   Spring JDBC  Spring面向切面编程  mybatis  mybatis整合Spring的适配包    数据库连接池   mysql驱动   jstl   servlet api    反编译数据库用的架包  Spring单元测试模块  ）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&lt;!--做单元测试用的--&gt;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https://mvnrepository.com/artifact/junit/junit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4.12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&lt;!--引入项目依赖包--&gt;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&lt;!--spring spring_mvc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https://mvnrepository.com/artifact/org.springframework/spring-webmvc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https://mvnrepository.com/artifact/org.springframework/spring-webmvc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https://mvnrepository.com/artifact/org.springframework/spring-webmvc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spring-webmvc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5.0.8.RELEASE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&lt;!--spring JDBC--&gt;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https://mvnrepository.com/artifact/org.springframework/spring-jdbc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spring-jdbc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5.0.8.RELEASE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spring 面向切面编程--&gt;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https://mvnrepository.com/artifact/org.springframework/spring-aspects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spring-aspects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5.0.8.RELEASE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mybatis--&gt;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https://mvnrepository.com/artifact/org.mybatis/mybatis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3.4.2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&lt;!--mybatis整合spring适配包--&gt;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https://mvnrepository.com/artifact/org.mybatis/mybatis-spring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mybatis-spring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1.3.1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&lt;!--数据库连接池--&gt;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https://mvnrepository.com/artifact/c3p0/c3p0 --&gt;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c3p0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c3p0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0.9.1.2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&lt;!--mysql驱动--&gt;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https://mvnrepository.com/artifact/mysql/mysql-connector-java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5.1.41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&lt;!--jstl--&gt;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https://mvnrepository.com/artifact/jstl/jstl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jstl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jstl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1.2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&lt;!--servlet api--&gt;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https://mvnrepository.com/artifact/javax.servlet/javax.servlet-api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javax.servlet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javax.servlet-api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3.1.0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provided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&lt;!--反编译数据库用的架包--&gt;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https://mvnrepository.com/artifact/org.mybatis.generator/mybatis-generator-core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org.mybatis.generator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mybatis-generator-core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1.3.5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&lt;!--Spring单元测试模块--&gt;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&lt;!-- https://mvnrepository.com/artifact/org.springframework/spring-test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spring-test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5.0.8.RELEASE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37" w:name="_Toc11837_WPSOffice_Level1"/>
      <w:r>
        <w:rPr>
          <w:rFonts w:hint="eastAsia"/>
          <w:lang w:val="en-US" w:eastAsia="zh-CN"/>
        </w:rPr>
        <w:t>进行web.xml配置</w:t>
      </w:r>
      <w:bookmarkEnd w:id="37"/>
    </w:p>
    <w:p>
      <w:pPr>
        <w:numPr>
          <w:numId w:val="0"/>
        </w:numPr>
      </w:pPr>
      <w:r>
        <w:drawing>
          <wp:inline distT="0" distB="0" distL="114300" distR="114300">
            <wp:extent cx="5271135" cy="1870710"/>
            <wp:effectExtent l="0" t="0" r="5715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启动spring的容器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&lt;!--1.启动spring的容器--&gt;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classpath:applicationContext.xml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启动spring的前端控制器，用它来拦截前端的所有请求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&lt;!--2.spring的前端控制器，用它来拦截前端的所有请求--&gt;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dispatcherServlet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org.springframework.web.servlet.DispatcherServlet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load-on-startup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load-on-startup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dispatcherServlet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servlet-mapping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字符编码过滤器，必须放在所有过滤器之前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&lt;!--3.字符编码过滤器  必须放在所有过滤器之前--&gt;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CharacterEncodingFilter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org.springframework.web.filter.CharacterEncodingFilter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forceRequestEncoding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forceResponseEncoding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CharacterEncodingFilter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使用rest分割的url,将页面普通的post请求转化为指定的delete或者put请求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&lt;!-- 4使用rest分隔的url,将页面普通的post请求转为指定的delete或者put请求--&gt;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HiddenHttpMethodFilter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org.springframework.web.filter.HiddenHttpMethodFilter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HiddenHttpMethodFilter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filter-mapping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38" w:name="_Toc16073_WPSOffice_Level1"/>
      <w:r>
        <w:rPr>
          <w:rFonts w:hint="eastAsia"/>
          <w:lang w:val="en-US" w:eastAsia="zh-CN"/>
        </w:rPr>
        <w:t>新建applicationContext.xml</w:t>
      </w:r>
      <w:bookmarkEnd w:id="38"/>
    </w:p>
    <w:p>
      <w:pPr>
        <w:numPr>
          <w:numId w:val="0"/>
        </w:numPr>
      </w:pPr>
      <w:r>
        <w:drawing>
          <wp:inline distT="0" distB="0" distL="114300" distR="114300">
            <wp:extent cx="5267325" cy="3314065"/>
            <wp:effectExtent l="0" t="0" r="952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3762375"/>
            <wp:effectExtent l="0" t="0" r="317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3347720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3232150"/>
            <wp:effectExtent l="0" t="0" r="381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5831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5725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33240" cy="20478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eastAsia"/>
          <w:lang w:val="en-US" w:eastAsia="zh-CN"/>
        </w:rPr>
      </w:pPr>
      <w:bookmarkStart w:id="39" w:name="_Toc12858_WPSOffice_Level2"/>
      <w:r>
        <w:rPr>
          <w:rFonts w:hint="eastAsia"/>
          <w:lang w:val="en-US" w:eastAsia="zh-CN"/>
        </w:rPr>
        <w:t>在applicationContext.xml先写入这几行代码</w:t>
      </w:r>
      <w:bookmarkEnd w:id="39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beans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="http://www.springframework.org/schema/beans"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="http://www.springframework.org/schema/context"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="http://www.springframework.org/schema/aop"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="http://www.springframework.org/schema/tx"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="http://www.springframework.org/schema/beans http://www.springframework.org/schema/beans/spring-beans.xsd http://www.springframework.org/schema/context http://www.springframework.org/schema/context/spring-context.xsd http://www.springframework.org/schema/aop http://www.springframework.org/schema/aop/spring-aop.xsd http://www.springframework.org/schema/tx http://www.springframework.org/schema/tx/spring-tx.xsd"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40" w:name="_Toc12858_WPSOffice_Level1"/>
      <w:r>
        <w:rPr>
          <w:rFonts w:hint="eastAsia"/>
          <w:lang w:val="en-US" w:eastAsia="zh-CN"/>
        </w:rPr>
        <w:t>新建几个包，这个包很重要</w:t>
      </w:r>
      <w:bookmarkEnd w:id="40"/>
    </w:p>
    <w:p>
      <w:pPr>
        <w:numPr>
          <w:numId w:val="0"/>
        </w:numPr>
      </w:pPr>
      <w:r>
        <w:drawing>
          <wp:inline distT="0" distB="0" distL="114300" distR="114300">
            <wp:extent cx="5271135" cy="3446780"/>
            <wp:effectExtent l="0" t="0" r="571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730500"/>
            <wp:effectExtent l="0" t="0" r="12065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979420"/>
            <wp:effectExtent l="0" t="0" r="1079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218690"/>
            <wp:effectExtent l="0" t="0" r="381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bookmarkStart w:id="41" w:name="_Toc25239_WPSOffice_Level2"/>
      <w:r>
        <w:rPr>
          <w:rFonts w:hint="eastAsia"/>
          <w:lang w:val="en-US" w:eastAsia="zh-CN"/>
        </w:rPr>
        <w:t>新建如下几个包</w:t>
      </w:r>
      <w:bookmarkEnd w:id="41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37815" cy="4999990"/>
            <wp:effectExtent l="0" t="0" r="63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42" w:name="_Toc25239_WPSOffice_Level1"/>
      <w:r>
        <w:rPr>
          <w:rFonts w:hint="eastAsia"/>
          <w:lang w:val="en-US" w:eastAsia="zh-CN"/>
        </w:rPr>
        <w:t>补充applicationContext</w:t>
      </w:r>
      <w:bookmarkEnd w:id="42"/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bookmarkStart w:id="43" w:name="_Toc930_WPSOffice_Level2"/>
      <w:r>
        <w:rPr>
          <w:rFonts w:hint="eastAsia"/>
          <w:lang w:val="en-US" w:eastAsia="zh-CN"/>
        </w:rPr>
        <w:t>数据源，事物控制</w:t>
      </w:r>
      <w:bookmarkEnd w:id="43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&lt;!--数据源 事物控制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6"/>
                <w:szCs w:val="16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16"/>
                <w:szCs w:val="16"/>
                <w:shd w:val="clear" w:fill="EFEFEF"/>
              </w:rPr>
              <w:t xml:space="preserve">:property-placeholder </w:t>
            </w:r>
            <w:r>
              <w:rPr>
                <w:rFonts w:hint="eastAsia" w:ascii="宋体" w:hAnsi="宋体" w:eastAsia="宋体" w:cs="宋体"/>
                <w:b/>
                <w:color w:val="0000FF"/>
                <w:sz w:val="16"/>
                <w:szCs w:val="16"/>
                <w:shd w:val="clear" w:fill="EFEFEF"/>
              </w:rPr>
              <w:t>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EFEFEF"/>
              </w:rPr>
              <w:t>="classpath:dbconfig.properties"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6"/>
                <w:szCs w:val="16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16"/>
                <w:szCs w:val="16"/>
                <w:shd w:val="clear" w:fill="EFEFEF"/>
              </w:rPr>
              <w:t>:property-placeholder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EFEFEF"/>
              </w:rPr>
              <w:t>&gt;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5420" cy="662305"/>
                  <wp:effectExtent l="0" t="0" r="1143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662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6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numPr>
                      <w:numId w:val="0"/>
                    </w:numPr>
                    <w:rPr>
                      <w:rFonts w:hint="eastAsia" w:ascii="宋体" w:hAnsi="宋体" w:eastAsia="宋体" w:cs="宋体"/>
                      <w:b/>
                      <w:color w:val="008000"/>
                      <w:sz w:val="16"/>
                      <w:szCs w:val="16"/>
                      <w:shd w:val="clear" w:fill="EFEFEF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新建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6"/>
                      <w:szCs w:val="16"/>
                      <w:shd w:val="clear" w:fill="EFEFEF"/>
                    </w:rPr>
                    <w:t>dbconfig.properties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6"/>
                      <w:szCs w:val="16"/>
                      <w:shd w:val="clear" w:fill="EFEFEF"/>
                      <w:lang w:val="en-US" w:eastAsia="zh-CN"/>
                    </w:rPr>
                    <w:t>文件，</w:t>
                  </w: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这个文件是对数据库连接做的描述</w:t>
                  </w:r>
                </w:p>
                <w:p>
                  <w:pPr>
                    <w:numPr>
                      <w:numId w:val="0"/>
                    </w:numPr>
                  </w:pPr>
                  <w:r>
                    <w:drawing>
                      <wp:inline distT="0" distB="0" distL="114300" distR="114300">
                        <wp:extent cx="3171190" cy="1562100"/>
                        <wp:effectExtent l="0" t="0" r="10160" b="0"/>
                        <wp:docPr id="39" name="图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1190" cy="156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numPr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写入内容</w:t>
                  </w:r>
                </w:p>
                <w:p>
                  <w:pPr>
                    <w:numPr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132705" cy="2766060"/>
                        <wp:effectExtent l="0" t="0" r="10795" b="15240"/>
                        <wp:docPr id="41" name="图片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2705" cy="27660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3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color w:val="000080"/>
                      <w:sz w:val="19"/>
                      <w:szCs w:val="19"/>
                      <w:shd w:val="clear" w:fill="FFFFFF"/>
                    </w:rPr>
                    <w:t>jdbc.jdbcUrl</w:t>
                  </w:r>
                  <w:r>
                    <w:rPr>
                      <w:rFonts w:hint="eastAsia" w:ascii="宋体" w:hAnsi="宋体" w:eastAsia="宋体" w:cs="宋体"/>
                      <w:color w:val="000000"/>
                      <w:sz w:val="19"/>
                      <w:szCs w:val="19"/>
                      <w:shd w:val="clear" w:fill="FFFFFF"/>
                    </w:rPr>
                    <w:t>=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t>jdbc:mysql://localhost:3306/ssm?characterEncoding=utf-8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eastAsia" w:ascii="宋体" w:hAnsi="宋体" w:eastAsia="宋体" w:cs="宋体"/>
                      <w:b/>
                      <w:color w:val="000080"/>
                      <w:sz w:val="19"/>
                      <w:szCs w:val="19"/>
                      <w:shd w:val="clear" w:fill="FFFFFF"/>
                    </w:rPr>
                    <w:t>jdbc.driverClass</w:t>
                  </w:r>
                  <w:r>
                    <w:rPr>
                      <w:rFonts w:hint="eastAsia" w:ascii="宋体" w:hAnsi="宋体" w:eastAsia="宋体" w:cs="宋体"/>
                      <w:color w:val="000000"/>
                      <w:sz w:val="19"/>
                      <w:szCs w:val="19"/>
                      <w:shd w:val="clear" w:fill="FFFFFF"/>
                    </w:rPr>
                    <w:t>=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t>com.mysql.jdbc.Driver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eastAsia" w:ascii="宋体" w:hAnsi="宋体" w:eastAsia="宋体" w:cs="宋体"/>
                      <w:b/>
                      <w:color w:val="000080"/>
                      <w:sz w:val="19"/>
                      <w:szCs w:val="19"/>
                      <w:shd w:val="clear" w:fill="FFFFFF"/>
                    </w:rPr>
                    <w:t>jdbc.user</w:t>
                  </w:r>
                  <w:r>
                    <w:rPr>
                      <w:rFonts w:hint="eastAsia" w:ascii="宋体" w:hAnsi="宋体" w:eastAsia="宋体" w:cs="宋体"/>
                      <w:color w:val="000000"/>
                      <w:sz w:val="19"/>
                      <w:szCs w:val="19"/>
                      <w:shd w:val="clear" w:fill="FFFFFF"/>
                    </w:rPr>
                    <w:t>=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t>root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eastAsia" w:ascii="宋体" w:hAnsi="宋体" w:eastAsia="宋体" w:cs="宋体"/>
                      <w:b/>
                      <w:color w:val="000080"/>
                      <w:sz w:val="19"/>
                      <w:szCs w:val="19"/>
                      <w:shd w:val="clear" w:fill="FFFFFF"/>
                    </w:rPr>
                    <w:t>jdbc.password</w:t>
                  </w:r>
                  <w:r>
                    <w:rPr>
                      <w:rFonts w:hint="eastAsia" w:ascii="宋体" w:hAnsi="宋体" w:eastAsia="宋体" w:cs="宋体"/>
                      <w:color w:val="000000"/>
                      <w:sz w:val="19"/>
                      <w:szCs w:val="19"/>
                      <w:shd w:val="clear" w:fill="FFFFFF"/>
                    </w:rPr>
                    <w:t>=</w:t>
                  </w:r>
                  <w:r>
                    <w:rPr>
                      <w:rFonts w:hint="eastAsia" w:ascii="宋体" w:hAnsi="宋体" w:eastAsia="宋体" w:cs="宋体"/>
                      <w:b/>
                      <w:color w:val="008000"/>
                      <w:sz w:val="19"/>
                      <w:szCs w:val="19"/>
                      <w:shd w:val="clear" w:fill="FFFFFF"/>
                    </w:rPr>
                    <w:t>root</w:t>
                  </w:r>
                </w:p>
              </w:tc>
            </w:tr>
          </w:tbl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bookmarkStart w:id="44" w:name="_Toc21383_WPSOffice_Level2"/>
      <w:r>
        <w:rPr>
          <w:rFonts w:hint="eastAsia"/>
          <w:lang w:val="en-US" w:eastAsia="zh-CN"/>
        </w:rPr>
        <w:t>事物控制，连接我们的数据库</w:t>
      </w:r>
      <w:bookmarkEnd w:id="44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&lt;!--事物控制--&gt;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="dataSourceManager"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="org.springframework.jdbc.datasource.DataSourceTransactionManager"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&lt;!--控制住数据源--&gt;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="dataSource"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="pooledDataSource"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="pooledDataSource"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="com.mchange.v2.c3p0.ComboPooledDataSource"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="jdbcUrl"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="${jdbc.jdbcUrl}"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="driverClass"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="${jdbc.driverClass}"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="user"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="${jdbc.user}"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="password"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="${jdbc.password}"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bookmarkStart w:id="45" w:name="_Toc11897_WPSOffice_Level2"/>
      <w:r>
        <w:rPr>
          <w:rFonts w:hint="eastAsia"/>
          <w:lang w:val="en-US" w:eastAsia="zh-CN"/>
        </w:rPr>
        <w:t>配置和mybatis的整合</w:t>
      </w:r>
      <w:bookmarkEnd w:id="45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&lt;!--配置和mybatis的整合--&gt;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="sqlSessionFactory"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="org.mybatis.spring.SqlSessionFactoryBean"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&lt;!--指定mybatis的全局配置文件的位置--&gt;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="configLocation"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="classpath:mybaties-config.xml"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&lt;!--数据源--&gt;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="dataSource"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="pooledDataSource"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&lt;!--指定mapper文件指定位置--&gt;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="mapperLocations"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="classpath:mapper/*.xml"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5269230" cy="1417320"/>
                  <wp:effectExtent l="0" t="0" r="7620" b="1143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8000"/>
                <w:sz w:val="19"/>
                <w:szCs w:val="19"/>
                <w:shd w:val="clear" w:fill="EFEFE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mybaties-config.xml</w:t>
            </w:r>
            <w:r>
              <w:rPr>
                <w:rFonts w:hint="eastAsia" w:cs="宋体"/>
                <w:b/>
                <w:color w:val="008000"/>
                <w:sz w:val="19"/>
                <w:szCs w:val="19"/>
                <w:shd w:val="clear" w:fill="EFEFEF"/>
                <w:lang w:val="en-US" w:eastAsia="zh-CN"/>
              </w:rPr>
              <w:t>和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mapper</w:t>
            </w:r>
            <w:r>
              <w:rPr>
                <w:rFonts w:hint="eastAsia" w:cs="宋体"/>
                <w:b/>
                <w:color w:val="008000"/>
                <w:sz w:val="19"/>
                <w:szCs w:val="19"/>
                <w:shd w:val="clear" w:fill="EFEFEF"/>
                <w:lang w:val="en-US" w:eastAsia="zh-CN"/>
              </w:rPr>
              <w:t xml:space="preserve">  mybaties.xml也是数据库连接需要配置的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2837815" cy="2799715"/>
                  <wp:effectExtent l="0" t="0" r="635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79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5271135" cy="2656205"/>
                  <wp:effectExtent l="0" t="0" r="5715" b="1079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56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cs="宋体"/>
                <w:color w:val="000000"/>
                <w:sz w:val="19"/>
                <w:szCs w:val="19"/>
                <w:lang w:val="en-US" w:eastAsia="zh-CN"/>
              </w:rPr>
              <w:t>新建mapper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9"/>
                <w:szCs w:val="19"/>
                <w:lang w:val="en-US" w:eastAsia="zh-CN"/>
              </w:rPr>
            </w:pPr>
            <w:r>
              <w:drawing>
                <wp:inline distT="0" distB="0" distL="114300" distR="114300">
                  <wp:extent cx="5265420" cy="3127375"/>
                  <wp:effectExtent l="0" t="0" r="11430" b="1587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12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bookmarkStart w:id="46" w:name="_Toc21170_WPSOffice_Level2"/>
      <w:r>
        <w:rPr>
          <w:rFonts w:hint="eastAsia"/>
          <w:lang w:val="en-US" w:eastAsia="zh-CN"/>
        </w:rPr>
        <w:t>配置扫描器，将mybatis接口加入到ioc容器，指定dao文件存放位置</w:t>
      </w:r>
      <w:bookmarkEnd w:id="46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&lt;!--配置扫描器，将mybatis接口加入到ioc容器中--&gt;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="org.mybatis.spring.mapper.MapperScannerConfigurer"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&lt;!--扫描所有的dao接口实现加入到ioc容器中--&gt;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="basePackage"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="org.atguigu.dao"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bookmarkStart w:id="47" w:name="_Toc18444_WPSOffice_Level2"/>
      <w:r>
        <w:rPr>
          <w:rFonts w:hint="eastAsia"/>
          <w:lang w:val="en-US" w:eastAsia="zh-CN"/>
        </w:rPr>
        <w:t>开启基于注释的事物，使用xml配置形式事物</w:t>
      </w:r>
      <w:bookmarkEnd w:id="47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&lt;!--开启基于注释的事物，使用xml配置形式事物--&gt;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:config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&lt;!---切入点表达式--&gt;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:pointcut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="txPoint"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expression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="execution(* org.atguigu.service..*(..))"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:pointcut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&lt;!--事物增强--&gt;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:advisor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advice-ref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="txAdvice"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pointcut-ref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="txPoint"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:advisor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aop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:config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:advice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="txAdvice"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transaction-manager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="dataSourceManager"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:attributes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&lt;!--所有方法都是事物方法--&gt;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:method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="*"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&lt;!--以get开始的所有方法--&gt;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:method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="get*"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read-only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:method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:attributes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:advice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&lt;!---Spring配置文件的核心点，（数据源，与mybatis的整合，事物控制）--&gt;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207895"/>
                  <wp:effectExtent l="0" t="0" r="9525" b="190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07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48" w:name="_Toc930_WPSOffice_Level1"/>
      <w:r>
        <w:rPr>
          <w:rFonts w:hint="eastAsia"/>
          <w:lang w:val="en-US" w:eastAsia="zh-CN"/>
        </w:rPr>
        <w:t>新建dispatcherServlet-servlet.xml</w:t>
      </w:r>
      <w:bookmarkEnd w:id="48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32150" cy="2728595"/>
            <wp:effectExtent l="0" t="0" r="6350" b="146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beans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="http://www.springframework.org/schema/beans"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="http://www.springframework.org/schema/context"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="http://www.springframework.org/schema/mvc"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="http://www.springframework.org/schema/beans http://www.springframework.org/schema/beans/spring-beans.xsd http://www.springframework.org/schema/context http://www.springframework.org/schema/context/spring-context.xsd http://www.springframework.org/schema/mvc http://www.springframework.org/schema/mvc/spring-mvc.xsd"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&lt;!--spring的MVC的配置文件 包含网站的跳转逻辑控制。配置--&gt;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:component-scan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base-package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="org.atguigu"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use-default-filters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="false"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&lt;!--d只扫描控制器--&gt;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:include-filter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type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="annotation"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expression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="org.springframework.stereotype.Controller"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:include-filter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:component-scan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&lt;!---配置视图解析器，方便页面返回--&gt;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="org.springframework.web.servlet.view.InternalResourceViewResolver"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="prefix"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="/WEB-INF/views/"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="suffix"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=".jsp"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&lt;!--两个标准配置--&gt;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&lt;!---将spring mvc不能处理的请求交给tomcat--&gt;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:default-servlet-handler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&lt;!--能支持springmvc更高级的,比如：jsr30校验，快捷的ajax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映射动态请求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:annotation-driven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beans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49" w:name="_Toc21383_WPSOffice_Level1"/>
      <w:r>
        <w:rPr>
          <w:rFonts w:hint="eastAsia"/>
          <w:lang w:val="en-US" w:eastAsia="zh-CN"/>
        </w:rPr>
        <w:t>新建mbg.xml，主要是数据库的反编译</w:t>
      </w:r>
      <w:bookmarkEnd w:id="49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&lt;!DOCTYPE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PUBLIC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"-//mybatis.org//DTD MyBatis Generator Configuration 1.0//EN"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"http://mybatis.org/dtd/mybatis-generator-config_1_0.dtd"</w:t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="DB2Tables"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targetRuntime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="MyBatis3"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&lt;!--生成没有注释--&gt;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commentGenerator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="suppressAllComments"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commentGenerator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&lt;!--配置数据库连接信息--&gt;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jdbcConnection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driverClass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="com.mysql.jdbc.Driver"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connectionURL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="jdbc:mysql://localhost:3306/ssm"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userId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="root"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password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="root"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jdbcConnection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javaTypeResolver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="forceBigDecimals"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javaTypeResolver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&lt;!--指定javabean生成的位置--&gt;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javaModelGenerator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="org.atguigu.bean"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=".\main\java"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="trimStrings"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javaModelGenerator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&lt;!--指定sql映射文件位置--&gt;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sqlMapGenerator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="mapper"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=".\resources"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sqlMapGenerator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&lt;!--指定dao接口生成的位置 mapper接口--&gt;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javaClientGenerator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type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="XMLMAPPER"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="org.atguigu.dao"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=".\main\java"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javaClientGenerator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&lt;!--table指定每个表 的生成策略--&gt;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table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tableName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="tb_emp"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domainObjectName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="Employee"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table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tableName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="tnl_dept"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domainObjectName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="Department"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50" w:name="_Toc11897_WPSOffice_Level1"/>
      <w:r>
        <w:rPr>
          <w:rFonts w:hint="eastAsia"/>
          <w:lang w:val="en-US" w:eastAsia="zh-CN"/>
        </w:rPr>
        <w:t>全部文件</w:t>
      </w:r>
      <w:bookmarkEnd w:id="50"/>
    </w:p>
    <w:p>
      <w:pPr>
        <w:numPr>
          <w:numId w:val="0"/>
        </w:numPr>
      </w:pPr>
      <w:r>
        <w:drawing>
          <wp:inline distT="0" distB="0" distL="114300" distR="114300">
            <wp:extent cx="2961640" cy="5800090"/>
            <wp:effectExtent l="0" t="0" r="1016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1" w:name="_GoBack"/>
      <w:bookmarkEnd w:id="51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99715" cy="520001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B4F613"/>
    <w:multiLevelType w:val="singleLevel"/>
    <w:tmpl w:val="82B4F6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D0E291D"/>
    <w:multiLevelType w:val="singleLevel"/>
    <w:tmpl w:val="8D0E291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9381ACB9"/>
    <w:multiLevelType w:val="singleLevel"/>
    <w:tmpl w:val="9381ACB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BAA2E05D"/>
    <w:multiLevelType w:val="singleLevel"/>
    <w:tmpl w:val="BAA2E05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163FB4D1"/>
    <w:multiLevelType w:val="singleLevel"/>
    <w:tmpl w:val="163FB4D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7F669BAF"/>
    <w:multiLevelType w:val="singleLevel"/>
    <w:tmpl w:val="7F669BA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1256E2"/>
    <w:rsid w:val="431256E2"/>
    <w:rsid w:val="5F5D7AAD"/>
    <w:rsid w:val="6D535020"/>
    <w:rsid w:val="7FC1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glossaryDocument" Target="glossary/document.xml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699\AppData\Roaming\Kingsoft\wps\addons\pool\win-i386\knewfileruby_1.0.0.12\template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9eaeeaa-83cd-4371-a2c6-f227c289f9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eaeeaa-83cd-4371-a2c6-f227c289f9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6b7d34-700c-477f-a197-83b2d50ea6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6b7d34-700c-477f-a197-83b2d50ea6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d90edc-1bd4-48cb-a18c-104e147bd3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d90edc-1bd4-48cb-a18c-104e147bd3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0a7a75-005b-46a0-9ec2-5b72a6ea4f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0a7a75-005b-46a0-9ec2-5b72a6ea4f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2aee56-40f7-4ab3-a63e-61890cef09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2aee56-40f7-4ab3-a63e-61890cef09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11a9a4-3e23-43a8-82bc-e1380e700a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11a9a4-3e23-43a8-82bc-e1380e700a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bb7af4-56f2-4e82-b3d9-fdb5b59130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bb7af4-56f2-4e82-b3d9-fdb5b59130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129ea6-c1e9-4c48-a633-a68bd680a7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129ea6-c1e9-4c48-a633-a68bd680a7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e006e2-2838-45c6-981b-985c4cbc5e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e006e2-2838-45c6-981b-985c4cbc5e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b3325e-9854-4e71-bdf6-0a6d5ba141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b3325e-9854-4e71-bdf6-0a6d5ba141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ed9e628-5505-4d5b-92b8-8492117011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ed9e628-5505-4d5b-92b8-8492117011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53d593-9554-4c2f-a0c9-2841c7a69c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53d593-9554-4c2f-a0c9-2841c7a69c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f6d4c7-e27d-4263-a25c-2fc9067050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f6d4c7-e27d-4263-a25c-2fc9067050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239b66-3551-4c3d-8ce6-8eb4f3a0b2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239b66-3551-4c3d-8ce6-8eb4f3a0b2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d8e349-2936-43e5-9eb4-fc263fe746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d8e349-2936-43e5-9eb4-fc263fe746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7991cf-c285-49d3-bc7a-04dbfcfb9c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7991cf-c285-49d3-bc7a-04dbfcfb9c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3d1eea-d265-419a-819d-5e5387b063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3d1eea-d265-419a-819d-5e5387b063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3995f9-5911-44ea-98d5-771be27761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3995f9-5911-44ea-98d5-771be27761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81124c-22c5-4c78-b3f0-995a078370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81124c-22c5-4c78-b3f0-995a078370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a77b89-bf22-4f64-bf50-fd5ec9a3e99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a77b89-bf22-4f64-bf50-fd5ec9a3e99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72bf26-67d2-4f17-a9c2-579c7bb27f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72bf26-67d2-4f17-a9c2-579c7bb27f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413a34-c40e-4265-8f7c-ae7b85a450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413a34-c40e-4265-8f7c-ae7b85a450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af3e43-2950-4ffb-8c2d-7ec1f3ab16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af3e43-2950-4ffb-8c2d-7ec1f3ab16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c220fc-bee4-47dd-a4e7-b5b1caa295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c220fc-bee4-47dd-a4e7-b5b1caa295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bc90b4-de9f-414b-81b0-683b85f2cb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bc90b4-de9f-414b-81b0-683b85f2cb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2018-11-22T00:42:00Z</dcterms:created>
  <dc:creator>liberty</dc:creator>
  <cp:lastModifiedBy>liberty</cp:lastModifiedBy>
  <dcterms:modified xsi:type="dcterms:W3CDTF">2018-11-22T02:32:44Z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