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27A6E" w14:textId="77777777" w:rsidR="001212AD" w:rsidRDefault="001212AD" w:rsidP="00A22A88">
      <w:pPr>
        <w:spacing w:after="0" w:line="240" w:lineRule="auto"/>
        <w:rPr>
          <w:rFonts w:eastAsia="Times New Roman" w:cs="Calibri"/>
          <w:lang w:val="nl-NL" w:eastAsia="nl-NL"/>
        </w:rPr>
      </w:pPr>
      <w:bookmarkStart w:id="0" w:name="_GoBack"/>
      <w:bookmarkEnd w:id="0"/>
    </w:p>
    <w:p w14:paraId="696F9896" w14:textId="77777777" w:rsidR="001212AD" w:rsidRPr="00F65043" w:rsidRDefault="001212AD" w:rsidP="00A22A88">
      <w:pPr>
        <w:spacing w:after="0" w:line="240" w:lineRule="auto"/>
        <w:rPr>
          <w:rFonts w:eastAsia="Times New Roman" w:cs="Calibri"/>
          <w:lang w:val="nl-NL" w:eastAsia="nl-NL"/>
        </w:rPr>
      </w:pPr>
      <w:r w:rsidRPr="00F65043">
        <w:rPr>
          <w:rFonts w:eastAsia="Times New Roman" w:cs="Calibri"/>
          <w:noProof/>
          <w:lang w:eastAsia="nl-BE"/>
        </w:rPr>
        <mc:AlternateContent>
          <mc:Choice Requires="wps">
            <w:drawing>
              <wp:anchor distT="0" distB="0" distL="114300" distR="114300" simplePos="0" relativeHeight="251659264" behindDoc="0" locked="0" layoutInCell="1" allowOverlap="1" wp14:anchorId="79BD0173" wp14:editId="62ED8C9D">
                <wp:simplePos x="0" y="0"/>
                <wp:positionH relativeFrom="column">
                  <wp:posOffset>4805680</wp:posOffset>
                </wp:positionH>
                <wp:positionV relativeFrom="paragraph">
                  <wp:posOffset>-99060</wp:posOffset>
                </wp:positionV>
                <wp:extent cx="1295400" cy="1066800"/>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66800"/>
                        </a:xfrm>
                        <a:prstGeom prst="rect">
                          <a:avLst/>
                        </a:prstGeom>
                        <a:solidFill>
                          <a:srgbClr val="FFFFFF"/>
                        </a:solidFill>
                        <a:ln w="9525">
                          <a:noFill/>
                          <a:miter lim="800000"/>
                          <a:headEnd/>
                          <a:tailEnd/>
                        </a:ln>
                      </wps:spPr>
                      <wps:txbx>
                        <w:txbxContent>
                          <w:p w14:paraId="3DF485B9" w14:textId="77777777" w:rsidR="001212AD" w:rsidRDefault="001212AD">
                            <w:r>
                              <w:rPr>
                                <w:noProof/>
                                <w:lang w:eastAsia="nl-BE"/>
                              </w:rPr>
                              <w:drawing>
                                <wp:inline distT="0" distB="0" distL="0" distR="0" wp14:anchorId="13236AA5" wp14:editId="50BEFE07">
                                  <wp:extent cx="2114550" cy="147007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1">
                                            <a:extLst>
                                              <a:ext uri="{28A0092B-C50C-407E-A947-70E740481C1C}">
                                                <a14:useLocalDpi xmlns:a14="http://schemas.microsoft.com/office/drawing/2010/main" val="0"/>
                                              </a:ext>
                                            </a:extLst>
                                          </a:blip>
                                          <a:stretch>
                                            <a:fillRect/>
                                          </a:stretch>
                                        </pic:blipFill>
                                        <pic:spPr>
                                          <a:xfrm>
                                            <a:off x="0" y="0"/>
                                            <a:ext cx="2117296" cy="14719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BD0173" id="_x0000_t202" coordsize="21600,21600" o:spt="202" path="m,l,21600r21600,l21600,xe">
                <v:stroke joinstyle="miter"/>
                <v:path gradientshapeok="t" o:connecttype="rect"/>
              </v:shapetype>
              <v:shape id="Tekstvak 2" o:spid="_x0000_s1026" type="#_x0000_t202" style="position:absolute;margin-left:378.4pt;margin-top:-7.8pt;width:102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cNIgIAAB4EAAAOAAAAZHJzL2Uyb0RvYy54bWysU81u2zAMvg/YOwi6L3a8JG2MOEWXLsOA&#10;7gdo9wC0LMdCZNGTlNjd05eS0zTbbsN8EEiT/Eh+JFc3Q6vZUVqn0BR8Okk5k0Zgpcyu4D8et++u&#10;OXMeTAUajSz4k3T8Zv32zarvcplhg7qSlhGIcXnfFbzxvsuTxIlGtuAm2ElDxhptC55Uu0sqCz2h&#10;tzrJ0nSR9GirzqKQztHfu9HI1xG/rqXw3+raSc90wak2H18b3zK8yXoF+c5C1yhxKgP+oYoWlKGk&#10;Z6g78MAOVv0F1Sph0WHtJwLbBOtaCRl7oG6m6R/dPDTQydgLkeO6M03u/8GKr8fvlqmq4O/TK84M&#10;tDSkR7l3/gh7lgV++s7l5PbQkaMfPuBAc469uu4exd4xg5sGzE7eWot9I6Gi+qYhMrkIHXFcACn7&#10;L1hRGjh4jEBDbdtAHtHBCJ3m9HSejRw8EyFltpzPUjIJsk3TxeKalJAD8pfwzjr/SWLLglBwS8OP&#10;8HC8d350fXEJ2RxqVW2V1lGxu3KjLTsCLco2fif039y0YX3Bl/NsHpENhniChrxVnhZZq7bgVBl9&#10;IRzyQMdHU0XZg9KjTEVrc+InUDKS44dyIMdAWonVEzFlcVxYOjASGrS/OOtpWQvufh7ASs70Z0Ns&#10;L6ezWdjuqMzmVxkp9tJSXlrACIIquOdsFDc+XkSo1+AtTaVWka/XSk610hJGxk8HE7b8Uo9er2e9&#10;fgYAAP//AwBQSwMEFAAGAAgAAAAhAC47clXfAAAACwEAAA8AAABkcnMvZG93bnJldi54bWxMj8tO&#10;wzAQRfdI/IM1SGxQ67RqHBriVIAEYtvHB0xiN4mIx1HsNunfM6xgOTNHd84tdrPrxdWOofOkYbVM&#10;QFiqvemo0XA6fiyeQYSIZLD3ZDXcbIBdeX9XYG78RHt7PcRGcAiFHDW0MQ65lKFurcOw9IMlvp39&#10;6DDyODbSjDhxuOvlOkmUdNgRf2hxsO+trb8PF6fh/DU9pdup+oynbL9Rb9hllb9p/fgwv76AiHaO&#10;fzD86rM6lOxU+QuZIHoNWapYPWpYrFIFgomtSnhTMZquNyDLQv7vUP4AAAD//wMAUEsBAi0AFAAG&#10;AAgAAAAhALaDOJL+AAAA4QEAABMAAAAAAAAAAAAAAAAAAAAAAFtDb250ZW50X1R5cGVzXS54bWxQ&#10;SwECLQAUAAYACAAAACEAOP0h/9YAAACUAQAACwAAAAAAAAAAAAAAAAAvAQAAX3JlbHMvLnJlbHNQ&#10;SwECLQAUAAYACAAAACEAEvgXDSICAAAeBAAADgAAAAAAAAAAAAAAAAAuAgAAZHJzL2Uyb0RvYy54&#10;bWxQSwECLQAUAAYACAAAACEALjtyVd8AAAALAQAADwAAAAAAAAAAAAAAAAB8BAAAZHJzL2Rvd25y&#10;ZXYueG1sUEsFBgAAAAAEAAQA8wAAAIgFAAAAAA==&#10;" stroked="f">
                <v:textbox>
                  <w:txbxContent>
                    <w:p w14:paraId="3DF485B9" w14:textId="77777777" w:rsidR="001212AD" w:rsidRDefault="001212AD">
                      <w:r>
                        <w:rPr>
                          <w:noProof/>
                          <w:lang w:eastAsia="nl-BE"/>
                        </w:rPr>
                        <w:drawing>
                          <wp:inline distT="0" distB="0" distL="0" distR="0" wp14:anchorId="13236AA5" wp14:editId="50BEFE07">
                            <wp:extent cx="2114550" cy="147007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1">
                                      <a:extLst>
                                        <a:ext uri="{28A0092B-C50C-407E-A947-70E740481C1C}">
                                          <a14:useLocalDpi xmlns:a14="http://schemas.microsoft.com/office/drawing/2010/main" val="0"/>
                                        </a:ext>
                                      </a:extLst>
                                    </a:blip>
                                    <a:stretch>
                                      <a:fillRect/>
                                    </a:stretch>
                                  </pic:blipFill>
                                  <pic:spPr>
                                    <a:xfrm>
                                      <a:off x="0" y="0"/>
                                      <a:ext cx="2117296" cy="1471988"/>
                                    </a:xfrm>
                                    <a:prstGeom prst="rect">
                                      <a:avLst/>
                                    </a:prstGeom>
                                  </pic:spPr>
                                </pic:pic>
                              </a:graphicData>
                            </a:graphic>
                          </wp:inline>
                        </w:drawing>
                      </w:r>
                    </w:p>
                  </w:txbxContent>
                </v:textbox>
              </v:shape>
            </w:pict>
          </mc:Fallback>
        </mc:AlternateContent>
      </w:r>
      <w:r w:rsidRPr="00F65043">
        <w:rPr>
          <w:rFonts w:eastAsia="Times New Roman" w:cs="Calibri"/>
          <w:lang w:val="nl-NL" w:eastAsia="nl-NL"/>
        </w:rPr>
        <w:t>Hogeschool PXL</w:t>
      </w:r>
    </w:p>
    <w:p w14:paraId="793DAF65" w14:textId="77777777" w:rsidR="001212AD" w:rsidRPr="00F65043" w:rsidRDefault="001212AD" w:rsidP="00847EAA">
      <w:pPr>
        <w:spacing w:after="0" w:line="240" w:lineRule="auto"/>
        <w:rPr>
          <w:rFonts w:eastAsia="Times New Roman" w:cs="Calibri"/>
          <w:sz w:val="16"/>
          <w:szCs w:val="16"/>
          <w:lang w:val="nl-NL" w:eastAsia="nl-NL"/>
        </w:rPr>
      </w:pPr>
      <w:r w:rsidRPr="00F65043">
        <w:rPr>
          <w:rFonts w:eastAsia="Times New Roman" w:cs="Calibri"/>
          <w:sz w:val="16"/>
          <w:szCs w:val="16"/>
          <w:lang w:val="nl-NL" w:eastAsia="nl-NL"/>
        </w:rPr>
        <w:t>Departement PXL-</w:t>
      </w:r>
      <w:r>
        <w:rPr>
          <w:rFonts w:eastAsia="Times New Roman" w:cs="Calibri"/>
          <w:sz w:val="16"/>
          <w:szCs w:val="16"/>
          <w:lang w:val="nl-NL" w:eastAsia="nl-NL"/>
        </w:rPr>
        <w:t>Digital</w:t>
      </w:r>
    </w:p>
    <w:p w14:paraId="4E7EAE07" w14:textId="77777777" w:rsidR="001212AD" w:rsidRPr="00F65043" w:rsidRDefault="001212AD" w:rsidP="00847EAA">
      <w:pPr>
        <w:spacing w:after="0" w:line="240" w:lineRule="auto"/>
        <w:rPr>
          <w:rFonts w:eastAsia="Times New Roman" w:cs="Calibri"/>
          <w:sz w:val="16"/>
          <w:szCs w:val="16"/>
          <w:lang w:val="nl-NL" w:eastAsia="nl-NL"/>
        </w:rPr>
      </w:pPr>
      <w:r w:rsidRPr="00F65043">
        <w:rPr>
          <w:rFonts w:eastAsia="Times New Roman" w:cs="Calibri"/>
          <w:sz w:val="16"/>
          <w:szCs w:val="16"/>
          <w:lang w:val="nl-NL" w:eastAsia="nl-NL"/>
        </w:rPr>
        <w:t>Professionele Bachelor Toegepaste Informatica</w:t>
      </w:r>
    </w:p>
    <w:p w14:paraId="6CE71197" w14:textId="77777777" w:rsidR="001212AD" w:rsidRPr="00F65043" w:rsidRDefault="001212AD" w:rsidP="00847EAA">
      <w:pPr>
        <w:spacing w:after="0" w:line="240" w:lineRule="auto"/>
        <w:rPr>
          <w:rFonts w:eastAsia="Times New Roman" w:cs="Calibri"/>
          <w:sz w:val="16"/>
          <w:szCs w:val="16"/>
          <w:lang w:val="nl-NL" w:eastAsia="nl-NL"/>
        </w:rPr>
      </w:pPr>
      <w:r w:rsidRPr="00F65043">
        <w:rPr>
          <w:rFonts w:eastAsia="Times New Roman" w:cs="Calibri"/>
          <w:sz w:val="16"/>
          <w:szCs w:val="16"/>
          <w:lang w:val="nl-NL" w:eastAsia="nl-NL"/>
        </w:rPr>
        <w:t>Elfde-Liniestraat 26 (gebouw B)</w:t>
      </w:r>
    </w:p>
    <w:p w14:paraId="779ABFE5" w14:textId="77777777" w:rsidR="001212AD" w:rsidRPr="00585D2A" w:rsidRDefault="001212AD" w:rsidP="00847EAA">
      <w:pPr>
        <w:spacing w:after="0" w:line="240" w:lineRule="auto"/>
        <w:rPr>
          <w:rFonts w:eastAsia="Times New Roman" w:cs="Calibri"/>
          <w:sz w:val="16"/>
          <w:szCs w:val="16"/>
          <w:lang w:eastAsia="nl-NL"/>
        </w:rPr>
      </w:pPr>
      <w:r w:rsidRPr="00585D2A">
        <w:rPr>
          <w:rFonts w:eastAsia="Times New Roman" w:cs="Calibri"/>
          <w:sz w:val="16"/>
          <w:szCs w:val="16"/>
          <w:lang w:eastAsia="nl-NL"/>
        </w:rPr>
        <w:t>3500 Hasselt</w:t>
      </w:r>
    </w:p>
    <w:p w14:paraId="06C09FB8" w14:textId="77777777" w:rsidR="001212AD" w:rsidRPr="00585D2A" w:rsidRDefault="001212AD" w:rsidP="00847EAA">
      <w:pPr>
        <w:spacing w:after="0" w:line="240" w:lineRule="auto"/>
        <w:rPr>
          <w:rFonts w:eastAsia="Times New Roman" w:cs="Calibri"/>
          <w:sz w:val="16"/>
          <w:szCs w:val="16"/>
          <w:lang w:eastAsia="nl-NL"/>
        </w:rPr>
      </w:pPr>
      <w:r w:rsidRPr="00585D2A">
        <w:rPr>
          <w:rFonts w:eastAsia="Times New Roman" w:cs="Calibri"/>
          <w:sz w:val="16"/>
          <w:szCs w:val="16"/>
          <w:lang w:eastAsia="nl-NL"/>
        </w:rPr>
        <w:t>Tel. +32 (0)11 77 55 55</w:t>
      </w:r>
    </w:p>
    <w:p w14:paraId="26BBFC22" w14:textId="77777777" w:rsidR="001212AD" w:rsidRPr="00585D2A" w:rsidRDefault="001212AD" w:rsidP="00847EAA">
      <w:pPr>
        <w:spacing w:after="0" w:line="240" w:lineRule="auto"/>
        <w:rPr>
          <w:rFonts w:eastAsia="Times New Roman" w:cs="Calibri"/>
          <w:sz w:val="16"/>
          <w:szCs w:val="16"/>
          <w:lang w:eastAsia="nl-NL"/>
        </w:rPr>
      </w:pPr>
      <w:hyperlink r:id="rId12" w:history="1">
        <w:r w:rsidRPr="000748BC">
          <w:rPr>
            <w:rStyle w:val="Hyperlink"/>
            <w:rFonts w:eastAsia="Times New Roman" w:cs="Calibri"/>
            <w:sz w:val="16"/>
            <w:szCs w:val="16"/>
            <w:lang w:eastAsia="nl-NL"/>
          </w:rPr>
          <w:t>it@pxl.be</w:t>
        </w:r>
      </w:hyperlink>
      <w:r>
        <w:rPr>
          <w:rFonts w:eastAsia="Times New Roman" w:cs="Calibri"/>
          <w:sz w:val="16"/>
          <w:szCs w:val="16"/>
          <w:lang w:eastAsia="nl-NL"/>
        </w:rPr>
        <w:t xml:space="preserve"> </w:t>
      </w:r>
    </w:p>
    <w:p w14:paraId="14C4773A" w14:textId="77777777" w:rsidR="001212AD" w:rsidRPr="00585D2A" w:rsidRDefault="001212AD" w:rsidP="00847EAA">
      <w:pPr>
        <w:spacing w:after="0" w:line="240" w:lineRule="auto"/>
        <w:rPr>
          <w:rFonts w:eastAsia="Times New Roman" w:cs="Calibri"/>
          <w:lang w:eastAsia="nl-NL"/>
        </w:rPr>
      </w:pPr>
      <w:hyperlink r:id="rId13" w:history="1">
        <w:r w:rsidRPr="00585D2A">
          <w:rPr>
            <w:rFonts w:eastAsia="Times New Roman" w:cs="Calibri"/>
            <w:sz w:val="16"/>
            <w:szCs w:val="16"/>
            <w:lang w:eastAsia="nl-NL"/>
          </w:rPr>
          <w:t>www.pxl.be</w:t>
        </w:r>
      </w:hyperlink>
    </w:p>
    <w:p w14:paraId="501E9B80" w14:textId="77777777" w:rsidR="001212AD" w:rsidRPr="00585D2A" w:rsidRDefault="001212AD"/>
    <w:p w14:paraId="41405684" w14:textId="77777777" w:rsidR="001212AD" w:rsidRPr="00585D2A" w:rsidRDefault="001212AD" w:rsidP="00F85901">
      <w:pPr>
        <w:jc w:val="center"/>
        <w:rPr>
          <w:rFonts w:cs="Calibri"/>
          <w:b/>
          <w:sz w:val="60"/>
          <w:szCs w:val="60"/>
        </w:rPr>
      </w:pPr>
      <w:r w:rsidRPr="00585D2A">
        <w:rPr>
          <w:rFonts w:cs="Calibri"/>
          <w:b/>
          <w:sz w:val="60"/>
          <w:szCs w:val="60"/>
        </w:rPr>
        <w:t>STAGEOVEREENKOMST</w:t>
      </w:r>
    </w:p>
    <w:p w14:paraId="5C43D7B3" w14:textId="77777777" w:rsidR="001212AD" w:rsidRPr="00585D2A" w:rsidRDefault="001212AD" w:rsidP="00F85901">
      <w:pPr>
        <w:jc w:val="center"/>
        <w:rPr>
          <w:rFonts w:cs="Calibri"/>
          <w:b/>
          <w:color w:val="FF0000"/>
          <w:sz w:val="32"/>
          <w:szCs w:val="32"/>
        </w:rPr>
      </w:pPr>
      <w:r w:rsidRPr="00A97638">
        <w:rPr>
          <w:rFonts w:cs="Calibri"/>
          <w:b/>
          <w:noProof/>
          <w:color w:val="FF0000"/>
          <w:sz w:val="32"/>
          <w:szCs w:val="32"/>
        </w:rPr>
        <w:t>2019-2020</w:t>
      </w:r>
    </w:p>
    <w:p w14:paraId="31B6CE63" w14:textId="77777777" w:rsidR="001212AD" w:rsidRPr="00585D2A" w:rsidRDefault="001212AD" w:rsidP="00F85901">
      <w:pPr>
        <w:rPr>
          <w:rFonts w:cs="Calibri"/>
        </w:rPr>
      </w:pPr>
    </w:p>
    <w:p w14:paraId="4D187612" w14:textId="77777777" w:rsidR="001212AD" w:rsidRPr="00F65043" w:rsidRDefault="001212AD" w:rsidP="00F85901">
      <w:pPr>
        <w:ind w:right="488"/>
        <w:rPr>
          <w:rFonts w:cs="Calibri"/>
        </w:rPr>
      </w:pPr>
      <w:r w:rsidRPr="00F65043">
        <w:rPr>
          <w:rFonts w:cs="Calibri"/>
        </w:rPr>
        <w:t>Tussen hen die tekenen:</w:t>
      </w:r>
    </w:p>
    <w:p w14:paraId="3E765CAB" w14:textId="77777777" w:rsidR="001212AD" w:rsidRPr="00BB7D27" w:rsidRDefault="001212AD" w:rsidP="00F85901">
      <w:pPr>
        <w:ind w:right="488"/>
        <w:rPr>
          <w:rFonts w:cs="Calibri"/>
          <w:b/>
        </w:rPr>
      </w:pPr>
      <w:r w:rsidRPr="00BB7D27">
        <w:rPr>
          <w:rFonts w:cs="Calibri"/>
          <w:b/>
        </w:rPr>
        <w:t xml:space="preserve">1° Het bedrijf: </w:t>
      </w:r>
    </w:p>
    <w:p w14:paraId="5DCDD493" w14:textId="77777777" w:rsidR="001212AD" w:rsidRPr="00C830C7" w:rsidRDefault="001212AD" w:rsidP="00A22A88">
      <w:pPr>
        <w:ind w:right="488" w:firstLine="708"/>
        <w:rPr>
          <w:rFonts w:cs="Calibri"/>
          <w:b/>
        </w:rPr>
      </w:pPr>
      <w:r w:rsidRPr="00A97638">
        <w:rPr>
          <w:rFonts w:cs="Calibri"/>
          <w:b/>
          <w:noProof/>
        </w:rPr>
        <w:t>Cooltech NV</w:t>
      </w:r>
    </w:p>
    <w:p w14:paraId="3C60FE0B" w14:textId="77777777" w:rsidR="001212AD" w:rsidRPr="00D31F0D" w:rsidRDefault="001212AD" w:rsidP="00656EB8">
      <w:pPr>
        <w:ind w:right="488" w:firstLine="708"/>
        <w:rPr>
          <w:rFonts w:cs="Calibri"/>
          <w:b/>
        </w:rPr>
      </w:pPr>
      <w:r w:rsidRPr="00D31F0D">
        <w:rPr>
          <w:rFonts w:cs="Calibri"/>
          <w:b/>
        </w:rPr>
        <w:t xml:space="preserve">Gevestigd te </w:t>
      </w:r>
      <w:r w:rsidRPr="00A97638">
        <w:rPr>
          <w:rFonts w:cs="Calibri"/>
          <w:b/>
          <w:noProof/>
        </w:rPr>
        <w:t>Industrieterrein Kolmen 1607</w:t>
      </w:r>
      <w:r w:rsidRPr="00D31F0D">
        <w:rPr>
          <w:rFonts w:cs="Calibri"/>
          <w:b/>
          <w:noProof/>
        </w:rPr>
        <w:t xml:space="preserve"> </w:t>
      </w:r>
      <w:r w:rsidRPr="00A97638">
        <w:rPr>
          <w:rFonts w:cs="Calibri"/>
          <w:b/>
          <w:noProof/>
        </w:rPr>
        <w:t>3570</w:t>
      </w:r>
      <w:r w:rsidRPr="00D31F0D">
        <w:rPr>
          <w:rFonts w:cs="Calibri"/>
          <w:b/>
          <w:noProof/>
        </w:rPr>
        <w:t xml:space="preserve"> </w:t>
      </w:r>
      <w:r w:rsidRPr="00A97638">
        <w:rPr>
          <w:rFonts w:cs="Calibri"/>
          <w:b/>
          <w:noProof/>
        </w:rPr>
        <w:t>Alken</w:t>
      </w:r>
    </w:p>
    <w:p w14:paraId="6FFEC263" w14:textId="77777777" w:rsidR="001212AD" w:rsidRPr="00BA5A09" w:rsidRDefault="001212AD" w:rsidP="00656EB8">
      <w:pPr>
        <w:ind w:right="488" w:firstLine="708"/>
        <w:rPr>
          <w:rFonts w:cs="Calibri"/>
          <w:b/>
        </w:rPr>
      </w:pPr>
      <w:r w:rsidRPr="00BA5A09">
        <w:rPr>
          <w:rFonts w:cs="Calibri"/>
          <w:b/>
        </w:rPr>
        <w:t>Hierbij vertegenwoordigd door:</w:t>
      </w:r>
    </w:p>
    <w:p w14:paraId="1B743A5E" w14:textId="77777777" w:rsidR="001212AD" w:rsidRPr="00BA5A09" w:rsidRDefault="001212AD" w:rsidP="00656EB8">
      <w:pPr>
        <w:ind w:left="708" w:right="488" w:firstLine="708"/>
        <w:rPr>
          <w:rFonts w:cs="Calibri"/>
          <w:b/>
        </w:rPr>
      </w:pPr>
      <w:r w:rsidRPr="00BA5A09">
        <w:rPr>
          <w:rFonts w:cs="Calibri"/>
          <w:b/>
        </w:rPr>
        <w:t xml:space="preserve">De Heer/Mevrouw:   </w:t>
      </w:r>
      <w:r w:rsidRPr="00BA5A09">
        <w:rPr>
          <w:rFonts w:cs="Calibri"/>
          <w:b/>
        </w:rPr>
        <w:tab/>
      </w:r>
      <w:r w:rsidRPr="00A97638">
        <w:rPr>
          <w:rFonts w:cs="Calibri"/>
          <w:b/>
          <w:noProof/>
        </w:rPr>
        <w:t>Stephanie Vanbel</w:t>
      </w:r>
      <w:r w:rsidRPr="00BA5A09">
        <w:rPr>
          <w:rFonts w:cs="Calibri"/>
          <w:b/>
        </w:rPr>
        <w:tab/>
      </w:r>
      <w:r w:rsidRPr="00BA5A09">
        <w:rPr>
          <w:rFonts w:cs="Calibri"/>
          <w:b/>
        </w:rPr>
        <w:tab/>
      </w:r>
    </w:p>
    <w:p w14:paraId="54EFD8ED" w14:textId="77777777" w:rsidR="001212AD" w:rsidRPr="00F65043" w:rsidRDefault="001212AD" w:rsidP="00F23EA2">
      <w:pPr>
        <w:ind w:left="708" w:right="488"/>
        <w:rPr>
          <w:rFonts w:cs="Calibri"/>
          <w:color w:val="FF0000"/>
        </w:rPr>
      </w:pPr>
      <w:r w:rsidRPr="00656EB8">
        <w:rPr>
          <w:rFonts w:cs="Calibri"/>
        </w:rPr>
        <w:t>Hiertoe voldoende gemachtigd.</w:t>
      </w:r>
      <w:r>
        <w:rPr>
          <w:rFonts w:cs="Calibri"/>
        </w:rPr>
        <w:br/>
      </w:r>
      <w:r w:rsidRPr="00656EB8">
        <w:rPr>
          <w:rFonts w:cs="Calibri"/>
        </w:rPr>
        <w:t xml:space="preserve">Verder genoemd het stageverlenend bedrijf  </w:t>
      </w:r>
      <w:r w:rsidRPr="00656EB8">
        <w:rPr>
          <w:rFonts w:cs="Calibri"/>
        </w:rPr>
        <w:tab/>
      </w:r>
      <w:r w:rsidRPr="00F65043">
        <w:rPr>
          <w:rFonts w:cs="Calibri"/>
          <w:noProof/>
        </w:rPr>
        <w:tab/>
      </w:r>
    </w:p>
    <w:p w14:paraId="1061DF75" w14:textId="77777777" w:rsidR="001212AD" w:rsidRDefault="001212AD" w:rsidP="00A3691E">
      <w:pPr>
        <w:ind w:right="488"/>
        <w:rPr>
          <w:rFonts w:cs="Calibri"/>
          <w:b/>
        </w:rPr>
      </w:pPr>
      <w:r w:rsidRPr="00656EB8">
        <w:rPr>
          <w:rFonts w:cs="Calibri"/>
          <w:b/>
        </w:rPr>
        <w:t>2°  de  Hogeschool PXL, Elfde Liniestraat 24,3500 Hasselt hierbij vertegenwoordigd door</w:t>
      </w:r>
    </w:p>
    <w:p w14:paraId="15C63970" w14:textId="77777777" w:rsidR="001212AD" w:rsidRPr="00656EB8" w:rsidRDefault="001212AD" w:rsidP="00A3691E">
      <w:pPr>
        <w:ind w:right="488"/>
        <w:rPr>
          <w:rFonts w:eastAsia="Times New Roman" w:cs="Calibri"/>
          <w:lang w:val="nl-NL" w:eastAsia="nl-NL"/>
        </w:rPr>
      </w:pPr>
      <w:r>
        <w:rPr>
          <w:rFonts w:cs="Calibri"/>
          <w:b/>
        </w:rPr>
        <w:tab/>
      </w:r>
      <w:r w:rsidRPr="00656EB8">
        <w:rPr>
          <w:rFonts w:cs="Calibri"/>
          <w:b/>
        </w:rPr>
        <w:t xml:space="preserve">De heer Francis Vos, Departementshoofd, </w:t>
      </w:r>
      <w:r w:rsidRPr="00656EB8">
        <w:rPr>
          <w:rFonts w:eastAsia="Times New Roman" w:cs="Calibri"/>
          <w:b/>
          <w:lang w:val="nl-NL" w:eastAsia="nl-NL"/>
        </w:rPr>
        <w:t>Hogeschool PXL</w:t>
      </w:r>
    </w:p>
    <w:p w14:paraId="70963E6C" w14:textId="77777777" w:rsidR="001212AD" w:rsidRPr="00F65043" w:rsidRDefault="001212AD" w:rsidP="00F85901">
      <w:pPr>
        <w:spacing w:after="0" w:line="240" w:lineRule="auto"/>
        <w:ind w:left="2124" w:right="488" w:firstLine="708"/>
        <w:jc w:val="both"/>
        <w:rPr>
          <w:rFonts w:eastAsia="Times New Roman" w:cs="Calibri"/>
          <w:lang w:val="nl-NL" w:eastAsia="nl-NL"/>
        </w:rPr>
      </w:pPr>
      <w:r w:rsidRPr="00F65043">
        <w:rPr>
          <w:rFonts w:eastAsia="Times New Roman" w:cs="Calibri"/>
          <w:lang w:val="nl-NL" w:eastAsia="nl-NL"/>
        </w:rPr>
        <w:t>Departement PXL-</w:t>
      </w:r>
      <w:r>
        <w:rPr>
          <w:rFonts w:eastAsia="Times New Roman" w:cs="Calibri"/>
          <w:lang w:val="nl-NL" w:eastAsia="nl-NL"/>
        </w:rPr>
        <w:t>Digital</w:t>
      </w:r>
    </w:p>
    <w:p w14:paraId="4EE5B30A" w14:textId="77777777" w:rsidR="001212AD" w:rsidRPr="00F65043" w:rsidRDefault="001212AD" w:rsidP="00F85901">
      <w:pPr>
        <w:spacing w:after="0" w:line="240" w:lineRule="auto"/>
        <w:ind w:left="2124" w:right="488" w:firstLine="708"/>
        <w:jc w:val="both"/>
        <w:rPr>
          <w:rFonts w:eastAsia="Times New Roman" w:cs="Calibri"/>
          <w:lang w:val="nl-NL" w:eastAsia="nl-NL"/>
        </w:rPr>
      </w:pPr>
      <w:r w:rsidRPr="00F65043">
        <w:rPr>
          <w:rFonts w:eastAsia="Times New Roman" w:cs="Calibri"/>
          <w:lang w:val="nl-NL" w:eastAsia="nl-NL"/>
        </w:rPr>
        <w:t>Elfde-Liniestraat 26 (gebouw B)</w:t>
      </w:r>
    </w:p>
    <w:p w14:paraId="5D125F92" w14:textId="77777777" w:rsidR="001212AD" w:rsidRPr="00F65043" w:rsidRDefault="001212AD" w:rsidP="00F85901">
      <w:pPr>
        <w:spacing w:after="0" w:line="240" w:lineRule="auto"/>
        <w:ind w:right="488"/>
        <w:jc w:val="both"/>
        <w:rPr>
          <w:rFonts w:eastAsia="Times New Roman" w:cs="Calibri"/>
          <w:lang w:val="nl-NL" w:eastAsia="nl-NL"/>
        </w:rPr>
      </w:pPr>
      <w:r w:rsidRPr="00F65043">
        <w:rPr>
          <w:rFonts w:eastAsia="Times New Roman" w:cs="Calibri"/>
          <w:lang w:val="nl-NL" w:eastAsia="nl-NL"/>
        </w:rPr>
        <w:tab/>
      </w:r>
      <w:r w:rsidRPr="00F65043">
        <w:rPr>
          <w:rFonts w:eastAsia="Times New Roman" w:cs="Calibri"/>
          <w:lang w:val="nl-NL" w:eastAsia="nl-NL"/>
        </w:rPr>
        <w:tab/>
      </w:r>
      <w:r w:rsidRPr="00F65043">
        <w:rPr>
          <w:rFonts w:eastAsia="Times New Roman" w:cs="Calibri"/>
          <w:lang w:val="nl-NL" w:eastAsia="nl-NL"/>
        </w:rPr>
        <w:tab/>
      </w:r>
      <w:r w:rsidRPr="00F65043">
        <w:rPr>
          <w:rFonts w:eastAsia="Times New Roman" w:cs="Calibri"/>
          <w:lang w:val="nl-NL" w:eastAsia="nl-NL"/>
        </w:rPr>
        <w:tab/>
        <w:t>3500 HASSELT</w:t>
      </w:r>
    </w:p>
    <w:p w14:paraId="24E9552F" w14:textId="77777777" w:rsidR="001212AD" w:rsidRDefault="001212AD" w:rsidP="00F85901">
      <w:pPr>
        <w:spacing w:after="0" w:line="240" w:lineRule="auto"/>
        <w:ind w:right="488"/>
        <w:jc w:val="both"/>
        <w:rPr>
          <w:rFonts w:eastAsia="Times New Roman" w:cs="Calibri"/>
          <w:lang w:val="nl-NL" w:eastAsia="nl-NL"/>
        </w:rPr>
      </w:pPr>
      <w:r w:rsidRPr="00F65043">
        <w:rPr>
          <w:rFonts w:eastAsia="Times New Roman" w:cs="Calibri"/>
          <w:lang w:val="nl-NL" w:eastAsia="nl-NL"/>
        </w:rPr>
        <w:tab/>
      </w:r>
      <w:r w:rsidRPr="00F65043">
        <w:rPr>
          <w:rFonts w:eastAsia="Times New Roman" w:cs="Calibri"/>
          <w:lang w:val="nl-NL" w:eastAsia="nl-NL"/>
        </w:rPr>
        <w:tab/>
      </w:r>
      <w:r w:rsidRPr="00F65043">
        <w:rPr>
          <w:rFonts w:eastAsia="Times New Roman" w:cs="Calibri"/>
          <w:lang w:val="nl-NL" w:eastAsia="nl-NL"/>
        </w:rPr>
        <w:tab/>
      </w:r>
      <w:r w:rsidRPr="00F65043">
        <w:rPr>
          <w:rFonts w:eastAsia="Times New Roman" w:cs="Calibri"/>
          <w:lang w:val="nl-NL" w:eastAsia="nl-NL"/>
        </w:rPr>
        <w:tab/>
        <w:t>Tel. 011 23 87 77</w:t>
      </w:r>
    </w:p>
    <w:p w14:paraId="2675AA31" w14:textId="77777777" w:rsidR="001212AD" w:rsidRPr="00F65043" w:rsidRDefault="001212AD" w:rsidP="00F85901">
      <w:pPr>
        <w:spacing w:after="0" w:line="240" w:lineRule="auto"/>
        <w:ind w:right="488"/>
        <w:jc w:val="both"/>
        <w:rPr>
          <w:rFonts w:eastAsia="Times New Roman" w:cs="Calibri"/>
          <w:lang w:val="nl-NL" w:eastAsia="nl-NL"/>
        </w:rPr>
      </w:pPr>
    </w:p>
    <w:p w14:paraId="0B0EE389" w14:textId="77777777" w:rsidR="001212AD" w:rsidRPr="00F65043" w:rsidRDefault="001212AD" w:rsidP="00F23EA2">
      <w:pPr>
        <w:ind w:right="488" w:firstLine="708"/>
        <w:rPr>
          <w:rFonts w:cs="Calibri"/>
          <w:color w:val="FF0000"/>
        </w:rPr>
      </w:pPr>
      <w:r w:rsidRPr="00656EB8">
        <w:rPr>
          <w:rFonts w:cs="Calibri"/>
        </w:rPr>
        <w:t>Verder genoemd de  Hogeschool PXL</w:t>
      </w:r>
      <w:r w:rsidRPr="00656EB8">
        <w:rPr>
          <w:rFonts w:cs="Calibri"/>
        </w:rPr>
        <w:tab/>
      </w:r>
    </w:p>
    <w:p w14:paraId="553BA80E" w14:textId="77777777" w:rsidR="001212AD" w:rsidRPr="00F65043" w:rsidRDefault="001212AD" w:rsidP="00F85901">
      <w:pPr>
        <w:ind w:right="488"/>
        <w:rPr>
          <w:rFonts w:cs="Calibri"/>
          <w:b/>
        </w:rPr>
      </w:pPr>
      <w:r w:rsidRPr="00F65043">
        <w:rPr>
          <w:rFonts w:cs="Calibri"/>
          <w:b/>
        </w:rPr>
        <w:t>3° De student:</w:t>
      </w:r>
    </w:p>
    <w:p w14:paraId="6CAAFE25" w14:textId="77777777" w:rsidR="001212AD" w:rsidRPr="00656EB8" w:rsidRDefault="001212AD" w:rsidP="00BA5A09">
      <w:pPr>
        <w:ind w:left="708" w:right="488"/>
        <w:rPr>
          <w:rFonts w:cs="Calibri"/>
          <w:sz w:val="12"/>
          <w:szCs w:val="12"/>
        </w:rPr>
      </w:pPr>
      <w:r w:rsidRPr="00656EB8">
        <w:rPr>
          <w:rFonts w:cs="Calibri"/>
          <w:b/>
        </w:rPr>
        <w:t>De juffrouw, de heer:</w:t>
      </w:r>
      <w:r>
        <w:rPr>
          <w:rFonts w:cs="Calibri"/>
          <w:b/>
        </w:rPr>
        <w:t xml:space="preserve"> </w:t>
      </w:r>
      <w:r w:rsidRPr="00A97638">
        <w:rPr>
          <w:rFonts w:cs="Calibri"/>
          <w:b/>
          <w:noProof/>
        </w:rPr>
        <w:t>Vandenreyt</w:t>
      </w:r>
      <w:r>
        <w:rPr>
          <w:rFonts w:cs="Calibri"/>
          <w:b/>
        </w:rPr>
        <w:t xml:space="preserve"> </w:t>
      </w:r>
      <w:r w:rsidRPr="00A97638">
        <w:rPr>
          <w:rFonts w:cs="Calibri"/>
          <w:b/>
          <w:noProof/>
        </w:rPr>
        <w:t>Daan</w:t>
      </w:r>
      <w:r w:rsidRPr="00656EB8">
        <w:rPr>
          <w:rFonts w:cs="Calibri"/>
          <w:b/>
        </w:rPr>
        <w:t xml:space="preserve">, ingeschreven aan de Hogeschool PXL in de Professionele Bachelor Toegepaste Informatica, wonende te </w:t>
      </w:r>
      <w:r w:rsidRPr="00A97638">
        <w:rPr>
          <w:rFonts w:cs="Calibri"/>
          <w:b/>
          <w:noProof/>
        </w:rPr>
        <w:t>Sasput-Voogdijstraat 74</w:t>
      </w:r>
      <w:r>
        <w:rPr>
          <w:rFonts w:cs="Calibri"/>
          <w:b/>
          <w:noProof/>
        </w:rPr>
        <w:t xml:space="preserve"> </w:t>
      </w:r>
      <w:r w:rsidRPr="00A97638">
        <w:rPr>
          <w:rFonts w:cs="Calibri"/>
          <w:b/>
          <w:noProof/>
        </w:rPr>
        <w:t>3500</w:t>
      </w:r>
      <w:r>
        <w:rPr>
          <w:rFonts w:cs="Calibri"/>
          <w:b/>
          <w:noProof/>
        </w:rPr>
        <w:t xml:space="preserve"> </w:t>
      </w:r>
      <w:r w:rsidRPr="00A97638">
        <w:rPr>
          <w:rFonts w:cs="Calibri"/>
          <w:b/>
          <w:noProof/>
        </w:rPr>
        <w:t>Hasselt</w:t>
      </w:r>
      <w:r w:rsidRPr="00656EB8">
        <w:rPr>
          <w:rFonts w:cs="Calibri"/>
          <w:sz w:val="12"/>
          <w:szCs w:val="12"/>
        </w:rPr>
        <w:t xml:space="preserve">                                     </w:t>
      </w:r>
    </w:p>
    <w:p w14:paraId="76E4C235" w14:textId="77777777" w:rsidR="001212AD" w:rsidRPr="00656EB8" w:rsidRDefault="001212AD" w:rsidP="00BF15EC">
      <w:pPr>
        <w:ind w:firstLine="708"/>
        <w:rPr>
          <w:rFonts w:cs="Calibri"/>
        </w:rPr>
      </w:pPr>
      <w:r w:rsidRPr="00656EB8">
        <w:rPr>
          <w:rFonts w:cs="Calibri"/>
        </w:rPr>
        <w:t xml:space="preserve">Verder genoemd de stagiair(e) </w:t>
      </w:r>
      <w:r w:rsidRPr="00656EB8">
        <w:rPr>
          <w:rFonts w:cs="Calibri"/>
        </w:rPr>
        <w:tab/>
      </w:r>
    </w:p>
    <w:p w14:paraId="40FB5354" w14:textId="77777777" w:rsidR="001212AD" w:rsidRPr="00F65043" w:rsidRDefault="001212AD" w:rsidP="00F85901">
      <w:pPr>
        <w:ind w:right="488"/>
        <w:rPr>
          <w:rFonts w:cs="Calibri"/>
        </w:rPr>
      </w:pPr>
      <w:r w:rsidRPr="00F65043">
        <w:rPr>
          <w:rFonts w:cs="Calibri"/>
        </w:rPr>
        <w:t>WERD HET VOLGENDE OVEREENGEKOMEN:</w:t>
      </w:r>
    </w:p>
    <w:p w14:paraId="04B8A2E6" w14:textId="77777777" w:rsidR="001212AD" w:rsidRPr="00F65043" w:rsidRDefault="001212AD" w:rsidP="000E05C0">
      <w:pPr>
        <w:ind w:right="488"/>
        <w:rPr>
          <w:rFonts w:cs="Calibri"/>
          <w:b/>
        </w:rPr>
      </w:pPr>
      <w:r w:rsidRPr="00F65043">
        <w:rPr>
          <w:rFonts w:cs="Calibri"/>
          <w:b/>
        </w:rPr>
        <w:lastRenderedPageBreak/>
        <w:t>Artikel 1:</w:t>
      </w:r>
      <w:r w:rsidRPr="00F65043">
        <w:rPr>
          <w:rFonts w:cs="Calibri"/>
          <w:b/>
        </w:rPr>
        <w:br/>
      </w:r>
      <w:r w:rsidRPr="00F65043">
        <w:rPr>
          <w:rFonts w:cs="Calibri"/>
        </w:rPr>
        <w:t xml:space="preserve">Het stageverlenend bedrijf  </w:t>
      </w:r>
      <w:r w:rsidRPr="00A97638">
        <w:rPr>
          <w:rFonts w:cs="Calibri"/>
          <w:b/>
          <w:noProof/>
        </w:rPr>
        <w:t>Cooltech NV</w:t>
      </w:r>
      <w:r w:rsidRPr="00F65043">
        <w:rPr>
          <w:rFonts w:cs="Calibri"/>
        </w:rPr>
        <w:br/>
        <w:t xml:space="preserve">aanvaardt : </w:t>
      </w:r>
      <w:r w:rsidRPr="00F65043">
        <w:rPr>
          <w:rFonts w:cs="Calibri"/>
          <w:b/>
        </w:rPr>
        <w:tab/>
      </w:r>
      <w:r w:rsidRPr="00A97638">
        <w:rPr>
          <w:rFonts w:cs="Calibri"/>
          <w:b/>
          <w:noProof/>
        </w:rPr>
        <w:t>Daan</w:t>
      </w:r>
      <w:r>
        <w:rPr>
          <w:rFonts w:cs="Calibri"/>
          <w:b/>
        </w:rPr>
        <w:t xml:space="preserve"> </w:t>
      </w:r>
      <w:r w:rsidRPr="00A97638">
        <w:rPr>
          <w:rFonts w:cs="Calibri"/>
          <w:b/>
          <w:noProof/>
        </w:rPr>
        <w:t>Vandenreyt</w:t>
      </w:r>
    </w:p>
    <w:p w14:paraId="3A4DFBD1" w14:textId="77777777" w:rsidR="001212AD" w:rsidRPr="00F65043" w:rsidRDefault="001212AD" w:rsidP="000E05C0">
      <w:pPr>
        <w:ind w:right="488"/>
        <w:rPr>
          <w:rFonts w:cs="Calibri"/>
        </w:rPr>
      </w:pPr>
      <w:r w:rsidRPr="00F65043">
        <w:rPr>
          <w:rFonts w:cs="Calibri"/>
        </w:rPr>
        <w:t>ingeschreven als student(e) aan de hierboven vermelde inrichting vo</w:t>
      </w:r>
      <w:r>
        <w:rPr>
          <w:rFonts w:cs="Calibri"/>
        </w:rPr>
        <w:t>or een stageperiode op te nemen in het bedrijf gevestigd op het hierboven vermelde adres.</w:t>
      </w:r>
    </w:p>
    <w:p w14:paraId="5CC2457C" w14:textId="77777777" w:rsidR="001212AD" w:rsidRPr="00F65043" w:rsidRDefault="001212AD" w:rsidP="000E05C0">
      <w:pPr>
        <w:ind w:right="488"/>
        <w:rPr>
          <w:rFonts w:cs="Calibri"/>
          <w:color w:val="484848"/>
          <w:sz w:val="18"/>
          <w:szCs w:val="18"/>
        </w:rPr>
      </w:pPr>
      <w:r w:rsidRPr="00F65043">
        <w:rPr>
          <w:rFonts w:cs="Calibri"/>
          <w:b/>
        </w:rPr>
        <w:t>Artikel 2:</w:t>
      </w:r>
      <w:r w:rsidRPr="00F65043">
        <w:rPr>
          <w:rFonts w:cs="Calibri"/>
          <w:b/>
        </w:rPr>
        <w:br/>
      </w:r>
      <w:r w:rsidRPr="00F65043">
        <w:rPr>
          <w:rFonts w:cs="Calibri"/>
        </w:rPr>
        <w:t xml:space="preserve">De stage en het </w:t>
      </w:r>
      <w:r>
        <w:rPr>
          <w:rFonts w:cs="Calibri"/>
        </w:rPr>
        <w:t>eindwerk nemen een periode van </w:t>
      </w:r>
      <w:r w:rsidRPr="00A97638">
        <w:rPr>
          <w:rFonts w:cs="Calibri"/>
          <w:noProof/>
        </w:rPr>
        <w:t>12</w:t>
      </w:r>
      <w:r>
        <w:rPr>
          <w:rFonts w:cs="Calibri"/>
        </w:rPr>
        <w:t xml:space="preserve"> </w:t>
      </w:r>
      <w:r w:rsidRPr="00F65043">
        <w:rPr>
          <w:rFonts w:cs="Calibri"/>
        </w:rPr>
        <w:t xml:space="preserve">weken in beslag, namelijk </w:t>
      </w:r>
      <w:r w:rsidRPr="00F23EA2">
        <w:rPr>
          <w:rFonts w:cs="Calibri"/>
        </w:rPr>
        <w:t xml:space="preserve">van </w:t>
      </w:r>
      <w:r w:rsidRPr="00A97638">
        <w:rPr>
          <w:rFonts w:cs="Calibri"/>
          <w:noProof/>
        </w:rPr>
        <w:t>2/24/2020</w:t>
      </w:r>
      <w:r>
        <w:rPr>
          <w:rFonts w:cs="Calibri"/>
          <w:noProof/>
        </w:rPr>
        <w:t xml:space="preserve"> tot en met </w:t>
      </w:r>
      <w:r w:rsidRPr="00A97638">
        <w:rPr>
          <w:rFonts w:cs="Calibri"/>
          <w:noProof/>
        </w:rPr>
        <w:t>5/29/2020</w:t>
      </w:r>
      <w:r>
        <w:rPr>
          <w:rFonts w:cs="Calibri"/>
          <w:noProof/>
        </w:rPr>
        <w:t>.</w:t>
      </w:r>
      <w:r w:rsidRPr="00F23EA2">
        <w:rPr>
          <w:rFonts w:cs="Calibri"/>
        </w:rPr>
        <w:t xml:space="preserve">  Gedurende deze weken vervult de stagiair(e) zijn </w:t>
      </w:r>
      <w:r w:rsidRPr="00F65043">
        <w:rPr>
          <w:rFonts w:cs="Calibri"/>
        </w:rPr>
        <w:t>stagewerkzaamheden op het stageverlenend bedrijf  en werkt zijn scriptie af.  Tijdens de weken voorafgaand op de stageperiode en/of  na de stageperiode  kunnen voorbereidende werkzaamheden en praktische zaken afgehandeld worden in het stageverlenend bedrijf.</w:t>
      </w:r>
    </w:p>
    <w:p w14:paraId="23F0879B" w14:textId="77777777" w:rsidR="001212AD" w:rsidRPr="00F65043" w:rsidRDefault="001212AD" w:rsidP="000E05C0">
      <w:pPr>
        <w:ind w:right="488"/>
        <w:rPr>
          <w:rFonts w:cs="Calibri"/>
        </w:rPr>
      </w:pPr>
      <w:r w:rsidRPr="00F65043">
        <w:rPr>
          <w:rFonts w:cs="Calibri"/>
          <w:b/>
        </w:rPr>
        <w:t>Artikel 3:</w:t>
      </w:r>
    </w:p>
    <w:p w14:paraId="5D8F0BD1" w14:textId="77777777" w:rsidR="001212AD" w:rsidRPr="00F65043" w:rsidRDefault="001212AD" w:rsidP="000E05C0">
      <w:pPr>
        <w:ind w:right="488"/>
        <w:rPr>
          <w:rFonts w:cs="Calibri"/>
        </w:rPr>
      </w:pPr>
      <w:r w:rsidRPr="00F65043">
        <w:rPr>
          <w:rFonts w:cs="Calibri"/>
        </w:rPr>
        <w:t>Het stageverlenend bedrijf zal, in de mate van haar mogelijkheden, het welslagen van de stage bevorderen door het met de onderwijsinrichting overeengekomen programma na te leven.</w:t>
      </w:r>
    </w:p>
    <w:p w14:paraId="53C527D7" w14:textId="77777777" w:rsidR="001212AD" w:rsidRPr="00F65043" w:rsidRDefault="001212AD" w:rsidP="000E05C0">
      <w:pPr>
        <w:ind w:right="488"/>
        <w:rPr>
          <w:rFonts w:cs="Calibri"/>
          <w:b/>
        </w:rPr>
      </w:pPr>
      <w:r w:rsidRPr="00F65043">
        <w:rPr>
          <w:rFonts w:cs="Calibri"/>
          <w:b/>
        </w:rPr>
        <w:t>Artikel 4:</w:t>
      </w:r>
    </w:p>
    <w:p w14:paraId="4D9657EB" w14:textId="77777777" w:rsidR="001212AD" w:rsidRPr="00BD57A8" w:rsidRDefault="001212AD" w:rsidP="000E05C0">
      <w:pPr>
        <w:ind w:right="488"/>
        <w:rPr>
          <w:rFonts w:cs="Calibri"/>
        </w:rPr>
      </w:pPr>
      <w:r w:rsidRPr="00BD57A8">
        <w:rPr>
          <w:rFonts w:cs="Calibri"/>
        </w:rPr>
        <w:t>De studiestage heeft tot doel de stagiair(e) binnen een reële werkomgeving en onder professionele begeleiding een afgebakend project te laten realiseren. De stagiair(e) kan zelf de nodige informatie verzamelen en deze verwerken. De stagiair(e) is in staat om zijn activiteiten op een correcte manier te rapporteren en zijn werkzaamheden te verdedigen voor een professioneel publiek. De stagiair(e) kan tijdens de stage de eindcompetenties waarnaar toe gewerkt is tijdens de opleiding concretiseren, toepassen en toetsen in het werkveld.</w:t>
      </w:r>
    </w:p>
    <w:p w14:paraId="1BB7B308" w14:textId="77777777" w:rsidR="001212AD" w:rsidRPr="00BD57A8" w:rsidRDefault="001212AD" w:rsidP="000E05C0">
      <w:pPr>
        <w:ind w:right="488"/>
        <w:rPr>
          <w:rFonts w:cs="Calibri"/>
          <w:b/>
        </w:rPr>
      </w:pPr>
      <w:r w:rsidRPr="00BD57A8">
        <w:rPr>
          <w:rFonts w:cs="Calibri"/>
        </w:rPr>
        <w:t>De activiteiten en de opdrachten waaraan de stagiair(e)  zal deelnemen in het kader van deze stage worden gespecificeerd in het stageplan dat deel uit maakt van deze overeenkomst.</w:t>
      </w:r>
    </w:p>
    <w:p w14:paraId="715BF985" w14:textId="77777777" w:rsidR="001212AD" w:rsidRPr="00F65043" w:rsidRDefault="001212AD" w:rsidP="000E05C0">
      <w:pPr>
        <w:ind w:right="488"/>
        <w:rPr>
          <w:rFonts w:cs="Calibri"/>
          <w:b/>
        </w:rPr>
      </w:pPr>
      <w:r w:rsidRPr="00F65043">
        <w:rPr>
          <w:rFonts w:cs="Calibri"/>
          <w:b/>
        </w:rPr>
        <w:t>Artikel 5 :</w:t>
      </w:r>
    </w:p>
    <w:p w14:paraId="70804552" w14:textId="77777777" w:rsidR="001212AD" w:rsidRPr="00F65043" w:rsidRDefault="001212AD" w:rsidP="004C3E8F">
      <w:pPr>
        <w:ind w:right="488"/>
        <w:rPr>
          <w:rFonts w:cs="Calibri"/>
        </w:rPr>
      </w:pPr>
      <w:r w:rsidRPr="00F65043">
        <w:rPr>
          <w:rFonts w:cs="Calibri"/>
        </w:rPr>
        <w:t>Een stagelector van de Hogeschool PXL - Dep. PXL-</w:t>
      </w:r>
      <w:r>
        <w:rPr>
          <w:rFonts w:cs="Calibri"/>
        </w:rPr>
        <w:t>Digital</w:t>
      </w:r>
      <w:r w:rsidRPr="00F65043">
        <w:rPr>
          <w:rFonts w:cs="Calibri"/>
        </w:rPr>
        <w:t xml:space="preserve"> bezoekt na contact name met de stagebegeleider van het stageverlenend bedrijf, de stagiair(e)  tijdens zijn/haar werkzaamheden. Het normale arbeidsverloop mag daarbij niet gestoord worden. Tijdens dit bezoek kan o.a. nagegaan worden hoe de stage evolueert en hoe de doelstellingen worden gerealiseerd.</w:t>
      </w:r>
    </w:p>
    <w:p w14:paraId="03F04B1C" w14:textId="77777777" w:rsidR="001212AD" w:rsidRPr="00F65043" w:rsidRDefault="001212AD" w:rsidP="000E05C0">
      <w:pPr>
        <w:ind w:right="488"/>
        <w:rPr>
          <w:rFonts w:cs="Calibri"/>
          <w:b/>
        </w:rPr>
      </w:pPr>
      <w:r w:rsidRPr="00F65043">
        <w:rPr>
          <w:rFonts w:cs="Calibri"/>
          <w:b/>
        </w:rPr>
        <w:t>Artikel 6:</w:t>
      </w:r>
    </w:p>
    <w:p w14:paraId="347E2F70" w14:textId="77777777" w:rsidR="001212AD" w:rsidRPr="00F65043" w:rsidRDefault="001212AD" w:rsidP="00891525">
      <w:pPr>
        <w:ind w:right="488"/>
        <w:rPr>
          <w:rFonts w:cs="Calibri"/>
        </w:rPr>
      </w:pPr>
      <w:r w:rsidRPr="00F65043">
        <w:rPr>
          <w:rFonts w:cs="Calibri"/>
        </w:rPr>
        <w:t xml:space="preserve">De stagiair(e)  zal in het stageverlenend bedrijf alle reglementen naleven die voor de goede gang van zaken en voor de innerlijke orde noodzakelijk zijn. Hij/zij moet tijdens de normaal voorziene werktijden zijn/haar stageopdrachten uitvoeren. </w:t>
      </w:r>
    </w:p>
    <w:p w14:paraId="67EEB35A" w14:textId="77777777" w:rsidR="001212AD" w:rsidRPr="00F65043" w:rsidRDefault="001212AD" w:rsidP="00891525">
      <w:pPr>
        <w:ind w:right="488"/>
        <w:rPr>
          <w:rFonts w:cs="Calibri"/>
        </w:rPr>
      </w:pPr>
      <w:r w:rsidRPr="00F65043">
        <w:rPr>
          <w:rFonts w:cs="Calibri"/>
        </w:rPr>
        <w:t>Het stageverlenend bedrijf stelt de stagecoördinator van het Dep. PXL-</w:t>
      </w:r>
      <w:r>
        <w:rPr>
          <w:rFonts w:cs="Calibri"/>
        </w:rPr>
        <w:t>Digital</w:t>
      </w:r>
      <w:r w:rsidRPr="00F65043">
        <w:rPr>
          <w:rFonts w:cs="Calibri"/>
        </w:rPr>
        <w:t xml:space="preserve"> (en eventueel de ouders) in kennis van iedere afwezigheid van de stagiair(e)  op de dagen die voor het volbrengen van de stage voorzien zijn.</w:t>
      </w:r>
    </w:p>
    <w:p w14:paraId="4B637177" w14:textId="77777777" w:rsidR="001212AD" w:rsidRDefault="001212AD" w:rsidP="004D5994">
      <w:pPr>
        <w:autoSpaceDE w:val="0"/>
        <w:autoSpaceDN w:val="0"/>
        <w:adjustRightInd w:val="0"/>
        <w:rPr>
          <w:rFonts w:cs="Calibri"/>
        </w:rPr>
      </w:pPr>
      <w:r w:rsidRPr="003544EE">
        <w:rPr>
          <w:rFonts w:cs="Calibri"/>
        </w:rPr>
        <w:lastRenderedPageBreak/>
        <w:t>De stagiair(e)  verwittigt én het stageverlenend bedrijf én de stagecoördinator van het Dep. PXL-</w:t>
      </w:r>
      <w:r>
        <w:rPr>
          <w:rFonts w:cs="Calibri"/>
        </w:rPr>
        <w:t>Digital</w:t>
      </w:r>
      <w:r w:rsidRPr="003544EE">
        <w:rPr>
          <w:rFonts w:cs="Calibri"/>
        </w:rPr>
        <w:t xml:space="preserve"> indien hij/zij om persoonlijke redenen dient afwezig te blijven tijdens de voorziene stageperiode</w:t>
      </w:r>
      <w:r>
        <w:rPr>
          <w:rFonts w:cs="Calibri"/>
        </w:rPr>
        <w:t>.</w:t>
      </w:r>
    </w:p>
    <w:p w14:paraId="4104C00A" w14:textId="77777777" w:rsidR="001212AD" w:rsidRPr="003544EE" w:rsidRDefault="001212AD" w:rsidP="004D5994">
      <w:pPr>
        <w:autoSpaceDE w:val="0"/>
        <w:autoSpaceDN w:val="0"/>
        <w:adjustRightInd w:val="0"/>
        <w:rPr>
          <w:rFonts w:cs="Calibri"/>
        </w:rPr>
      </w:pPr>
      <w:r>
        <w:rPr>
          <w:rFonts w:cs="Calibri"/>
        </w:rPr>
        <w:t xml:space="preserve">Het stageverlenend bedrijf laat de stagiair(e) toe deel te nemen aan activiteiten en momenten die georganiseerd worden tijdens de stageperiode door het dep. PXL-Digital.  </w:t>
      </w:r>
    </w:p>
    <w:p w14:paraId="6E48295B" w14:textId="77777777" w:rsidR="001212AD" w:rsidRPr="003544EE" w:rsidRDefault="001212AD" w:rsidP="003544EE">
      <w:pPr>
        <w:ind w:right="488"/>
        <w:rPr>
          <w:rFonts w:cs="Calibri"/>
          <w:b/>
        </w:rPr>
      </w:pPr>
      <w:r w:rsidRPr="003544EE">
        <w:rPr>
          <w:rFonts w:cs="Calibri"/>
          <w:b/>
        </w:rPr>
        <w:t>Artikel 7:</w:t>
      </w:r>
    </w:p>
    <w:p w14:paraId="61676D36" w14:textId="77777777" w:rsidR="001212AD" w:rsidRPr="00F65043" w:rsidRDefault="001212AD" w:rsidP="00837234">
      <w:pPr>
        <w:ind w:right="488"/>
        <w:rPr>
          <w:rFonts w:cs="Calibri"/>
        </w:rPr>
      </w:pPr>
      <w:r w:rsidRPr="00F65043">
        <w:rPr>
          <w:rFonts w:cs="Calibri"/>
        </w:rPr>
        <w:t xml:space="preserve">De stagiair(e)  onderwerpt zich aan de bepalingen van het algemeen arbeidsreglement, bepalingen die noodzakelijk zijn voor de goede organisatie van het stageverlenend bedrijf en ingegeven zijn door veiligheidsoverwegingen. </w:t>
      </w:r>
    </w:p>
    <w:p w14:paraId="57D592D9" w14:textId="77777777" w:rsidR="001212AD" w:rsidRPr="003544EE" w:rsidRDefault="001212AD" w:rsidP="00837234">
      <w:pPr>
        <w:ind w:right="488"/>
        <w:rPr>
          <w:rFonts w:cs="Calibri"/>
        </w:rPr>
      </w:pPr>
      <w:r w:rsidRPr="00F65043">
        <w:rPr>
          <w:rFonts w:cs="Calibri"/>
        </w:rPr>
        <w:t xml:space="preserve">Hij/zij verbindt zich de werkmethodes en de inlichtingen waarvan hij/zij kennis zou krijgen niet te onthullen en het opgelegde stageverslag voor te leggen  aan het stageverlenend bedrijf </w:t>
      </w:r>
      <w:r w:rsidRPr="003544EE">
        <w:rPr>
          <w:rFonts w:cs="Calibri"/>
        </w:rPr>
        <w:t>alvorens het over te dragen aan de Hogeschool PXL  of tot publicatie ervan over te gaan.</w:t>
      </w:r>
    </w:p>
    <w:p w14:paraId="376F6DB1" w14:textId="77777777" w:rsidR="001212AD" w:rsidRPr="003544EE" w:rsidRDefault="001212AD" w:rsidP="004D5994">
      <w:pPr>
        <w:autoSpaceDE w:val="0"/>
        <w:autoSpaceDN w:val="0"/>
        <w:adjustRightInd w:val="0"/>
        <w:rPr>
          <w:rFonts w:cs="Arial"/>
        </w:rPr>
      </w:pPr>
      <w:r w:rsidRPr="003544EE">
        <w:rPr>
          <w:rFonts w:cs="Arial"/>
        </w:rPr>
        <w:t xml:space="preserve">De stagiair is, zoals geldt voor de vast aangestelde personeelsleden, tijdens en ook na zijn/haar stage gebonden door het </w:t>
      </w:r>
      <w:r w:rsidRPr="003544EE">
        <w:rPr>
          <w:rFonts w:cs="Arial"/>
          <w:b/>
        </w:rPr>
        <w:t xml:space="preserve">strikte beroepsgeheim. </w:t>
      </w:r>
    </w:p>
    <w:p w14:paraId="48CFF77E" w14:textId="77777777" w:rsidR="001212AD" w:rsidRPr="00F65043" w:rsidRDefault="001212AD" w:rsidP="004D5994">
      <w:pPr>
        <w:ind w:right="488"/>
        <w:rPr>
          <w:rFonts w:cs="Calibri"/>
          <w:b/>
        </w:rPr>
      </w:pPr>
      <w:r w:rsidRPr="00F65043">
        <w:rPr>
          <w:rFonts w:cs="Calibri"/>
          <w:b/>
        </w:rPr>
        <w:t>Artikel 8 :</w:t>
      </w:r>
    </w:p>
    <w:p w14:paraId="6D566E98" w14:textId="77777777" w:rsidR="001212AD" w:rsidRPr="00F65043" w:rsidRDefault="001212AD" w:rsidP="00891525">
      <w:pPr>
        <w:ind w:right="488"/>
        <w:rPr>
          <w:rFonts w:cs="Calibri"/>
        </w:rPr>
      </w:pPr>
      <w:r w:rsidRPr="00F65043">
        <w:rPr>
          <w:rFonts w:cs="Calibri"/>
        </w:rPr>
        <w:t>Elke eventuele inbreuk op de artikel 6 en 7 van deze onderlinge overeenkomst en elk eventueel arbeidsongeval wordt door de verantwoordelijke stagebegeleider van het stageverlenend bedrijf onmiddellijk meegedeeld aan de stagecoördinator van het Dep. PXL-</w:t>
      </w:r>
      <w:r>
        <w:rPr>
          <w:rFonts w:cs="Calibri"/>
        </w:rPr>
        <w:t>Digital</w:t>
      </w:r>
      <w:r w:rsidRPr="00F65043">
        <w:rPr>
          <w:rFonts w:cs="Calibri"/>
        </w:rPr>
        <w:t xml:space="preserve">. </w:t>
      </w:r>
    </w:p>
    <w:p w14:paraId="27DDA48C" w14:textId="77777777" w:rsidR="001212AD" w:rsidRPr="00835DB3" w:rsidRDefault="001212AD" w:rsidP="00835DB3">
      <w:pPr>
        <w:ind w:right="488"/>
        <w:rPr>
          <w:rFonts w:cs="Calibri"/>
          <w:b/>
        </w:rPr>
      </w:pPr>
      <w:r w:rsidRPr="00835DB3">
        <w:rPr>
          <w:rFonts w:cs="Calibri"/>
          <w:b/>
        </w:rPr>
        <w:t>Artikel 9:</w:t>
      </w:r>
    </w:p>
    <w:p w14:paraId="7CFE54EA" w14:textId="77777777" w:rsidR="001212AD" w:rsidRPr="00835DB3" w:rsidRDefault="001212AD" w:rsidP="00835DB3">
      <w:pPr>
        <w:ind w:right="488"/>
        <w:rPr>
          <w:rFonts w:cs="Calibri"/>
        </w:rPr>
      </w:pPr>
      <w:r w:rsidRPr="00835DB3">
        <w:rPr>
          <w:rFonts w:cs="Calibri"/>
        </w:rPr>
        <w:t>Juridisch blijft de stagiair(e) afhangen van de Hogeschool PXL. Tussen hem/haar en het stageverlenend bedrijf  die hem/haar voor de stage opneemt, bestaat er geen arbeidsovereenkomst.</w:t>
      </w:r>
    </w:p>
    <w:p w14:paraId="440C8ED7" w14:textId="77777777" w:rsidR="001212AD" w:rsidRPr="00835DB3" w:rsidRDefault="001212AD" w:rsidP="00835DB3">
      <w:pPr>
        <w:ind w:right="488"/>
        <w:rPr>
          <w:rFonts w:cs="Calibri"/>
        </w:rPr>
      </w:pPr>
      <w:r w:rsidRPr="00835DB3">
        <w:rPr>
          <w:rFonts w:cs="Calibri"/>
        </w:rPr>
        <w:t>Deze situatie brengt onderstaande gevolgen met zich mee:</w:t>
      </w:r>
    </w:p>
    <w:p w14:paraId="30D0B56F" w14:textId="77777777" w:rsidR="001212AD" w:rsidRPr="00835DB3" w:rsidRDefault="001212AD" w:rsidP="00835DB3">
      <w:pPr>
        <w:ind w:right="488"/>
        <w:rPr>
          <w:rFonts w:cs="Calibri"/>
        </w:rPr>
      </w:pPr>
      <w:r w:rsidRPr="00835DB3">
        <w:rPr>
          <w:rFonts w:cs="Calibri"/>
        </w:rPr>
        <w:t>1. De stagiair(e) wordt niet bezoldigd.</w:t>
      </w:r>
    </w:p>
    <w:p w14:paraId="51CD294E" w14:textId="77777777" w:rsidR="001212AD" w:rsidRPr="00835DB3" w:rsidRDefault="001212AD" w:rsidP="00835DB3">
      <w:pPr>
        <w:ind w:right="488"/>
        <w:rPr>
          <w:rFonts w:cs="Calibri"/>
        </w:rPr>
      </w:pPr>
      <w:r w:rsidRPr="00835DB3">
        <w:rPr>
          <w:rFonts w:cs="Calibri"/>
        </w:rPr>
        <w:t xml:space="preserve">2. De stagiair(e) is niet onderworpen aan de wetgeving op de sociale zekerheid; geen enkele bijdrage kan dus hiervoor ten laste van het stageverlenend bedrijf worden gelegd. </w:t>
      </w:r>
    </w:p>
    <w:p w14:paraId="46B68833" w14:textId="77777777" w:rsidR="001212AD" w:rsidRPr="00835DB3" w:rsidRDefault="001212AD" w:rsidP="00835DB3">
      <w:pPr>
        <w:ind w:right="488"/>
        <w:rPr>
          <w:rFonts w:cs="Calibri"/>
        </w:rPr>
      </w:pPr>
      <w:r w:rsidRPr="00835DB3">
        <w:rPr>
          <w:rFonts w:cs="Calibri"/>
        </w:rPr>
        <w:t>3. De wetgeving betreffende de arbeidsongevallen, de ongevallen op de weg naar en van het werk, is niet toepasselijk op de stagiair(e).</w:t>
      </w:r>
    </w:p>
    <w:p w14:paraId="6393F7D3" w14:textId="77777777" w:rsidR="001212AD" w:rsidRPr="00835DB3" w:rsidRDefault="001212AD" w:rsidP="00835DB3">
      <w:pPr>
        <w:ind w:right="488"/>
        <w:rPr>
          <w:rFonts w:cs="Calibri"/>
        </w:rPr>
      </w:pPr>
      <w:r w:rsidRPr="00835DB3">
        <w:rPr>
          <w:rFonts w:cs="Calibri"/>
        </w:rPr>
        <w:t>Indien hem/haar een ongeval met lichamelijk letsel zou overkomen op de plaats van de stage of op de heen- en terugweg ervan, zal de stagiair(e) genieten van dezelfde waarborgen als voor een ongeval dat zich zou voordoen in de inrichting zelf of op de af te leggen weg naar en van de inrichting, en dit zoals deze waarborgen zijn voorzien in de door de inrichting afgesloten verzekeringspolis.</w:t>
      </w:r>
    </w:p>
    <w:p w14:paraId="3E9737B0" w14:textId="77777777" w:rsidR="001212AD" w:rsidRPr="00835DB3" w:rsidRDefault="001212AD" w:rsidP="00835DB3">
      <w:pPr>
        <w:ind w:right="488"/>
        <w:rPr>
          <w:rFonts w:cs="Calibri"/>
        </w:rPr>
      </w:pPr>
      <w:r w:rsidRPr="00835DB3">
        <w:rPr>
          <w:rFonts w:cs="Calibri"/>
        </w:rPr>
        <w:t xml:space="preserve">De beroepsziekten zullen steeds onder de toepassing vallen van de bepalingen van de beroepsziektewet. </w:t>
      </w:r>
    </w:p>
    <w:p w14:paraId="4A403334" w14:textId="77777777" w:rsidR="001212AD" w:rsidRDefault="001212AD" w:rsidP="00835DB3">
      <w:pPr>
        <w:ind w:right="488"/>
        <w:rPr>
          <w:rFonts w:cs="Calibri"/>
        </w:rPr>
      </w:pPr>
      <w:r w:rsidRPr="00835DB3">
        <w:rPr>
          <w:rFonts w:cs="Calibri"/>
        </w:rPr>
        <w:lastRenderedPageBreak/>
        <w:t>4. De Hogeschool PXL  gaat de verbintenis aan af te zien van iedere eis tot schadevergoeding tegenover het stageverlenend bedrijf, hetzij persoonlijk, hetzij door toedoen van haar verzekeraar, voor ongevallen waarvan de stagiair(e) in het stageverlenend bedrijf  of op de weg ernaar het slachtoffer zou worden, behalve in geval van kwaadwilligheid of bedrog.</w:t>
      </w:r>
    </w:p>
    <w:p w14:paraId="1BF92AAF" w14:textId="77777777" w:rsidR="001212AD" w:rsidRPr="00835DB3" w:rsidRDefault="001212AD" w:rsidP="0034663D">
      <w:pPr>
        <w:ind w:right="488"/>
        <w:rPr>
          <w:rFonts w:cs="Calibri"/>
          <w:u w:val="single"/>
        </w:rPr>
      </w:pPr>
      <w:r>
        <w:rPr>
          <w:rFonts w:cs="Calibri"/>
        </w:rPr>
        <w:t xml:space="preserve">5. </w:t>
      </w:r>
      <w:r w:rsidRPr="00835DB3">
        <w:rPr>
          <w:rFonts w:cs="Calibri"/>
          <w:u w:val="single"/>
        </w:rPr>
        <w:t>Burgerlijke aansprakelijkheid:</w:t>
      </w:r>
    </w:p>
    <w:p w14:paraId="40E7386B" w14:textId="77777777" w:rsidR="001212AD" w:rsidRDefault="001212AD" w:rsidP="0034663D">
      <w:pPr>
        <w:rPr>
          <w:rFonts w:eastAsia="Times New Roman"/>
        </w:rPr>
      </w:pPr>
      <w:r>
        <w:rPr>
          <w:rFonts w:eastAsia="Times New Roman"/>
        </w:rPr>
        <w:t xml:space="preserve">Ingevolge artikel VII.14, VII.15 van het Onderwijsdecreet van 01/09/2016 dient de stagegever de burgerlijke aansprakelijkheid van de student-stagiair te verzekeren. </w:t>
      </w:r>
    </w:p>
    <w:p w14:paraId="016C273C" w14:textId="77777777" w:rsidR="001212AD" w:rsidRPr="007F22E0" w:rsidRDefault="001212AD" w:rsidP="00835DB3">
      <w:pPr>
        <w:ind w:right="488"/>
        <w:rPr>
          <w:rFonts w:eastAsia="Times New Roman"/>
        </w:rPr>
      </w:pPr>
      <w:r>
        <w:rPr>
          <w:rFonts w:eastAsia="Times New Roman"/>
        </w:rPr>
        <w:t xml:space="preserve">De stagegever verklaart hierbij een verzekering burgerlijke aansprakelijkheid voor zijn student-stagiair te hebben onderschreven en dit gedurende de volledige duurtijd van de stage. </w:t>
      </w:r>
      <w:r>
        <w:rPr>
          <w:rFonts w:eastAsia="Times New Roman"/>
        </w:rPr>
        <w:br/>
        <w:t xml:space="preserve">Het polisnummer van deze verzekering burgerlijke aansprakelijkheid is afgesloten bij …………………………… (verzekeringsmaatschappij) onder polisnummer …………………………………….. . </w:t>
      </w:r>
    </w:p>
    <w:p w14:paraId="2D29CB6A" w14:textId="77777777" w:rsidR="001212AD" w:rsidRPr="00835DB3" w:rsidRDefault="001212AD" w:rsidP="00B3476B">
      <w:pPr>
        <w:spacing w:after="0"/>
        <w:ind w:right="488"/>
        <w:rPr>
          <w:rFonts w:cs="Calibri"/>
        </w:rPr>
      </w:pPr>
      <w:r>
        <w:rPr>
          <w:rFonts w:cs="Calibri"/>
        </w:rPr>
        <w:t>6. Rechtsbijstand en Lichamelijke ongevallen zijn</w:t>
      </w:r>
      <w:r w:rsidRPr="00835DB3">
        <w:rPr>
          <w:rFonts w:cs="Calibri"/>
        </w:rPr>
        <w:t xml:space="preserve"> gedekt door een verzekeringscontract.</w:t>
      </w:r>
    </w:p>
    <w:p w14:paraId="376D7834" w14:textId="77777777" w:rsidR="001212AD" w:rsidRPr="00835DB3" w:rsidRDefault="001212AD" w:rsidP="00B3476B">
      <w:pPr>
        <w:spacing w:after="0"/>
        <w:ind w:right="488"/>
        <w:rPr>
          <w:rFonts w:cs="Calibri"/>
        </w:rPr>
      </w:pPr>
      <w:r w:rsidRPr="00835DB3">
        <w:rPr>
          <w:rFonts w:cs="Calibri"/>
        </w:rPr>
        <w:t>Schoolpolis – verzekering tegen lichamelijke ongevallen: 45064347 bij Ethias</w:t>
      </w:r>
    </w:p>
    <w:p w14:paraId="7DA927EF" w14:textId="77777777" w:rsidR="001212AD" w:rsidRPr="00835DB3" w:rsidRDefault="001212AD" w:rsidP="00B3476B">
      <w:pPr>
        <w:spacing w:after="0"/>
        <w:ind w:right="488"/>
        <w:rPr>
          <w:rFonts w:cs="Calibri"/>
        </w:rPr>
      </w:pPr>
      <w:r w:rsidRPr="00835DB3">
        <w:rPr>
          <w:rFonts w:cs="Calibri"/>
        </w:rPr>
        <w:t>Arbeidsongevallen – studenten (stage): 06570178 en 06570183 bij Ethias</w:t>
      </w:r>
    </w:p>
    <w:p w14:paraId="5D6DF774" w14:textId="77777777" w:rsidR="001212AD" w:rsidRPr="008E7C74" w:rsidRDefault="001212AD" w:rsidP="00E6704A">
      <w:pPr>
        <w:spacing w:after="0"/>
        <w:ind w:right="488"/>
        <w:rPr>
          <w:rFonts w:cs="Calibri"/>
          <w:vertAlign w:val="superscript"/>
        </w:rPr>
      </w:pPr>
      <w:r w:rsidRPr="00835DB3">
        <w:rPr>
          <w:rFonts w:cs="Calibri"/>
        </w:rPr>
        <w:t xml:space="preserve">   </w:t>
      </w:r>
      <w:r w:rsidRPr="00835DB3">
        <w:rPr>
          <w:rFonts w:cs="Calibri"/>
        </w:rPr>
        <w:tab/>
        <w:t>Dit behelst:</w:t>
      </w:r>
    </w:p>
    <w:p w14:paraId="5EBB1241" w14:textId="77777777" w:rsidR="001212AD" w:rsidRPr="00835DB3" w:rsidRDefault="001212AD" w:rsidP="0034663D">
      <w:pPr>
        <w:ind w:left="708" w:right="488"/>
        <w:rPr>
          <w:rFonts w:cs="Calibri"/>
          <w:u w:val="single"/>
        </w:rPr>
      </w:pPr>
      <w:r w:rsidRPr="00835DB3">
        <w:rPr>
          <w:rFonts w:cs="Calibri"/>
          <w:u w:val="single"/>
        </w:rPr>
        <w:t>Rechtsbijstand:</w:t>
      </w:r>
    </w:p>
    <w:p w14:paraId="49B81DC8" w14:textId="77777777" w:rsidR="001212AD" w:rsidRPr="00835DB3" w:rsidRDefault="001212AD" w:rsidP="00835DB3">
      <w:pPr>
        <w:numPr>
          <w:ilvl w:val="0"/>
          <w:numId w:val="1"/>
        </w:numPr>
        <w:spacing w:after="0" w:line="240" w:lineRule="auto"/>
        <w:ind w:right="488"/>
        <w:jc w:val="both"/>
        <w:rPr>
          <w:rFonts w:cs="Calibri"/>
        </w:rPr>
      </w:pPr>
      <w:r w:rsidRPr="00835DB3">
        <w:rPr>
          <w:rFonts w:cs="Calibri"/>
        </w:rPr>
        <w:t>Voor strafrechtelijke verdediging is de waarborg  beperkt tot € 25.000,00 per schadegeval.</w:t>
      </w:r>
    </w:p>
    <w:p w14:paraId="375B5726" w14:textId="77777777" w:rsidR="001212AD" w:rsidRPr="00835DB3" w:rsidRDefault="001212AD" w:rsidP="00835DB3">
      <w:pPr>
        <w:numPr>
          <w:ilvl w:val="0"/>
          <w:numId w:val="1"/>
        </w:numPr>
        <w:spacing w:after="0" w:line="240" w:lineRule="auto"/>
        <w:ind w:right="488"/>
        <w:jc w:val="both"/>
        <w:rPr>
          <w:rFonts w:cs="Calibri"/>
        </w:rPr>
      </w:pPr>
      <w:r w:rsidRPr="00835DB3">
        <w:rPr>
          <w:rFonts w:cs="Calibri"/>
        </w:rPr>
        <w:t>Voor borgstelling is de waarborg  beperkt tot € 12.500,00 per schadegeval.</w:t>
      </w:r>
    </w:p>
    <w:p w14:paraId="462B304F" w14:textId="77777777" w:rsidR="001212AD" w:rsidRPr="00835DB3" w:rsidRDefault="001212AD" w:rsidP="00835DB3">
      <w:pPr>
        <w:numPr>
          <w:ilvl w:val="0"/>
          <w:numId w:val="1"/>
        </w:numPr>
        <w:spacing w:after="0" w:line="240" w:lineRule="auto"/>
        <w:ind w:right="488"/>
        <w:jc w:val="both"/>
        <w:rPr>
          <w:rFonts w:cs="Calibri"/>
        </w:rPr>
      </w:pPr>
      <w:r w:rsidRPr="00835DB3">
        <w:rPr>
          <w:rFonts w:cs="Calibri"/>
        </w:rPr>
        <w:t>Voor extracontractueel burgerlijk verhaal is de waarborg beperkt tot € 12.500,00 per schadegeval.</w:t>
      </w:r>
    </w:p>
    <w:p w14:paraId="01E928EF" w14:textId="77777777" w:rsidR="001212AD" w:rsidRPr="00835DB3" w:rsidRDefault="001212AD" w:rsidP="00835DB3">
      <w:pPr>
        <w:numPr>
          <w:ilvl w:val="0"/>
          <w:numId w:val="1"/>
        </w:numPr>
        <w:spacing w:after="0" w:line="240" w:lineRule="auto"/>
        <w:ind w:right="488"/>
        <w:jc w:val="both"/>
        <w:rPr>
          <w:rFonts w:cs="Calibri"/>
        </w:rPr>
      </w:pPr>
      <w:r w:rsidRPr="00835DB3">
        <w:rPr>
          <w:rFonts w:cs="Calibri"/>
        </w:rPr>
        <w:t>Voor onvermogen van derden is de waarborg  beperkt tot € 12.500,00 per schadegeval.</w:t>
      </w:r>
    </w:p>
    <w:p w14:paraId="68D41151" w14:textId="77777777" w:rsidR="001212AD" w:rsidRPr="00835DB3" w:rsidRDefault="001212AD" w:rsidP="00835DB3">
      <w:pPr>
        <w:ind w:right="488" w:firstLine="708"/>
        <w:rPr>
          <w:rFonts w:cs="Calibri"/>
          <w:u w:val="single"/>
        </w:rPr>
      </w:pPr>
      <w:r w:rsidRPr="00835DB3">
        <w:rPr>
          <w:rFonts w:cs="Calibri"/>
          <w:u w:val="single"/>
        </w:rPr>
        <w:t>Lichamelijke ongevallen:</w:t>
      </w:r>
    </w:p>
    <w:p w14:paraId="2AA94EFC" w14:textId="77777777" w:rsidR="001212AD" w:rsidRPr="00835DB3" w:rsidRDefault="001212AD" w:rsidP="00835DB3">
      <w:pPr>
        <w:numPr>
          <w:ilvl w:val="0"/>
          <w:numId w:val="1"/>
        </w:numPr>
        <w:spacing w:after="0" w:line="240" w:lineRule="auto"/>
        <w:ind w:right="488"/>
        <w:jc w:val="both"/>
        <w:rPr>
          <w:rFonts w:cs="Calibri"/>
        </w:rPr>
      </w:pPr>
      <w:r w:rsidRPr="00835DB3">
        <w:rPr>
          <w:rFonts w:cs="Calibri"/>
        </w:rPr>
        <w:t xml:space="preserve">Voor lichamelijke ongevallen zijn niet alle schadegevallen die voortvloeien uit onhandigheid of onervarenheid van de stagiair(e) in de polis opgenomen.   </w:t>
      </w:r>
    </w:p>
    <w:p w14:paraId="3C47DC02" w14:textId="77777777" w:rsidR="001212AD" w:rsidRPr="00835DB3" w:rsidRDefault="001212AD" w:rsidP="00835DB3">
      <w:pPr>
        <w:ind w:left="1428" w:right="488"/>
        <w:rPr>
          <w:rFonts w:cs="Calibri"/>
        </w:rPr>
      </w:pPr>
      <w:r w:rsidRPr="00835DB3">
        <w:rPr>
          <w:rFonts w:cs="Calibri"/>
        </w:rPr>
        <w:t>Voor meer gedetailleerde informatie kan een afschrift van de polis opgevraagd worden bij de stagecoördinator van het Dep. PXL-</w:t>
      </w:r>
      <w:r>
        <w:rPr>
          <w:rFonts w:cs="Calibri"/>
        </w:rPr>
        <w:t>Digital</w:t>
      </w:r>
      <w:r w:rsidRPr="00835DB3">
        <w:rPr>
          <w:rFonts w:cs="Calibri"/>
        </w:rPr>
        <w:t xml:space="preserve"> of het departementshoofd van het Dep. PXL-</w:t>
      </w:r>
      <w:r>
        <w:rPr>
          <w:rFonts w:cs="Calibri"/>
        </w:rPr>
        <w:t>Digital</w:t>
      </w:r>
      <w:r w:rsidRPr="00835DB3">
        <w:rPr>
          <w:rFonts w:cs="Calibri"/>
        </w:rPr>
        <w:t>.</w:t>
      </w:r>
    </w:p>
    <w:p w14:paraId="2BD016FD" w14:textId="77777777" w:rsidR="001212AD" w:rsidRPr="00E6704A" w:rsidRDefault="001212AD" w:rsidP="00895A46">
      <w:pPr>
        <w:ind w:right="488"/>
        <w:rPr>
          <w:rFonts w:cs="Calibri"/>
        </w:rPr>
      </w:pPr>
      <w:r>
        <w:rPr>
          <w:rFonts w:cs="Calibri"/>
        </w:rPr>
        <w:t>7</w:t>
      </w:r>
      <w:r w:rsidRPr="00E6704A">
        <w:rPr>
          <w:rFonts w:cs="Calibri"/>
        </w:rPr>
        <w:t>.  De rechten van de hogeschool op werken van de student is vastgelegd in de rechtspositieregeling 2014-2015 tussen PXL en student,</w:t>
      </w:r>
      <w:r>
        <w:rPr>
          <w:rFonts w:cs="Calibri"/>
        </w:rPr>
        <w:t xml:space="preserve"> afdeling 4 – artikels 24-25-26-27</w:t>
      </w:r>
    </w:p>
    <w:p w14:paraId="690EAEB7" w14:textId="77777777" w:rsidR="001212AD" w:rsidRPr="00E6704A" w:rsidRDefault="001212AD" w:rsidP="00B07468">
      <w:pPr>
        <w:autoSpaceDE w:val="0"/>
        <w:autoSpaceDN w:val="0"/>
        <w:adjustRightInd w:val="0"/>
        <w:spacing w:after="0" w:line="240" w:lineRule="auto"/>
        <w:rPr>
          <w:rFonts w:cs="Verdana"/>
          <w:sz w:val="23"/>
          <w:szCs w:val="23"/>
          <w:u w:val="single"/>
        </w:rPr>
      </w:pPr>
      <w:r w:rsidRPr="00E6704A">
        <w:rPr>
          <w:rFonts w:cs="Verdana"/>
          <w:i/>
          <w:iCs/>
          <w:sz w:val="23"/>
          <w:szCs w:val="23"/>
          <w:u w:val="single"/>
        </w:rPr>
        <w:t xml:space="preserve">Artikel 24. Algemene regeling </w:t>
      </w:r>
    </w:p>
    <w:p w14:paraId="73519545" w14:textId="77777777" w:rsidR="001212AD" w:rsidRPr="00E6704A" w:rsidRDefault="001212AD" w:rsidP="00B07468">
      <w:pPr>
        <w:autoSpaceDE w:val="0"/>
        <w:autoSpaceDN w:val="0"/>
        <w:adjustRightInd w:val="0"/>
        <w:spacing w:after="0" w:line="240" w:lineRule="auto"/>
        <w:ind w:left="708"/>
        <w:rPr>
          <w:rFonts w:cs="Calibri"/>
        </w:rPr>
      </w:pPr>
      <w:r w:rsidRPr="00E6704A">
        <w:rPr>
          <w:rFonts w:cs="Calibri"/>
        </w:rPr>
        <w:t xml:space="preserve">De student verleent de hogeschool een niet-exclusief gebruiksrecht op de werken die door hem gemaakt worden in het kader van opdrachten en activiteiten voor de hogeschool. Met ‘werken’ wordt onder meer bedoeld, werken van letterkunde en kunst en andere realisaties zoals afstudeerprojecten, thesissen, ontwerpen, artistieke prestaties, software, bestanddelen van virtueel ondernemen (naam…) … De hogeschool kan die werken gratis en onbeperkt in tijd en ruimte gebruiken voor niet-commerciële doeleinden zoals: </w:t>
      </w:r>
    </w:p>
    <w:p w14:paraId="1BD85C66" w14:textId="77777777" w:rsidR="001212AD" w:rsidRPr="00E6704A" w:rsidRDefault="001212AD" w:rsidP="00B07468">
      <w:pPr>
        <w:pStyle w:val="Lijstalinea"/>
        <w:numPr>
          <w:ilvl w:val="0"/>
          <w:numId w:val="1"/>
        </w:numPr>
        <w:autoSpaceDE w:val="0"/>
        <w:autoSpaceDN w:val="0"/>
        <w:adjustRightInd w:val="0"/>
        <w:spacing w:after="141" w:line="240" w:lineRule="auto"/>
        <w:rPr>
          <w:rFonts w:cs="Calibri"/>
        </w:rPr>
      </w:pPr>
      <w:r w:rsidRPr="00E6704A">
        <w:rPr>
          <w:rFonts w:cs="Calibri"/>
        </w:rPr>
        <w:t xml:space="preserve">opname van het werk of deel ervan in een bloemlezing, brochure, folder, tentoonstelling, databank,…; </w:t>
      </w:r>
    </w:p>
    <w:p w14:paraId="565D70EC" w14:textId="77777777" w:rsidR="001212AD" w:rsidRPr="00E6704A" w:rsidRDefault="001212AD" w:rsidP="00B07468">
      <w:pPr>
        <w:pStyle w:val="Lijstalinea"/>
        <w:numPr>
          <w:ilvl w:val="0"/>
          <w:numId w:val="1"/>
        </w:numPr>
        <w:autoSpaceDE w:val="0"/>
        <w:autoSpaceDN w:val="0"/>
        <w:adjustRightInd w:val="0"/>
        <w:spacing w:after="141" w:line="240" w:lineRule="auto"/>
        <w:rPr>
          <w:rFonts w:cs="Calibri"/>
        </w:rPr>
      </w:pPr>
      <w:r w:rsidRPr="00E6704A">
        <w:rPr>
          <w:rFonts w:cs="Calibri"/>
        </w:rPr>
        <w:t xml:space="preserve">verveelvoudiging op fysieke en digitale beeld- en geluidsdragers voor niet-commerciële exploitatie…; </w:t>
      </w:r>
    </w:p>
    <w:p w14:paraId="59C1EC98" w14:textId="77777777" w:rsidR="001212AD" w:rsidRPr="00E6704A" w:rsidRDefault="001212AD" w:rsidP="00B07468">
      <w:pPr>
        <w:pStyle w:val="Lijstalinea"/>
        <w:numPr>
          <w:ilvl w:val="0"/>
          <w:numId w:val="1"/>
        </w:numPr>
        <w:autoSpaceDE w:val="0"/>
        <w:autoSpaceDN w:val="0"/>
        <w:adjustRightInd w:val="0"/>
        <w:spacing w:after="141" w:line="240" w:lineRule="auto"/>
        <w:rPr>
          <w:rFonts w:cs="Calibri"/>
        </w:rPr>
      </w:pPr>
      <w:r w:rsidRPr="00E6704A">
        <w:rPr>
          <w:rFonts w:cs="Calibri"/>
        </w:rPr>
        <w:lastRenderedPageBreak/>
        <w:t xml:space="preserve">openbaarmaking, verspreiding en gebruik via websites, brochures, kaarten, online media, databanken,…; </w:t>
      </w:r>
    </w:p>
    <w:p w14:paraId="7F9E5B68" w14:textId="77777777" w:rsidR="001212AD" w:rsidRPr="00E6704A" w:rsidRDefault="001212AD" w:rsidP="00B07468">
      <w:pPr>
        <w:pStyle w:val="Lijstalinea"/>
        <w:numPr>
          <w:ilvl w:val="0"/>
          <w:numId w:val="1"/>
        </w:numPr>
        <w:autoSpaceDE w:val="0"/>
        <w:autoSpaceDN w:val="0"/>
        <w:adjustRightInd w:val="0"/>
        <w:spacing w:after="0" w:line="240" w:lineRule="auto"/>
        <w:rPr>
          <w:rFonts w:cs="Calibri"/>
        </w:rPr>
      </w:pPr>
      <w:r w:rsidRPr="00E6704A">
        <w:rPr>
          <w:rFonts w:cs="Calibri"/>
        </w:rPr>
        <w:t xml:space="preserve">archivering en beschikbaarstelling van één of meer exemplaren in de bibliotheek,…; </w:t>
      </w:r>
    </w:p>
    <w:p w14:paraId="79259CF7" w14:textId="77777777" w:rsidR="001212AD" w:rsidRPr="00E6704A" w:rsidRDefault="001212AD" w:rsidP="00B07468">
      <w:pPr>
        <w:autoSpaceDE w:val="0"/>
        <w:autoSpaceDN w:val="0"/>
        <w:adjustRightInd w:val="0"/>
        <w:spacing w:after="0" w:line="240" w:lineRule="auto"/>
        <w:rPr>
          <w:rFonts w:ascii="Verdana" w:hAnsi="Verdana" w:cs="Verdana"/>
          <w:sz w:val="20"/>
          <w:szCs w:val="20"/>
        </w:rPr>
      </w:pPr>
    </w:p>
    <w:p w14:paraId="3303970F" w14:textId="77777777" w:rsidR="001212AD" w:rsidRPr="00E6704A" w:rsidRDefault="001212AD" w:rsidP="00B07468">
      <w:pPr>
        <w:autoSpaceDE w:val="0"/>
        <w:autoSpaceDN w:val="0"/>
        <w:adjustRightInd w:val="0"/>
        <w:spacing w:after="0" w:line="240" w:lineRule="auto"/>
        <w:ind w:left="708"/>
        <w:rPr>
          <w:rFonts w:cs="Calibri"/>
        </w:rPr>
      </w:pPr>
      <w:r w:rsidRPr="00E6704A">
        <w:rPr>
          <w:rFonts w:cs="Calibri"/>
        </w:rPr>
        <w:t xml:space="preserve">Voor de reproduceerbare werken staat de student hiertoe een exemplaar van zijn werk af aan de hogeschool, onbeperkt in de tijd. Voor deze werken die niet reproduceerbaar zijn en waarvan de eigendomsrechten uitsluitend toekomen aan een individuele student zal de student kunnen beschikken over deze werken bij het beëindigen van zijn studies. </w:t>
      </w:r>
    </w:p>
    <w:p w14:paraId="2BC6E082" w14:textId="77777777" w:rsidR="001212AD" w:rsidRPr="00E6704A" w:rsidRDefault="001212AD" w:rsidP="00B07468">
      <w:pPr>
        <w:autoSpaceDE w:val="0"/>
        <w:autoSpaceDN w:val="0"/>
        <w:adjustRightInd w:val="0"/>
        <w:spacing w:after="0" w:line="240" w:lineRule="auto"/>
        <w:ind w:left="708"/>
        <w:rPr>
          <w:rFonts w:cs="Calibri"/>
        </w:rPr>
      </w:pPr>
      <w:r w:rsidRPr="00E6704A">
        <w:rPr>
          <w:rFonts w:cs="Calibri"/>
        </w:rPr>
        <w:t xml:space="preserve">Auteursrechten zijn nooit overdraagbaar, ongeacht of er een gebruikersrecht wordt verleend. </w:t>
      </w:r>
    </w:p>
    <w:p w14:paraId="079FAEB3" w14:textId="77777777" w:rsidR="001212AD" w:rsidRPr="00E6704A" w:rsidRDefault="001212AD" w:rsidP="00B07468">
      <w:pPr>
        <w:autoSpaceDE w:val="0"/>
        <w:autoSpaceDN w:val="0"/>
        <w:adjustRightInd w:val="0"/>
        <w:spacing w:after="0" w:line="240" w:lineRule="auto"/>
        <w:rPr>
          <w:rFonts w:cs="Verdana"/>
          <w:i/>
          <w:iCs/>
          <w:sz w:val="23"/>
          <w:szCs w:val="23"/>
          <w:u w:val="single"/>
        </w:rPr>
      </w:pPr>
      <w:r w:rsidRPr="00E6704A">
        <w:rPr>
          <w:rFonts w:cs="Verdana"/>
          <w:i/>
          <w:iCs/>
          <w:sz w:val="23"/>
          <w:szCs w:val="23"/>
          <w:u w:val="single"/>
        </w:rPr>
        <w:t>Art</w:t>
      </w:r>
      <w:r>
        <w:rPr>
          <w:rFonts w:cs="Verdana"/>
          <w:i/>
          <w:iCs/>
          <w:sz w:val="23"/>
          <w:szCs w:val="23"/>
          <w:u w:val="single"/>
        </w:rPr>
        <w:t xml:space="preserve">ikel </w:t>
      </w:r>
      <w:r w:rsidRPr="00E6704A">
        <w:rPr>
          <w:rFonts w:cs="Verdana"/>
          <w:i/>
          <w:iCs/>
          <w:sz w:val="23"/>
          <w:szCs w:val="23"/>
          <w:u w:val="single"/>
        </w:rPr>
        <w:t xml:space="preserve"> 25. Gezamenlijke werken </w:t>
      </w:r>
    </w:p>
    <w:p w14:paraId="13FDC9D8" w14:textId="77777777" w:rsidR="001212AD" w:rsidRPr="00E6704A" w:rsidRDefault="001212AD" w:rsidP="00B07468">
      <w:pPr>
        <w:autoSpaceDE w:val="0"/>
        <w:autoSpaceDN w:val="0"/>
        <w:adjustRightInd w:val="0"/>
        <w:spacing w:after="0" w:line="240" w:lineRule="auto"/>
        <w:ind w:left="708"/>
        <w:rPr>
          <w:rFonts w:cs="Calibri"/>
        </w:rPr>
      </w:pPr>
      <w:r w:rsidRPr="00E6704A">
        <w:rPr>
          <w:rFonts w:cs="Calibri"/>
        </w:rPr>
        <w:t xml:space="preserve">Indien de student in het kader van opdrachten of activiteiten voor de hogeschool samen met andere studenten of aangestelden van de hogeschool werken maakt, zal de student met betrekking tot die gezamenlijke werken en onderdelen ervan: </w:t>
      </w:r>
    </w:p>
    <w:p w14:paraId="0A351B85" w14:textId="77777777" w:rsidR="001212AD" w:rsidRPr="00E6704A" w:rsidRDefault="001212AD" w:rsidP="00B07468">
      <w:pPr>
        <w:pStyle w:val="Lijstalinea"/>
        <w:numPr>
          <w:ilvl w:val="0"/>
          <w:numId w:val="1"/>
        </w:numPr>
        <w:autoSpaceDE w:val="0"/>
        <w:autoSpaceDN w:val="0"/>
        <w:adjustRightInd w:val="0"/>
        <w:spacing w:after="0" w:line="240" w:lineRule="auto"/>
        <w:rPr>
          <w:rFonts w:cs="Calibri"/>
        </w:rPr>
      </w:pPr>
      <w:r w:rsidRPr="00E6704A">
        <w:rPr>
          <w:rFonts w:cs="Calibri"/>
        </w:rPr>
        <w:t xml:space="preserve">steeds de (intellectuele) (eigendoms) rechten van de andere studenten en aangestelden respecteren, ook na beëindiging van de opdracht of activiteit </w:t>
      </w:r>
    </w:p>
    <w:p w14:paraId="326D6BB3" w14:textId="77777777" w:rsidR="001212AD" w:rsidRPr="00E6704A" w:rsidRDefault="001212AD" w:rsidP="00B07468">
      <w:pPr>
        <w:pStyle w:val="Lijstalinea"/>
        <w:numPr>
          <w:ilvl w:val="0"/>
          <w:numId w:val="1"/>
        </w:numPr>
        <w:autoSpaceDE w:val="0"/>
        <w:autoSpaceDN w:val="0"/>
        <w:adjustRightInd w:val="0"/>
        <w:spacing w:after="0" w:line="240" w:lineRule="auto"/>
        <w:rPr>
          <w:rFonts w:cs="Calibri"/>
        </w:rPr>
      </w:pPr>
      <w:r w:rsidRPr="00E6704A">
        <w:rPr>
          <w:rFonts w:cs="Calibri"/>
        </w:rPr>
        <w:t xml:space="preserve">zonder goedkeuring van de studenten en aangestelden met wie de gezamenlijke werken zijn gemaakt, geen daden van (individuele) toeëigening of exploitatie ondernemen vóór definitieve beëindiging van de opdracht of activiteit. </w:t>
      </w:r>
    </w:p>
    <w:p w14:paraId="2AC97637" w14:textId="77777777" w:rsidR="001212AD" w:rsidRPr="00E6704A" w:rsidRDefault="001212AD" w:rsidP="00B07468">
      <w:pPr>
        <w:autoSpaceDE w:val="0"/>
        <w:autoSpaceDN w:val="0"/>
        <w:adjustRightInd w:val="0"/>
        <w:spacing w:after="0" w:line="240" w:lineRule="auto"/>
        <w:ind w:left="708"/>
        <w:rPr>
          <w:rFonts w:cs="Calibri"/>
        </w:rPr>
      </w:pPr>
      <w:r w:rsidRPr="00E6704A">
        <w:rPr>
          <w:rFonts w:cs="Calibri"/>
        </w:rPr>
        <w:t>Na beëindiging van de opdracht of activiteit staat het iedere student vrij om over te gaan</w:t>
      </w:r>
      <w:r w:rsidRPr="00E6704A">
        <w:rPr>
          <w:rFonts w:ascii="Verdana" w:hAnsi="Verdana" w:cs="Verdana"/>
          <w:sz w:val="20"/>
          <w:szCs w:val="20"/>
        </w:rPr>
        <w:t xml:space="preserve"> </w:t>
      </w:r>
      <w:r w:rsidRPr="00E6704A">
        <w:rPr>
          <w:rFonts w:cs="Calibri"/>
        </w:rPr>
        <w:t xml:space="preserve">tot toeëigening of exploitatie, mits de (intellectuele) (eigendoms) rechten van de andere studenten en aangestelden van de hogeschool gerespecteerd blijven. </w:t>
      </w:r>
    </w:p>
    <w:p w14:paraId="0DC8DAB3" w14:textId="77777777" w:rsidR="001212AD" w:rsidRPr="00E6704A" w:rsidRDefault="001212AD" w:rsidP="00B07468">
      <w:pPr>
        <w:autoSpaceDE w:val="0"/>
        <w:autoSpaceDN w:val="0"/>
        <w:adjustRightInd w:val="0"/>
        <w:spacing w:after="0" w:line="240" w:lineRule="auto"/>
        <w:rPr>
          <w:rFonts w:cs="Verdana"/>
          <w:i/>
          <w:iCs/>
          <w:sz w:val="23"/>
          <w:szCs w:val="23"/>
          <w:u w:val="single"/>
        </w:rPr>
      </w:pPr>
      <w:r w:rsidRPr="00E6704A">
        <w:rPr>
          <w:rFonts w:cs="Verdana"/>
          <w:i/>
          <w:iCs/>
          <w:sz w:val="23"/>
          <w:szCs w:val="23"/>
          <w:u w:val="single"/>
        </w:rPr>
        <w:t xml:space="preserve">Artikel 26. Werken voor externe organisaties </w:t>
      </w:r>
    </w:p>
    <w:p w14:paraId="6D7AB9C6" w14:textId="77777777" w:rsidR="001212AD" w:rsidRPr="00E6704A" w:rsidRDefault="001212AD" w:rsidP="00B07468">
      <w:pPr>
        <w:autoSpaceDE w:val="0"/>
        <w:autoSpaceDN w:val="0"/>
        <w:adjustRightInd w:val="0"/>
        <w:spacing w:after="0" w:line="240" w:lineRule="auto"/>
        <w:ind w:left="708"/>
        <w:rPr>
          <w:rFonts w:cs="Calibri"/>
        </w:rPr>
      </w:pPr>
      <w:r w:rsidRPr="00E6704A">
        <w:rPr>
          <w:rFonts w:cs="Calibri"/>
        </w:rPr>
        <w:t xml:space="preserve">Indien de student in het kader van opdrachten of activiteiten voor de hogeschool werken maakt voor externe organisaties (bv. stageproject, eindwerk, bachelorproef bij extern bedrijf…) en in opdracht van deze externe organisaties, dan wordt de toewijzing der vermogensrechten op die werken geregeld via een schriftelijke overeenkomst tussen de student, de hogeschool (het betrokken departement) en de externe organisatie, zonder afbreuk te doen aan artikel 24 en 25. Indien hierover geen schriftelijke overeenkomst bestaat, komen de vermogensrechten automatisch toe aan de externe organisatie, onbeperkt in tijd en ruimte, zonder dat de externe organisatie daarvoor aan de student een vergoeding verschuldigd is. </w:t>
      </w:r>
    </w:p>
    <w:p w14:paraId="1835DC57" w14:textId="77777777" w:rsidR="001212AD" w:rsidRPr="00E6704A" w:rsidRDefault="001212AD" w:rsidP="00B07468">
      <w:pPr>
        <w:autoSpaceDE w:val="0"/>
        <w:autoSpaceDN w:val="0"/>
        <w:adjustRightInd w:val="0"/>
        <w:spacing w:after="0" w:line="240" w:lineRule="auto"/>
        <w:rPr>
          <w:rFonts w:cs="Verdana"/>
          <w:i/>
          <w:iCs/>
          <w:sz w:val="23"/>
          <w:szCs w:val="23"/>
          <w:u w:val="single"/>
        </w:rPr>
      </w:pPr>
      <w:r w:rsidRPr="00E6704A">
        <w:rPr>
          <w:rFonts w:cs="Verdana"/>
          <w:i/>
          <w:iCs/>
          <w:sz w:val="23"/>
          <w:szCs w:val="23"/>
          <w:u w:val="single"/>
        </w:rPr>
        <w:t xml:space="preserve">Artikel 27. Onderzoeksresultaten met behulp van middelen van de hogeschool </w:t>
      </w:r>
    </w:p>
    <w:p w14:paraId="6552AF60" w14:textId="77777777" w:rsidR="001212AD" w:rsidRPr="00E6704A" w:rsidRDefault="001212AD" w:rsidP="00B07468">
      <w:pPr>
        <w:autoSpaceDE w:val="0"/>
        <w:autoSpaceDN w:val="0"/>
        <w:adjustRightInd w:val="0"/>
        <w:spacing w:after="0" w:line="240" w:lineRule="auto"/>
        <w:ind w:left="708"/>
        <w:rPr>
          <w:rFonts w:cs="Calibri"/>
        </w:rPr>
      </w:pPr>
      <w:r w:rsidRPr="00E6704A">
        <w:rPr>
          <w:rFonts w:cs="Calibri"/>
        </w:rPr>
        <w:t xml:space="preserve">Indien de student onderzoeksresultaten genereert in het kader van een onderzoeksproject/opdracht of dienstverleningsproject/opdracht van de hogeschool en daarbij gebruik maakt van of beroep doet op middelen of uitrusting van de hogeschool (bv. computers, infrastructuur, instrumenten, databanken,…), dan komen de vermogensrechten op die werken en onderzoeksresultaten toe aan de hogeschool. Op het ogenblik dat vastgesteld wordt dat de onderzoeksresultaten vatbaar zijn voor commercialisering en/of maatschappelijke implementatie zal in een schriftelijke overeenkomst tussen de hogeschool en de student bevestigd worden dat de vermogensrechten op de onderzoeksresultaten toekomen aan de hogeschool en zullen in die overeenkomst bepalingen worden opgenomen betreffende het verloop van de valorisatieprocedure en de eventuele rechten voor de student. </w:t>
      </w:r>
    </w:p>
    <w:p w14:paraId="301ED170" w14:textId="77777777" w:rsidR="001212AD" w:rsidRPr="00B07468" w:rsidRDefault="001212AD" w:rsidP="00B07468">
      <w:pPr>
        <w:ind w:left="708" w:right="488"/>
        <w:rPr>
          <w:rFonts w:cs="Calibri"/>
        </w:rPr>
      </w:pPr>
      <w:r w:rsidRPr="00E6704A">
        <w:rPr>
          <w:rFonts w:cs="Calibri"/>
        </w:rPr>
        <w:t>Indien een student bij de creatie van onderzoeksresultaten geen gebruik maakt van of geen beroep doet op middelen of uitrusting van de hogeschool, komen de vermogensrechten op de onderzoeksresultaten toe aan de student, met inachtneming van artikel 25 en 26. De vermogensrechten op die onderzoeksresultaten kunnen slechts door middel van een schriftelijke overeenkomst overgedragen worden aan de hogeschool.</w:t>
      </w:r>
    </w:p>
    <w:p w14:paraId="29558E2E" w14:textId="77777777" w:rsidR="001212AD" w:rsidRPr="00F65043" w:rsidRDefault="001212AD" w:rsidP="004D5994">
      <w:pPr>
        <w:ind w:right="488"/>
        <w:rPr>
          <w:rFonts w:cs="Calibri"/>
          <w:b/>
        </w:rPr>
      </w:pPr>
      <w:r w:rsidRPr="00F65043">
        <w:rPr>
          <w:rFonts w:cs="Calibri"/>
          <w:b/>
        </w:rPr>
        <w:lastRenderedPageBreak/>
        <w:t>Artikel 10:</w:t>
      </w:r>
    </w:p>
    <w:p w14:paraId="523C420B" w14:textId="77777777" w:rsidR="001212AD" w:rsidRPr="00F65043" w:rsidRDefault="001212AD" w:rsidP="00A51DED">
      <w:pPr>
        <w:ind w:right="488"/>
        <w:rPr>
          <w:rFonts w:cs="Calibri"/>
        </w:rPr>
      </w:pPr>
      <w:r w:rsidRPr="00F65043">
        <w:rPr>
          <w:rFonts w:cs="Calibri"/>
        </w:rPr>
        <w:t>Na het volbrengen van de stage zal door het stageverlenend bedrijf samen met de stagelector van de Hogeschool PXL - Dep. PXL-</w:t>
      </w:r>
      <w:r>
        <w:rPr>
          <w:rFonts w:cs="Calibri"/>
        </w:rPr>
        <w:t>Digital</w:t>
      </w:r>
      <w:r w:rsidRPr="00F65043">
        <w:rPr>
          <w:rFonts w:cs="Calibri"/>
        </w:rPr>
        <w:t xml:space="preserve">  een beoordelingsformulier ingevuld worden. Dit beoordelingsformulier bevestigt dat de stage voor de overeengekomen periode volledig en op een behoorlijke wijze is volbracht. Het staat het stageverlenend bedrijf vrij om de inhoud van het beoordelingsformulier op het einde van de stageperiode al dan niet met de stagiair(e) te bespreken. De stagiair(e) zelf zal van zijn/haar kant na de stage, geen enkele nabespreking over zijn/haar beoordeling met het stageverlenend bedrijf voeren.</w:t>
      </w:r>
      <w:r>
        <w:rPr>
          <w:rFonts w:cs="Calibri"/>
        </w:rPr>
        <w:br/>
      </w:r>
      <w:r w:rsidRPr="00F65043">
        <w:rPr>
          <w:rFonts w:cs="Calibri"/>
        </w:rPr>
        <w:t>Na afloop van de stage zal een exemplaar van het stagerapport waartoe de stage heeft bijgedragen, door de stagiaire(e)aan het stageverlenend bedrijf worden overgemaakt.</w:t>
      </w:r>
    </w:p>
    <w:p w14:paraId="6CBE76D6" w14:textId="77777777" w:rsidR="001212AD" w:rsidRPr="00F65043" w:rsidRDefault="001212AD" w:rsidP="00A51DED">
      <w:pPr>
        <w:ind w:right="488"/>
        <w:rPr>
          <w:rFonts w:cs="Calibri"/>
          <w:b/>
        </w:rPr>
      </w:pPr>
      <w:r w:rsidRPr="00F65043">
        <w:rPr>
          <w:rFonts w:cs="Calibri"/>
          <w:b/>
        </w:rPr>
        <w:t>Artikel 11:</w:t>
      </w:r>
    </w:p>
    <w:p w14:paraId="61E1DD96" w14:textId="77777777" w:rsidR="001212AD" w:rsidRPr="00F65043" w:rsidRDefault="001212AD" w:rsidP="00E6704A">
      <w:pPr>
        <w:spacing w:after="0"/>
        <w:ind w:right="488"/>
        <w:rPr>
          <w:rFonts w:cs="Calibri"/>
        </w:rPr>
      </w:pPr>
      <w:r w:rsidRPr="00F65043">
        <w:rPr>
          <w:rFonts w:cs="Calibri"/>
        </w:rPr>
        <w:t>Alle partijen verklaren de verplichtingen, opgelegd door de Welzijnswet van 4 augustus 1996, te respecteren volgens de bepalingen van het KB van 3 mei 1999 betreffende  de bescherming van de jongeren op het werk, en van het KB van 21 september 2004 betreffende de bescherming van stagiairs, dewelke werd gewijzigd door het KB van 30 september 2005 en van 2 juni 2006.</w:t>
      </w:r>
    </w:p>
    <w:p w14:paraId="30FEA86C" w14:textId="77777777" w:rsidR="001212AD" w:rsidRPr="00F65043" w:rsidRDefault="001212AD" w:rsidP="00E6704A">
      <w:pPr>
        <w:spacing w:after="0"/>
        <w:ind w:right="488"/>
        <w:rPr>
          <w:rFonts w:cs="Calibri"/>
        </w:rPr>
      </w:pPr>
      <w:r w:rsidRPr="00F65043">
        <w:rPr>
          <w:rFonts w:cs="Calibri"/>
        </w:rPr>
        <w:t xml:space="preserve">Het stageverlenend bedrijf  is in principe juridisch verantwoordelijk voor de gezondheidsbeoordeling van de stagiair. Maar in onderling overleg  kan de gezondheidsbeoordeling worden toevertrouwd aan de externe preventiedienst van de Hogeschool PXL, conform het KB van 26-08-2010 betreffende de schadeloosstelling voor beroepsziekten. Het stageverlenend bedrijf dient op de werkpostfiche te bepalen of een gezondheidsbeoordeling nodig is, en wie dit zal uitvoeren. </w:t>
      </w:r>
    </w:p>
    <w:p w14:paraId="34900469" w14:textId="77777777" w:rsidR="001212AD" w:rsidRDefault="001212AD" w:rsidP="00A51DED">
      <w:pPr>
        <w:ind w:right="488"/>
        <w:rPr>
          <w:rFonts w:cs="Calibri"/>
        </w:rPr>
      </w:pPr>
      <w:r w:rsidRPr="00F65043">
        <w:rPr>
          <w:rFonts w:cs="Calibri"/>
        </w:rPr>
        <w:t>Een kopie van de documenten - formulier Risicoanalyse en formulier</w:t>
      </w:r>
      <w:r>
        <w:rPr>
          <w:rFonts w:cs="Calibri"/>
        </w:rPr>
        <w:t xml:space="preserve"> werkpostfiche</w:t>
      </w:r>
      <w:r w:rsidRPr="00F65043">
        <w:rPr>
          <w:rFonts w:cs="Calibri"/>
        </w:rPr>
        <w:t xml:space="preserve"> – wordt aan de stagecoördinator van het Dep. PXL-</w:t>
      </w:r>
      <w:r>
        <w:rPr>
          <w:rFonts w:cs="Calibri"/>
        </w:rPr>
        <w:t>Digital</w:t>
      </w:r>
      <w:r w:rsidRPr="00F65043">
        <w:rPr>
          <w:rFonts w:cs="Calibri"/>
        </w:rPr>
        <w:t xml:space="preserve"> bezorgd.</w:t>
      </w:r>
    </w:p>
    <w:p w14:paraId="14060D6F" w14:textId="77777777" w:rsidR="001212AD" w:rsidRDefault="001212AD" w:rsidP="00A51DED">
      <w:pPr>
        <w:ind w:right="488"/>
        <w:rPr>
          <w:rFonts w:cs="Calibri"/>
        </w:rPr>
      </w:pPr>
    </w:p>
    <w:p w14:paraId="473E1445" w14:textId="77777777" w:rsidR="001212AD" w:rsidRPr="008E7C74" w:rsidRDefault="001212AD" w:rsidP="00A51DED">
      <w:pPr>
        <w:ind w:right="488"/>
        <w:rPr>
          <w:rFonts w:cs="Calibri"/>
          <w:b/>
        </w:rPr>
      </w:pPr>
      <w:r w:rsidRPr="008E7C74">
        <w:rPr>
          <w:rFonts w:cs="Calibri"/>
          <w:b/>
        </w:rPr>
        <w:t>Artikel 12</w:t>
      </w:r>
    </w:p>
    <w:p w14:paraId="339C76B4" w14:textId="77777777" w:rsidR="001212AD" w:rsidRDefault="001212AD" w:rsidP="008E7C74">
      <w:pPr>
        <w:spacing w:after="0" w:line="240" w:lineRule="auto"/>
        <w:rPr>
          <w:rFonts w:eastAsia="Times New Roman"/>
        </w:rPr>
      </w:pPr>
      <w:r>
        <w:rPr>
          <w:rFonts w:eastAsia="Times New Roman"/>
        </w:rPr>
        <w:t xml:space="preserve">De onderneming zal, in de mate van haar mogelijkheden, het welslagen van de stage bevorderen door het met de onderwijsinrichting overeengekomen programma na te leven. </w:t>
      </w:r>
    </w:p>
    <w:p w14:paraId="1482B6DA" w14:textId="77777777" w:rsidR="001212AD" w:rsidRDefault="001212AD" w:rsidP="008E7C74">
      <w:pPr>
        <w:spacing w:after="0" w:line="240" w:lineRule="auto"/>
        <w:rPr>
          <w:rFonts w:eastAsia="Times New Roman"/>
        </w:rPr>
      </w:pPr>
    </w:p>
    <w:p w14:paraId="75AD8C67" w14:textId="77777777" w:rsidR="001212AD" w:rsidRDefault="001212AD" w:rsidP="008E7C74">
      <w:pPr>
        <w:spacing w:after="0" w:line="240" w:lineRule="auto"/>
        <w:rPr>
          <w:rFonts w:eastAsia="Times New Roman"/>
        </w:rPr>
      </w:pPr>
      <w:r>
        <w:rPr>
          <w:rFonts w:eastAsia="Times New Roman"/>
        </w:rPr>
        <w:t xml:space="preserve">Indien één van de partijen (werkgever of student) niet zou voldoen aan de verplichtingen die voor haar voortvloeien uit de onderhavige stageovereenkomst, kan de hogeschool de overeenkomst beëindigen. De hogeschool zal dan een beslissing nemen over het verder verloop van de stage. </w:t>
      </w:r>
    </w:p>
    <w:p w14:paraId="1DF04900" w14:textId="77777777" w:rsidR="001212AD" w:rsidRDefault="001212AD" w:rsidP="00F23EA2">
      <w:pPr>
        <w:ind w:right="488"/>
        <w:rPr>
          <w:rFonts w:ascii="Calibri" w:hAnsi="Calibri" w:cs="Calibri"/>
          <w:b/>
        </w:rPr>
      </w:pPr>
    </w:p>
    <w:p w14:paraId="262D48F6" w14:textId="77777777" w:rsidR="001212AD" w:rsidRPr="00F339A2" w:rsidRDefault="001212AD" w:rsidP="00F23EA2">
      <w:pPr>
        <w:ind w:right="488"/>
        <w:rPr>
          <w:rFonts w:ascii="Calibri" w:hAnsi="Calibri" w:cs="Calibri"/>
          <w:b/>
        </w:rPr>
      </w:pPr>
      <w:r>
        <w:rPr>
          <w:rFonts w:ascii="Calibri" w:hAnsi="Calibri" w:cs="Calibri"/>
          <w:b/>
        </w:rPr>
        <w:t>Artikel 13:</w:t>
      </w:r>
      <w:r w:rsidRPr="00F339A2">
        <w:rPr>
          <w:rFonts w:ascii="Calibri" w:hAnsi="Calibri" w:cs="Calibri"/>
          <w:b/>
        </w:rPr>
        <w:t xml:space="preserve"> </w:t>
      </w:r>
      <w:r w:rsidRPr="00F339A2">
        <w:rPr>
          <w:rFonts w:ascii="Calibri" w:hAnsi="Calibri" w:cs="Calibri"/>
          <w:i/>
        </w:rPr>
        <w:t>(ONDERSTAANDE MOET AANGEVINKT WORDEN)</w:t>
      </w:r>
    </w:p>
    <w:p w14:paraId="3254D58B" w14:textId="77777777" w:rsidR="001212AD" w:rsidRDefault="001212AD" w:rsidP="00A33648">
      <w:pPr>
        <w:tabs>
          <w:tab w:val="left" w:pos="2520"/>
          <w:tab w:val="left" w:pos="5400"/>
        </w:tabs>
        <w:spacing w:after="0"/>
        <w:ind w:right="488"/>
        <w:rPr>
          <w:rFonts w:ascii="Calibri" w:hAnsi="Calibri" w:cs="Calibri"/>
        </w:rPr>
      </w:pPr>
      <w:r w:rsidRPr="00F339A2">
        <w:rPr>
          <w:rFonts w:ascii="Calibri" w:hAnsi="Calibri" w:cs="Calibri"/>
        </w:rPr>
        <w:t>Gezondheidstoezicht vereist?</w:t>
      </w:r>
      <w:r w:rsidRPr="00F339A2">
        <w:rPr>
          <w:rFonts w:ascii="Calibri" w:hAnsi="Calibri" w:cs="Calibri"/>
        </w:rPr>
        <w:tab/>
      </w:r>
      <w:r w:rsidRPr="00F339A2">
        <w:rPr>
          <w:rFonts w:ascii="Times New Roman" w:hAnsi="Times New Roman" w:cs="Calibri"/>
          <w:sz w:val="32"/>
          <w:szCs w:val="32"/>
        </w:rPr>
        <w:t>◘</w:t>
      </w:r>
      <w:r w:rsidRPr="00F339A2">
        <w:rPr>
          <w:rFonts w:ascii="Calibri" w:hAnsi="Calibri" w:cs="Calibri"/>
        </w:rPr>
        <w:t>Ja</w:t>
      </w:r>
      <w:r w:rsidRPr="00F339A2">
        <w:rPr>
          <w:rFonts w:ascii="Calibri" w:hAnsi="Calibri" w:cs="Calibri"/>
        </w:rPr>
        <w:tab/>
      </w:r>
      <w:r w:rsidRPr="00F339A2">
        <w:rPr>
          <w:rFonts w:ascii="Times New Roman" w:hAnsi="Times New Roman" w:cs="Calibri"/>
          <w:sz w:val="32"/>
          <w:szCs w:val="32"/>
        </w:rPr>
        <w:t>◘</w:t>
      </w:r>
      <w:r w:rsidRPr="00F339A2">
        <w:rPr>
          <w:rFonts w:ascii="Calibri" w:hAnsi="Calibri" w:cs="Calibri"/>
        </w:rPr>
        <w:t>Neen</w:t>
      </w:r>
    </w:p>
    <w:p w14:paraId="7B90F69B" w14:textId="77777777" w:rsidR="001212AD" w:rsidRPr="00F339A2" w:rsidRDefault="001212AD" w:rsidP="00A33648">
      <w:pPr>
        <w:tabs>
          <w:tab w:val="left" w:pos="1080"/>
          <w:tab w:val="left" w:pos="2520"/>
          <w:tab w:val="left" w:pos="5400"/>
        </w:tabs>
        <w:spacing w:after="0"/>
        <w:ind w:right="488"/>
        <w:rPr>
          <w:rFonts w:ascii="Calibri" w:hAnsi="Calibri" w:cs="Calibri"/>
        </w:rPr>
      </w:pPr>
      <w:r w:rsidRPr="00F339A2">
        <w:rPr>
          <w:rFonts w:ascii="Calibri" w:hAnsi="Calibri" w:cs="Calibri"/>
        </w:rPr>
        <w:t>Indien gezondheidstoezicht wordt vereist:</w:t>
      </w:r>
    </w:p>
    <w:p w14:paraId="03519298" w14:textId="77777777" w:rsidR="001212AD" w:rsidRPr="00F339A2" w:rsidRDefault="001212AD" w:rsidP="00A33648">
      <w:pPr>
        <w:tabs>
          <w:tab w:val="left" w:pos="1080"/>
          <w:tab w:val="left" w:pos="2520"/>
          <w:tab w:val="left" w:pos="5400"/>
        </w:tabs>
        <w:spacing w:after="0"/>
        <w:ind w:right="488"/>
        <w:rPr>
          <w:rFonts w:ascii="Calibri" w:hAnsi="Calibri" w:cs="Calibri"/>
        </w:rPr>
      </w:pPr>
      <w:r w:rsidRPr="00F339A2">
        <w:rPr>
          <w:rFonts w:ascii="Calibri" w:hAnsi="Calibri" w:cs="Calibri"/>
        </w:rPr>
        <w:t>Gezondheidstoezicht wordt uitgevoerd door:</w:t>
      </w:r>
    </w:p>
    <w:p w14:paraId="6B71957A" w14:textId="77777777" w:rsidR="001212AD" w:rsidRPr="00F339A2" w:rsidRDefault="001212AD" w:rsidP="00A33648">
      <w:pPr>
        <w:tabs>
          <w:tab w:val="left" w:pos="1080"/>
          <w:tab w:val="left" w:pos="2520"/>
          <w:tab w:val="left" w:pos="5400"/>
        </w:tabs>
        <w:spacing w:after="0"/>
        <w:ind w:right="488"/>
        <w:rPr>
          <w:rFonts w:ascii="Calibri" w:hAnsi="Calibri" w:cs="Calibri"/>
        </w:rPr>
      </w:pPr>
      <w:r w:rsidRPr="00F339A2">
        <w:rPr>
          <w:rFonts w:ascii="Calibri" w:hAnsi="Calibri" w:cs="Calibri"/>
        </w:rPr>
        <w:tab/>
      </w:r>
      <w:r w:rsidRPr="00F339A2">
        <w:rPr>
          <w:rFonts w:ascii="Calibri" w:hAnsi="Calibri" w:cs="Calibri"/>
        </w:rPr>
        <w:tab/>
      </w:r>
      <w:r w:rsidRPr="00F339A2">
        <w:rPr>
          <w:rFonts w:ascii="Times New Roman" w:hAnsi="Times New Roman" w:cs="Calibri"/>
          <w:sz w:val="32"/>
          <w:szCs w:val="32"/>
        </w:rPr>
        <w:t xml:space="preserve">◘ </w:t>
      </w:r>
      <w:r w:rsidRPr="00F339A2">
        <w:rPr>
          <w:rFonts w:ascii="Calibri" w:hAnsi="Calibri" w:cs="Calibri"/>
        </w:rPr>
        <w:t xml:space="preserve">preventiedienst </w:t>
      </w:r>
      <w:r>
        <w:rPr>
          <w:rFonts w:ascii="Calibri" w:hAnsi="Calibri" w:cs="Calibri"/>
        </w:rPr>
        <w:t>stageverlenend bedrijf</w:t>
      </w:r>
    </w:p>
    <w:p w14:paraId="7F80555E" w14:textId="77777777" w:rsidR="001212AD" w:rsidRPr="00F339A2" w:rsidRDefault="001212AD" w:rsidP="00A33648">
      <w:pPr>
        <w:tabs>
          <w:tab w:val="left" w:pos="1080"/>
          <w:tab w:val="left" w:pos="2520"/>
          <w:tab w:val="left" w:pos="5400"/>
        </w:tabs>
        <w:spacing w:after="0"/>
        <w:ind w:right="488"/>
        <w:rPr>
          <w:rFonts w:ascii="Calibri" w:hAnsi="Calibri" w:cs="Calibri"/>
        </w:rPr>
      </w:pPr>
      <w:r w:rsidRPr="00F339A2">
        <w:rPr>
          <w:rFonts w:ascii="Calibri" w:hAnsi="Calibri" w:cs="Calibri"/>
        </w:rPr>
        <w:tab/>
      </w:r>
      <w:r w:rsidRPr="00F339A2">
        <w:rPr>
          <w:rFonts w:ascii="Calibri" w:hAnsi="Calibri" w:cs="Calibri"/>
        </w:rPr>
        <w:tab/>
      </w:r>
      <w:r w:rsidRPr="00F339A2">
        <w:rPr>
          <w:rFonts w:ascii="Times New Roman" w:hAnsi="Times New Roman" w:cs="Calibri"/>
          <w:sz w:val="32"/>
          <w:szCs w:val="32"/>
        </w:rPr>
        <w:t xml:space="preserve">◘ </w:t>
      </w:r>
      <w:r w:rsidRPr="00F339A2">
        <w:rPr>
          <w:rFonts w:ascii="Calibri" w:hAnsi="Calibri" w:cs="Calibri"/>
        </w:rPr>
        <w:t xml:space="preserve">preventiedienst </w:t>
      </w:r>
      <w:r>
        <w:rPr>
          <w:rFonts w:ascii="Calibri" w:hAnsi="Calibri" w:cs="Calibri"/>
        </w:rPr>
        <w:t>Hogeschool PXL</w:t>
      </w:r>
    </w:p>
    <w:p w14:paraId="7957E537" w14:textId="77777777" w:rsidR="001212AD" w:rsidRDefault="001212AD" w:rsidP="00A33648">
      <w:pPr>
        <w:spacing w:after="0"/>
        <w:ind w:right="488"/>
        <w:rPr>
          <w:rFonts w:ascii="Calibri" w:hAnsi="Calibri" w:cs="Calibri"/>
        </w:rPr>
      </w:pPr>
    </w:p>
    <w:p w14:paraId="3C0168BD" w14:textId="77777777" w:rsidR="001212AD" w:rsidRDefault="001212AD" w:rsidP="00F23EA2">
      <w:pPr>
        <w:ind w:right="488"/>
        <w:rPr>
          <w:rFonts w:ascii="Calibri" w:hAnsi="Calibri" w:cs="Calibri"/>
        </w:rPr>
      </w:pPr>
      <w:r w:rsidRPr="00F339A2">
        <w:rPr>
          <w:rFonts w:ascii="Calibri" w:hAnsi="Calibri" w:cs="Calibri"/>
        </w:rPr>
        <w:lastRenderedPageBreak/>
        <w:t xml:space="preserve">Opgemaakt in drie exemplaren te </w:t>
      </w:r>
      <w:r>
        <w:rPr>
          <w:rFonts w:ascii="Calibri" w:hAnsi="Calibri" w:cs="Calibri"/>
        </w:rPr>
        <w:t>Hasselt</w:t>
      </w:r>
      <w:r w:rsidRPr="00F339A2">
        <w:rPr>
          <w:rFonts w:ascii="Calibri" w:hAnsi="Calibri" w:cs="Calibri"/>
        </w:rPr>
        <w:t xml:space="preserve">, </w:t>
      </w:r>
    </w:p>
    <w:p w14:paraId="1D1BFAF2" w14:textId="77777777" w:rsidR="001212AD" w:rsidRDefault="001212AD" w:rsidP="00E6704A">
      <w:pPr>
        <w:ind w:right="488"/>
        <w:rPr>
          <w:rFonts w:ascii="Calibri" w:hAnsi="Calibri" w:cs="Calibri"/>
        </w:rPr>
      </w:pPr>
      <w:r w:rsidRPr="00F339A2">
        <w:rPr>
          <w:rFonts w:ascii="Calibri" w:hAnsi="Calibri" w:cs="Calibri"/>
        </w:rPr>
        <w:t>Handtekening van de werkgever of zijn vertegenwoordiger:</w:t>
      </w:r>
      <w:r>
        <w:rPr>
          <w:rFonts w:ascii="Calibri" w:hAnsi="Calibri" w:cs="Calibri"/>
        </w:rPr>
        <w:t xml:space="preserve">      </w:t>
      </w:r>
    </w:p>
    <w:p w14:paraId="5576D90D" w14:textId="77777777" w:rsidR="001212AD" w:rsidRPr="0031254D" w:rsidRDefault="001212AD" w:rsidP="00E6704A">
      <w:pPr>
        <w:ind w:right="488"/>
        <w:rPr>
          <w:rFonts w:ascii="Calibri" w:hAnsi="Calibri" w:cs="Calibri"/>
        </w:rPr>
      </w:pPr>
      <w:r w:rsidRPr="00A97638">
        <w:rPr>
          <w:rFonts w:ascii="Calibri" w:hAnsi="Calibri" w:cs="Calibri"/>
          <w:noProof/>
        </w:rPr>
        <w:t>Stephanie Vanbel</w:t>
      </w:r>
      <w:r w:rsidRPr="0031254D">
        <w:rPr>
          <w:rFonts w:ascii="Calibri" w:hAnsi="Calibri" w:cs="Calibri"/>
        </w:rPr>
        <w:t xml:space="preserve">, </w:t>
      </w:r>
      <w:r w:rsidRPr="00A97638">
        <w:rPr>
          <w:rFonts w:ascii="Calibri" w:hAnsi="Calibri" w:cs="Calibri"/>
          <w:noProof/>
        </w:rPr>
        <w:t>Cooltech NV</w:t>
      </w:r>
    </w:p>
    <w:p w14:paraId="4B7197F8" w14:textId="77777777" w:rsidR="001212AD" w:rsidRPr="0031254D" w:rsidRDefault="001212AD" w:rsidP="00E6704A">
      <w:pPr>
        <w:ind w:right="488"/>
        <w:rPr>
          <w:rFonts w:ascii="Calibri" w:hAnsi="Calibri" w:cs="Calibri"/>
        </w:rPr>
      </w:pPr>
    </w:p>
    <w:p w14:paraId="5FDFF389" w14:textId="77777777" w:rsidR="001212AD" w:rsidRPr="000C2CD9" w:rsidRDefault="001212AD" w:rsidP="00F23EA2">
      <w:pPr>
        <w:ind w:right="488"/>
        <w:rPr>
          <w:rFonts w:ascii="Calibri" w:hAnsi="Calibri" w:cs="Calibri"/>
          <w:noProof/>
        </w:rPr>
      </w:pPr>
      <w:r w:rsidRPr="000C2CD9">
        <w:rPr>
          <w:rFonts w:ascii="Calibri" w:hAnsi="Calibri" w:cs="Calibri"/>
          <w:noProof/>
        </w:rPr>
        <w:t xml:space="preserve">………………………………………………………………..…     </w:t>
      </w:r>
    </w:p>
    <w:p w14:paraId="2D8EC4EF" w14:textId="77777777" w:rsidR="001212AD" w:rsidRPr="000C2CD9" w:rsidRDefault="001212AD" w:rsidP="00A33648">
      <w:pPr>
        <w:ind w:right="488"/>
        <w:rPr>
          <w:rFonts w:ascii="Calibri" w:hAnsi="Calibri" w:cs="Calibri"/>
        </w:rPr>
      </w:pPr>
    </w:p>
    <w:p w14:paraId="5925C975" w14:textId="77777777" w:rsidR="001212AD" w:rsidRPr="000C2CD9" w:rsidRDefault="001212AD" w:rsidP="00A33648">
      <w:pPr>
        <w:ind w:right="488"/>
        <w:rPr>
          <w:rFonts w:ascii="Calibri" w:hAnsi="Calibri" w:cs="Calibri"/>
        </w:rPr>
      </w:pPr>
    </w:p>
    <w:p w14:paraId="19AE7608" w14:textId="77777777" w:rsidR="001212AD" w:rsidRDefault="001212AD" w:rsidP="00A33648">
      <w:pPr>
        <w:ind w:right="488"/>
        <w:rPr>
          <w:rFonts w:ascii="Calibri" w:hAnsi="Calibri" w:cs="Calibri"/>
        </w:rPr>
      </w:pPr>
      <w:r w:rsidRPr="00F339A2">
        <w:rPr>
          <w:rFonts w:ascii="Calibri" w:hAnsi="Calibri" w:cs="Calibri"/>
        </w:rPr>
        <w:t xml:space="preserve">Handtekening van de student(e): </w:t>
      </w:r>
    </w:p>
    <w:p w14:paraId="54F2D34B" w14:textId="77777777" w:rsidR="001212AD" w:rsidRDefault="001212AD" w:rsidP="00A33648">
      <w:pPr>
        <w:ind w:right="488"/>
        <w:rPr>
          <w:rFonts w:ascii="Calibri" w:hAnsi="Calibri" w:cs="Calibri"/>
        </w:rPr>
      </w:pPr>
      <w:r w:rsidRPr="00A97638">
        <w:rPr>
          <w:rFonts w:ascii="Calibri" w:hAnsi="Calibri" w:cs="Calibri"/>
          <w:noProof/>
        </w:rPr>
        <w:t>Daan</w:t>
      </w:r>
      <w:r>
        <w:rPr>
          <w:rFonts w:ascii="Calibri" w:hAnsi="Calibri" w:cs="Calibri"/>
        </w:rPr>
        <w:t xml:space="preserve"> </w:t>
      </w:r>
      <w:r w:rsidRPr="00A97638">
        <w:rPr>
          <w:rFonts w:ascii="Calibri" w:hAnsi="Calibri" w:cs="Calibri"/>
          <w:noProof/>
        </w:rPr>
        <w:t>Vandenreyt</w:t>
      </w:r>
    </w:p>
    <w:p w14:paraId="02A0BB8B" w14:textId="77777777" w:rsidR="001212AD" w:rsidRPr="00F339A2" w:rsidRDefault="001212AD" w:rsidP="00A33648">
      <w:pPr>
        <w:ind w:right="488"/>
        <w:rPr>
          <w:rFonts w:ascii="Calibri" w:hAnsi="Calibri" w:cs="Calibri"/>
        </w:rPr>
      </w:pPr>
    </w:p>
    <w:p w14:paraId="6B47680F" w14:textId="77777777" w:rsidR="001212AD" w:rsidRPr="00F339A2" w:rsidRDefault="001212AD" w:rsidP="00F23EA2">
      <w:pPr>
        <w:ind w:right="488"/>
        <w:rPr>
          <w:rFonts w:ascii="Calibri" w:hAnsi="Calibri" w:cs="Calibri"/>
        </w:rPr>
      </w:pPr>
      <w:r>
        <w:rPr>
          <w:rFonts w:ascii="Calibri" w:hAnsi="Calibri" w:cs="Calibri"/>
          <w:noProof/>
        </w:rPr>
        <w:t>………………………………………………...</w:t>
      </w:r>
      <w:r w:rsidRPr="00F339A2">
        <w:rPr>
          <w:rFonts w:ascii="Calibri" w:hAnsi="Calibri" w:cs="Calibri"/>
        </w:rPr>
        <w:tab/>
      </w:r>
    </w:p>
    <w:p w14:paraId="2D6FF9DE" w14:textId="77777777" w:rsidR="001212AD" w:rsidRDefault="001212AD" w:rsidP="00E6704A">
      <w:pPr>
        <w:ind w:right="488"/>
        <w:rPr>
          <w:rFonts w:ascii="Calibri" w:hAnsi="Calibri" w:cs="Calibri"/>
        </w:rPr>
      </w:pPr>
    </w:p>
    <w:p w14:paraId="3BD19224" w14:textId="77777777" w:rsidR="001212AD" w:rsidRPr="00F339A2" w:rsidRDefault="001212AD" w:rsidP="00E6704A">
      <w:pPr>
        <w:ind w:right="488"/>
        <w:rPr>
          <w:rFonts w:ascii="Calibri" w:hAnsi="Calibri" w:cs="Calibri"/>
        </w:rPr>
      </w:pPr>
      <w:r w:rsidRPr="00F339A2">
        <w:rPr>
          <w:rFonts w:ascii="Calibri" w:hAnsi="Calibri" w:cs="Calibri"/>
        </w:rPr>
        <w:t xml:space="preserve">Handtekening van het departementshoofd van de </w:t>
      </w:r>
      <w:r>
        <w:rPr>
          <w:rFonts w:ascii="Calibri" w:hAnsi="Calibri" w:cs="Calibri"/>
        </w:rPr>
        <w:t>onderwijsinstelling</w:t>
      </w:r>
      <w:r w:rsidRPr="00F339A2">
        <w:rPr>
          <w:rFonts w:ascii="Calibri" w:hAnsi="Calibri" w:cs="Calibri"/>
        </w:rPr>
        <w:t>:</w:t>
      </w:r>
    </w:p>
    <w:p w14:paraId="71E03668" w14:textId="77777777" w:rsidR="001212AD" w:rsidRDefault="001212AD" w:rsidP="00EA4451">
      <w:pPr>
        <w:ind w:right="488"/>
        <w:rPr>
          <w:rFonts w:ascii="Calibri" w:hAnsi="Calibri" w:cs="Calibri"/>
          <w:lang w:val="en-US"/>
        </w:rPr>
      </w:pPr>
      <w:r w:rsidRPr="00F23EA2">
        <w:rPr>
          <w:rFonts w:ascii="Calibri" w:hAnsi="Calibri" w:cs="Calibri"/>
          <w:lang w:val="en-US"/>
        </w:rPr>
        <w:t>Dhr. F. Vos, departementshoofd  PXL-</w:t>
      </w:r>
      <w:r>
        <w:rPr>
          <w:rFonts w:ascii="Calibri" w:hAnsi="Calibri" w:cs="Calibri"/>
          <w:lang w:val="en-US"/>
        </w:rPr>
        <w:t>Digital</w:t>
      </w:r>
    </w:p>
    <w:p w14:paraId="419430FD" w14:textId="77777777" w:rsidR="001212AD" w:rsidRDefault="001212AD" w:rsidP="00EA4451">
      <w:pPr>
        <w:ind w:right="488"/>
        <w:rPr>
          <w:rFonts w:ascii="Calibri" w:hAnsi="Calibri" w:cs="Calibri"/>
          <w:lang w:val="en-US"/>
        </w:rPr>
      </w:pPr>
    </w:p>
    <w:p w14:paraId="6D282177" w14:textId="77777777" w:rsidR="001212AD" w:rsidRDefault="001212AD" w:rsidP="00EA4451">
      <w:pPr>
        <w:ind w:right="488"/>
        <w:rPr>
          <w:rFonts w:ascii="Calibri" w:hAnsi="Calibri" w:cs="Calibri"/>
          <w:noProof/>
        </w:rPr>
        <w:sectPr w:rsidR="001212AD" w:rsidSect="001212AD">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1"/>
          <w:cols w:space="708"/>
          <w:docGrid w:linePitch="360"/>
        </w:sectPr>
      </w:pPr>
      <w:r>
        <w:rPr>
          <w:rFonts w:ascii="Calibri" w:hAnsi="Calibri" w:cs="Calibri"/>
          <w:noProof/>
        </w:rPr>
        <w:t>………………………………………………...</w:t>
      </w:r>
    </w:p>
    <w:p w14:paraId="3798BDFA" w14:textId="77777777" w:rsidR="001212AD" w:rsidRPr="00F23EA2" w:rsidRDefault="001212AD" w:rsidP="00EA4451">
      <w:pPr>
        <w:ind w:right="488"/>
        <w:rPr>
          <w:rFonts w:ascii="Calibri" w:hAnsi="Calibri" w:cs="Calibri"/>
          <w:lang w:val="en-US"/>
        </w:rPr>
      </w:pPr>
    </w:p>
    <w:sectPr w:rsidR="001212AD" w:rsidRPr="00F23EA2" w:rsidSect="001212A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D788E" w14:textId="77777777" w:rsidR="001212AD" w:rsidRDefault="001212AD" w:rsidP="006E6054">
      <w:pPr>
        <w:spacing w:after="0" w:line="240" w:lineRule="auto"/>
      </w:pPr>
      <w:r>
        <w:separator/>
      </w:r>
    </w:p>
  </w:endnote>
  <w:endnote w:type="continuationSeparator" w:id="0">
    <w:p w14:paraId="0F323AFF" w14:textId="77777777" w:rsidR="001212AD" w:rsidRDefault="001212AD" w:rsidP="006E6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049B4" w14:textId="77777777" w:rsidR="001212AD" w:rsidRDefault="001212A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760BC" w14:textId="77777777" w:rsidR="001212AD" w:rsidRDefault="001212AD">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261A9" w14:textId="77777777" w:rsidR="001212AD" w:rsidRDefault="001212A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85C58" w14:textId="77777777" w:rsidR="001212AD" w:rsidRDefault="001212AD" w:rsidP="006E6054">
      <w:pPr>
        <w:spacing w:after="0" w:line="240" w:lineRule="auto"/>
      </w:pPr>
      <w:r>
        <w:separator/>
      </w:r>
    </w:p>
  </w:footnote>
  <w:footnote w:type="continuationSeparator" w:id="0">
    <w:p w14:paraId="7B9372D3" w14:textId="77777777" w:rsidR="001212AD" w:rsidRDefault="001212AD" w:rsidP="006E6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DDF03" w14:textId="77777777" w:rsidR="001212AD" w:rsidRDefault="001212A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A778F" w14:textId="77777777" w:rsidR="001212AD" w:rsidRDefault="001212A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BE8FF" w14:textId="77777777" w:rsidR="001212AD" w:rsidRDefault="001212A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99E2EAA"/>
    <w:multiLevelType w:val="multilevel"/>
    <w:tmpl w:val="C3261A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1">
    <w:nsid w:val="0E1A1E94"/>
    <w:multiLevelType w:val="hybridMultilevel"/>
    <w:tmpl w:val="9806B17C"/>
    <w:lvl w:ilvl="0" w:tplc="04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1">
    <w:nsid w:val="1A211CF0"/>
    <w:multiLevelType w:val="hybridMultilevel"/>
    <w:tmpl w:val="9F9A7A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1">
    <w:nsid w:val="565A1221"/>
    <w:multiLevelType w:val="hybridMultilevel"/>
    <w:tmpl w:val="65DE5F52"/>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EAA"/>
    <w:rsid w:val="00002938"/>
    <w:rsid w:val="00017073"/>
    <w:rsid w:val="00024FAF"/>
    <w:rsid w:val="0002584F"/>
    <w:rsid w:val="000275B5"/>
    <w:rsid w:val="000330FF"/>
    <w:rsid w:val="00035E91"/>
    <w:rsid w:val="00037B1A"/>
    <w:rsid w:val="0004423A"/>
    <w:rsid w:val="00044685"/>
    <w:rsid w:val="00047623"/>
    <w:rsid w:val="00055638"/>
    <w:rsid w:val="00056515"/>
    <w:rsid w:val="00061D94"/>
    <w:rsid w:val="000770EB"/>
    <w:rsid w:val="0007726C"/>
    <w:rsid w:val="000A24A2"/>
    <w:rsid w:val="000B6F9F"/>
    <w:rsid w:val="000C2CD9"/>
    <w:rsid w:val="000D562C"/>
    <w:rsid w:val="000E05C0"/>
    <w:rsid w:val="000E0B49"/>
    <w:rsid w:val="000F3BF4"/>
    <w:rsid w:val="000F607C"/>
    <w:rsid w:val="000F6A98"/>
    <w:rsid w:val="001014DA"/>
    <w:rsid w:val="0011051C"/>
    <w:rsid w:val="001212AD"/>
    <w:rsid w:val="00130ACB"/>
    <w:rsid w:val="001319D1"/>
    <w:rsid w:val="001521E3"/>
    <w:rsid w:val="00161EDD"/>
    <w:rsid w:val="00161FF3"/>
    <w:rsid w:val="00162FDC"/>
    <w:rsid w:val="00174763"/>
    <w:rsid w:val="00190EA4"/>
    <w:rsid w:val="00190FBA"/>
    <w:rsid w:val="00192185"/>
    <w:rsid w:val="00194E00"/>
    <w:rsid w:val="00196F52"/>
    <w:rsid w:val="001A2283"/>
    <w:rsid w:val="001B0571"/>
    <w:rsid w:val="001B2651"/>
    <w:rsid w:val="001B54E9"/>
    <w:rsid w:val="001B56AA"/>
    <w:rsid w:val="001B77BA"/>
    <w:rsid w:val="001C0C1C"/>
    <w:rsid w:val="001C3437"/>
    <w:rsid w:val="001C6A29"/>
    <w:rsid w:val="001D7195"/>
    <w:rsid w:val="001E2373"/>
    <w:rsid w:val="001E39E8"/>
    <w:rsid w:val="001F2315"/>
    <w:rsid w:val="001F2A63"/>
    <w:rsid w:val="001F7DA0"/>
    <w:rsid w:val="00204ED7"/>
    <w:rsid w:val="00213A03"/>
    <w:rsid w:val="002154C1"/>
    <w:rsid w:val="00216B22"/>
    <w:rsid w:val="00222230"/>
    <w:rsid w:val="00227441"/>
    <w:rsid w:val="002276C0"/>
    <w:rsid w:val="00233ABE"/>
    <w:rsid w:val="0023583A"/>
    <w:rsid w:val="00237E2D"/>
    <w:rsid w:val="00260A59"/>
    <w:rsid w:val="002640F7"/>
    <w:rsid w:val="00267CA2"/>
    <w:rsid w:val="00275F5E"/>
    <w:rsid w:val="0028456D"/>
    <w:rsid w:val="00285D1E"/>
    <w:rsid w:val="00286ACE"/>
    <w:rsid w:val="002908F0"/>
    <w:rsid w:val="00290C10"/>
    <w:rsid w:val="00293F1D"/>
    <w:rsid w:val="002A1C2A"/>
    <w:rsid w:val="002A3975"/>
    <w:rsid w:val="002A626D"/>
    <w:rsid w:val="002C049D"/>
    <w:rsid w:val="002C2FC2"/>
    <w:rsid w:val="002C49A1"/>
    <w:rsid w:val="002C5852"/>
    <w:rsid w:val="002E575B"/>
    <w:rsid w:val="002E7A06"/>
    <w:rsid w:val="00303F12"/>
    <w:rsid w:val="00310127"/>
    <w:rsid w:val="00311622"/>
    <w:rsid w:val="0031254D"/>
    <w:rsid w:val="003131FF"/>
    <w:rsid w:val="00317474"/>
    <w:rsid w:val="003324EE"/>
    <w:rsid w:val="00336BCE"/>
    <w:rsid w:val="003408BF"/>
    <w:rsid w:val="00342294"/>
    <w:rsid w:val="0034663D"/>
    <w:rsid w:val="00346B34"/>
    <w:rsid w:val="00350BE7"/>
    <w:rsid w:val="00353CD2"/>
    <w:rsid w:val="003544EE"/>
    <w:rsid w:val="00361F67"/>
    <w:rsid w:val="00362507"/>
    <w:rsid w:val="00365344"/>
    <w:rsid w:val="0037096F"/>
    <w:rsid w:val="003735DA"/>
    <w:rsid w:val="00381970"/>
    <w:rsid w:val="00382ADA"/>
    <w:rsid w:val="00386B4A"/>
    <w:rsid w:val="003A5CBF"/>
    <w:rsid w:val="003A6C6F"/>
    <w:rsid w:val="003A7A8F"/>
    <w:rsid w:val="003B12B0"/>
    <w:rsid w:val="003B141B"/>
    <w:rsid w:val="003C2CF6"/>
    <w:rsid w:val="003D010F"/>
    <w:rsid w:val="003D0154"/>
    <w:rsid w:val="003D1844"/>
    <w:rsid w:val="003D1A98"/>
    <w:rsid w:val="003D1C19"/>
    <w:rsid w:val="003D47CD"/>
    <w:rsid w:val="003D74D8"/>
    <w:rsid w:val="003E059C"/>
    <w:rsid w:val="003E371A"/>
    <w:rsid w:val="00402264"/>
    <w:rsid w:val="00404662"/>
    <w:rsid w:val="004047E8"/>
    <w:rsid w:val="0043150D"/>
    <w:rsid w:val="00441123"/>
    <w:rsid w:val="00443F73"/>
    <w:rsid w:val="00450882"/>
    <w:rsid w:val="004514B1"/>
    <w:rsid w:val="00452943"/>
    <w:rsid w:val="00452D17"/>
    <w:rsid w:val="0045710E"/>
    <w:rsid w:val="0046134B"/>
    <w:rsid w:val="00465B8E"/>
    <w:rsid w:val="00476A54"/>
    <w:rsid w:val="00490783"/>
    <w:rsid w:val="004942CA"/>
    <w:rsid w:val="00494E6B"/>
    <w:rsid w:val="004A0ECB"/>
    <w:rsid w:val="004A3FB6"/>
    <w:rsid w:val="004B1B1F"/>
    <w:rsid w:val="004B1F1B"/>
    <w:rsid w:val="004C1426"/>
    <w:rsid w:val="004C2E80"/>
    <w:rsid w:val="004C3E8F"/>
    <w:rsid w:val="004C4FBA"/>
    <w:rsid w:val="004C7532"/>
    <w:rsid w:val="004D5994"/>
    <w:rsid w:val="004E0DFD"/>
    <w:rsid w:val="004E439A"/>
    <w:rsid w:val="004E539B"/>
    <w:rsid w:val="004F3949"/>
    <w:rsid w:val="00500CE2"/>
    <w:rsid w:val="0052683C"/>
    <w:rsid w:val="00545BA2"/>
    <w:rsid w:val="005511F2"/>
    <w:rsid w:val="00553ABC"/>
    <w:rsid w:val="00556466"/>
    <w:rsid w:val="005631E8"/>
    <w:rsid w:val="00563B60"/>
    <w:rsid w:val="00570C66"/>
    <w:rsid w:val="005748DD"/>
    <w:rsid w:val="00585D2A"/>
    <w:rsid w:val="005873D7"/>
    <w:rsid w:val="005A13D2"/>
    <w:rsid w:val="005B1257"/>
    <w:rsid w:val="005D6F42"/>
    <w:rsid w:val="005E6738"/>
    <w:rsid w:val="00606B8B"/>
    <w:rsid w:val="00611646"/>
    <w:rsid w:val="00612337"/>
    <w:rsid w:val="0061243D"/>
    <w:rsid w:val="0062052D"/>
    <w:rsid w:val="00621D3D"/>
    <w:rsid w:val="00630DD2"/>
    <w:rsid w:val="0063235E"/>
    <w:rsid w:val="00633B87"/>
    <w:rsid w:val="006407D4"/>
    <w:rsid w:val="00640B6F"/>
    <w:rsid w:val="00641AF7"/>
    <w:rsid w:val="00646789"/>
    <w:rsid w:val="00656EB8"/>
    <w:rsid w:val="00661DBE"/>
    <w:rsid w:val="00670257"/>
    <w:rsid w:val="00682686"/>
    <w:rsid w:val="00684D65"/>
    <w:rsid w:val="00690CEF"/>
    <w:rsid w:val="00693941"/>
    <w:rsid w:val="00693FE2"/>
    <w:rsid w:val="006942AB"/>
    <w:rsid w:val="00697FAA"/>
    <w:rsid w:val="006A1F78"/>
    <w:rsid w:val="006A2B43"/>
    <w:rsid w:val="006A6DE3"/>
    <w:rsid w:val="006C0C3F"/>
    <w:rsid w:val="006C742F"/>
    <w:rsid w:val="006D1FB4"/>
    <w:rsid w:val="006D3506"/>
    <w:rsid w:val="006E1317"/>
    <w:rsid w:val="006E4C58"/>
    <w:rsid w:val="006E6054"/>
    <w:rsid w:val="006E63E4"/>
    <w:rsid w:val="0070392B"/>
    <w:rsid w:val="00710553"/>
    <w:rsid w:val="007118EA"/>
    <w:rsid w:val="007160C7"/>
    <w:rsid w:val="00716398"/>
    <w:rsid w:val="007250D4"/>
    <w:rsid w:val="00725A61"/>
    <w:rsid w:val="00734A9F"/>
    <w:rsid w:val="00737C50"/>
    <w:rsid w:val="00742CDD"/>
    <w:rsid w:val="0074589D"/>
    <w:rsid w:val="00751F5C"/>
    <w:rsid w:val="007567D9"/>
    <w:rsid w:val="00790251"/>
    <w:rsid w:val="007C1F65"/>
    <w:rsid w:val="007D71B7"/>
    <w:rsid w:val="007D7C8E"/>
    <w:rsid w:val="007E2BD1"/>
    <w:rsid w:val="007E53D3"/>
    <w:rsid w:val="007F22E0"/>
    <w:rsid w:val="00805737"/>
    <w:rsid w:val="0080778C"/>
    <w:rsid w:val="00822751"/>
    <w:rsid w:val="00832D9C"/>
    <w:rsid w:val="00835DB3"/>
    <w:rsid w:val="00837234"/>
    <w:rsid w:val="00841A10"/>
    <w:rsid w:val="00845EA8"/>
    <w:rsid w:val="00847EAA"/>
    <w:rsid w:val="00851D78"/>
    <w:rsid w:val="0085372F"/>
    <w:rsid w:val="008668D2"/>
    <w:rsid w:val="008754DE"/>
    <w:rsid w:val="00875F75"/>
    <w:rsid w:val="00876828"/>
    <w:rsid w:val="00882E5D"/>
    <w:rsid w:val="00891525"/>
    <w:rsid w:val="00895A46"/>
    <w:rsid w:val="008A09AD"/>
    <w:rsid w:val="008A596D"/>
    <w:rsid w:val="008C68FC"/>
    <w:rsid w:val="008E40AE"/>
    <w:rsid w:val="008E44C8"/>
    <w:rsid w:val="008E7C74"/>
    <w:rsid w:val="008F0DB9"/>
    <w:rsid w:val="008F352F"/>
    <w:rsid w:val="008F7E78"/>
    <w:rsid w:val="00910045"/>
    <w:rsid w:val="00916384"/>
    <w:rsid w:val="00916C50"/>
    <w:rsid w:val="00920622"/>
    <w:rsid w:val="00920DDB"/>
    <w:rsid w:val="00921C09"/>
    <w:rsid w:val="009341B8"/>
    <w:rsid w:val="00941B96"/>
    <w:rsid w:val="00944850"/>
    <w:rsid w:val="00955026"/>
    <w:rsid w:val="009558BB"/>
    <w:rsid w:val="0095629A"/>
    <w:rsid w:val="00962533"/>
    <w:rsid w:val="0096439A"/>
    <w:rsid w:val="00972E03"/>
    <w:rsid w:val="00976165"/>
    <w:rsid w:val="009776D6"/>
    <w:rsid w:val="00985E41"/>
    <w:rsid w:val="009C5347"/>
    <w:rsid w:val="009C7314"/>
    <w:rsid w:val="009D33A9"/>
    <w:rsid w:val="009D3B1C"/>
    <w:rsid w:val="009E1D1C"/>
    <w:rsid w:val="009E2C1E"/>
    <w:rsid w:val="009E365C"/>
    <w:rsid w:val="009E393B"/>
    <w:rsid w:val="009F18E4"/>
    <w:rsid w:val="009F1905"/>
    <w:rsid w:val="00A00AC2"/>
    <w:rsid w:val="00A0152F"/>
    <w:rsid w:val="00A0689D"/>
    <w:rsid w:val="00A07818"/>
    <w:rsid w:val="00A1001A"/>
    <w:rsid w:val="00A131C4"/>
    <w:rsid w:val="00A15A05"/>
    <w:rsid w:val="00A17F70"/>
    <w:rsid w:val="00A207C2"/>
    <w:rsid w:val="00A208CE"/>
    <w:rsid w:val="00A21EFB"/>
    <w:rsid w:val="00A22695"/>
    <w:rsid w:val="00A22A88"/>
    <w:rsid w:val="00A31534"/>
    <w:rsid w:val="00A3223F"/>
    <w:rsid w:val="00A33211"/>
    <w:rsid w:val="00A33367"/>
    <w:rsid w:val="00A33648"/>
    <w:rsid w:val="00A3691E"/>
    <w:rsid w:val="00A43ADA"/>
    <w:rsid w:val="00A51DED"/>
    <w:rsid w:val="00A522DE"/>
    <w:rsid w:val="00A60F9B"/>
    <w:rsid w:val="00A64775"/>
    <w:rsid w:val="00A6695E"/>
    <w:rsid w:val="00A727BF"/>
    <w:rsid w:val="00A73D4A"/>
    <w:rsid w:val="00A75A91"/>
    <w:rsid w:val="00A813EB"/>
    <w:rsid w:val="00A920AA"/>
    <w:rsid w:val="00A9377B"/>
    <w:rsid w:val="00AA396A"/>
    <w:rsid w:val="00AB0672"/>
    <w:rsid w:val="00AB1A82"/>
    <w:rsid w:val="00AC4AA3"/>
    <w:rsid w:val="00AD0DD4"/>
    <w:rsid w:val="00AD3D29"/>
    <w:rsid w:val="00AF3651"/>
    <w:rsid w:val="00B006C6"/>
    <w:rsid w:val="00B07468"/>
    <w:rsid w:val="00B07D03"/>
    <w:rsid w:val="00B11BDC"/>
    <w:rsid w:val="00B22BF0"/>
    <w:rsid w:val="00B3476B"/>
    <w:rsid w:val="00B35395"/>
    <w:rsid w:val="00B416A2"/>
    <w:rsid w:val="00B51586"/>
    <w:rsid w:val="00B55F0C"/>
    <w:rsid w:val="00B57195"/>
    <w:rsid w:val="00B64300"/>
    <w:rsid w:val="00B77799"/>
    <w:rsid w:val="00B86715"/>
    <w:rsid w:val="00B92F7A"/>
    <w:rsid w:val="00B95085"/>
    <w:rsid w:val="00BA5A09"/>
    <w:rsid w:val="00BB7D27"/>
    <w:rsid w:val="00BD4D76"/>
    <w:rsid w:val="00BD57A8"/>
    <w:rsid w:val="00BD7F58"/>
    <w:rsid w:val="00BE709F"/>
    <w:rsid w:val="00BF15EC"/>
    <w:rsid w:val="00C0456C"/>
    <w:rsid w:val="00C05253"/>
    <w:rsid w:val="00C06253"/>
    <w:rsid w:val="00C1470E"/>
    <w:rsid w:val="00C15696"/>
    <w:rsid w:val="00C209F8"/>
    <w:rsid w:val="00C21170"/>
    <w:rsid w:val="00C214CC"/>
    <w:rsid w:val="00C21BA5"/>
    <w:rsid w:val="00C303AD"/>
    <w:rsid w:val="00C33CD9"/>
    <w:rsid w:val="00C53B72"/>
    <w:rsid w:val="00C55858"/>
    <w:rsid w:val="00C572D3"/>
    <w:rsid w:val="00C63361"/>
    <w:rsid w:val="00C650AF"/>
    <w:rsid w:val="00C73436"/>
    <w:rsid w:val="00C764F3"/>
    <w:rsid w:val="00C8175D"/>
    <w:rsid w:val="00C830C7"/>
    <w:rsid w:val="00C86F8F"/>
    <w:rsid w:val="00C96172"/>
    <w:rsid w:val="00CA2F71"/>
    <w:rsid w:val="00CB7BD0"/>
    <w:rsid w:val="00CC0893"/>
    <w:rsid w:val="00CD1B4F"/>
    <w:rsid w:val="00CD1EFE"/>
    <w:rsid w:val="00CD5819"/>
    <w:rsid w:val="00CD6375"/>
    <w:rsid w:val="00CE08F4"/>
    <w:rsid w:val="00CE3406"/>
    <w:rsid w:val="00D04320"/>
    <w:rsid w:val="00D14DC9"/>
    <w:rsid w:val="00D170CA"/>
    <w:rsid w:val="00D173EE"/>
    <w:rsid w:val="00D21FAA"/>
    <w:rsid w:val="00D31F0D"/>
    <w:rsid w:val="00D42D22"/>
    <w:rsid w:val="00D44AAB"/>
    <w:rsid w:val="00D45317"/>
    <w:rsid w:val="00D52156"/>
    <w:rsid w:val="00D53EF7"/>
    <w:rsid w:val="00D629A5"/>
    <w:rsid w:val="00D7097B"/>
    <w:rsid w:val="00D70EE3"/>
    <w:rsid w:val="00D726A4"/>
    <w:rsid w:val="00D73A34"/>
    <w:rsid w:val="00D75421"/>
    <w:rsid w:val="00D84C41"/>
    <w:rsid w:val="00D85EF1"/>
    <w:rsid w:val="00D877B6"/>
    <w:rsid w:val="00D90C53"/>
    <w:rsid w:val="00D91E7C"/>
    <w:rsid w:val="00D96580"/>
    <w:rsid w:val="00DA1318"/>
    <w:rsid w:val="00DA5A93"/>
    <w:rsid w:val="00DA6E4C"/>
    <w:rsid w:val="00DC3969"/>
    <w:rsid w:val="00DD3557"/>
    <w:rsid w:val="00DF4A5C"/>
    <w:rsid w:val="00DF5573"/>
    <w:rsid w:val="00DF6E99"/>
    <w:rsid w:val="00E02B8C"/>
    <w:rsid w:val="00E052F2"/>
    <w:rsid w:val="00E12D26"/>
    <w:rsid w:val="00E1473E"/>
    <w:rsid w:val="00E27024"/>
    <w:rsid w:val="00E4059E"/>
    <w:rsid w:val="00E40A28"/>
    <w:rsid w:val="00E4125F"/>
    <w:rsid w:val="00E4795C"/>
    <w:rsid w:val="00E530FC"/>
    <w:rsid w:val="00E53EF2"/>
    <w:rsid w:val="00E63897"/>
    <w:rsid w:val="00E6704A"/>
    <w:rsid w:val="00E70D4D"/>
    <w:rsid w:val="00E75099"/>
    <w:rsid w:val="00E8587D"/>
    <w:rsid w:val="00E85D7E"/>
    <w:rsid w:val="00E85E5A"/>
    <w:rsid w:val="00E918FB"/>
    <w:rsid w:val="00E97332"/>
    <w:rsid w:val="00EA35C0"/>
    <w:rsid w:val="00EA4451"/>
    <w:rsid w:val="00EA5FD0"/>
    <w:rsid w:val="00EB105D"/>
    <w:rsid w:val="00EB7681"/>
    <w:rsid w:val="00EC6081"/>
    <w:rsid w:val="00EC6624"/>
    <w:rsid w:val="00ED1F8F"/>
    <w:rsid w:val="00ED3B83"/>
    <w:rsid w:val="00ED3CD9"/>
    <w:rsid w:val="00EE19B7"/>
    <w:rsid w:val="00EE2CAB"/>
    <w:rsid w:val="00EE326B"/>
    <w:rsid w:val="00EE3600"/>
    <w:rsid w:val="00EE5731"/>
    <w:rsid w:val="00EF3374"/>
    <w:rsid w:val="00EF5897"/>
    <w:rsid w:val="00F0108A"/>
    <w:rsid w:val="00F04B1C"/>
    <w:rsid w:val="00F101CB"/>
    <w:rsid w:val="00F1236B"/>
    <w:rsid w:val="00F14C01"/>
    <w:rsid w:val="00F174FC"/>
    <w:rsid w:val="00F23EA2"/>
    <w:rsid w:val="00F3174C"/>
    <w:rsid w:val="00F376D5"/>
    <w:rsid w:val="00F65043"/>
    <w:rsid w:val="00F65816"/>
    <w:rsid w:val="00F85901"/>
    <w:rsid w:val="00F85989"/>
    <w:rsid w:val="00F87219"/>
    <w:rsid w:val="00F9268D"/>
    <w:rsid w:val="00F9428D"/>
    <w:rsid w:val="00F96F1E"/>
    <w:rsid w:val="00FA2E1E"/>
    <w:rsid w:val="00FA6A43"/>
    <w:rsid w:val="00FB3522"/>
    <w:rsid w:val="00FC749D"/>
    <w:rsid w:val="00FD3C7C"/>
    <w:rsid w:val="00FD4A17"/>
    <w:rsid w:val="00FE54C3"/>
    <w:rsid w:val="00FF3903"/>
    <w:rsid w:val="00FF5B6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82F90"/>
  <w15:docId w15:val="{AABCEC65-D663-4512-B90D-9F2AC24F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47EAA"/>
    <w:rPr>
      <w:color w:val="0000FF" w:themeColor="hyperlink"/>
      <w:u w:val="single"/>
    </w:rPr>
  </w:style>
  <w:style w:type="paragraph" w:styleId="Ballontekst">
    <w:name w:val="Balloon Text"/>
    <w:basedOn w:val="Standaard"/>
    <w:link w:val="BallontekstChar"/>
    <w:uiPriority w:val="99"/>
    <w:semiHidden/>
    <w:unhideWhenUsed/>
    <w:rsid w:val="00847EA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47EAA"/>
    <w:rPr>
      <w:rFonts w:ascii="Tahoma" w:hAnsi="Tahoma" w:cs="Tahoma"/>
      <w:sz w:val="16"/>
      <w:szCs w:val="16"/>
    </w:rPr>
  </w:style>
  <w:style w:type="paragraph" w:customStyle="1" w:styleId="Default">
    <w:name w:val="Default"/>
    <w:rsid w:val="00895A46"/>
    <w:pPr>
      <w:autoSpaceDE w:val="0"/>
      <w:autoSpaceDN w:val="0"/>
      <w:adjustRightInd w:val="0"/>
      <w:spacing w:after="0" w:line="240" w:lineRule="auto"/>
    </w:pPr>
    <w:rPr>
      <w:rFonts w:ascii="Verdana" w:hAnsi="Verdana" w:cs="Verdana"/>
      <w:color w:val="000000"/>
      <w:sz w:val="24"/>
      <w:szCs w:val="24"/>
    </w:rPr>
  </w:style>
  <w:style w:type="paragraph" w:styleId="Lijstalinea">
    <w:name w:val="List Paragraph"/>
    <w:basedOn w:val="Standaard"/>
    <w:uiPriority w:val="34"/>
    <w:qFormat/>
    <w:rsid w:val="00B07468"/>
    <w:pPr>
      <w:ind w:left="720"/>
      <w:contextualSpacing/>
    </w:pPr>
  </w:style>
  <w:style w:type="paragraph" w:styleId="Koptekst">
    <w:name w:val="header"/>
    <w:basedOn w:val="Standaard"/>
    <w:link w:val="KoptekstChar"/>
    <w:uiPriority w:val="99"/>
    <w:unhideWhenUsed/>
    <w:rsid w:val="001212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212AD"/>
  </w:style>
  <w:style w:type="paragraph" w:styleId="Voettekst">
    <w:name w:val="footer"/>
    <w:basedOn w:val="Standaard"/>
    <w:link w:val="VoettekstChar"/>
    <w:uiPriority w:val="99"/>
    <w:unhideWhenUsed/>
    <w:rsid w:val="001212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21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598633">
      <w:bodyDiv w:val="1"/>
      <w:marLeft w:val="0"/>
      <w:marRight w:val="0"/>
      <w:marTop w:val="0"/>
      <w:marBottom w:val="0"/>
      <w:divBdr>
        <w:top w:val="none" w:sz="0" w:space="0" w:color="auto"/>
        <w:left w:val="none" w:sz="0" w:space="0" w:color="auto"/>
        <w:bottom w:val="none" w:sz="0" w:space="0" w:color="auto"/>
        <w:right w:val="none" w:sz="0" w:space="0" w:color="auto"/>
      </w:divBdr>
      <w:divsChild>
        <w:div w:id="1701786120">
          <w:marLeft w:val="0"/>
          <w:marRight w:val="0"/>
          <w:marTop w:val="75"/>
          <w:marBottom w:val="75"/>
          <w:divBdr>
            <w:top w:val="single" w:sz="6" w:space="6" w:color="CCD0D3"/>
            <w:left w:val="single" w:sz="6" w:space="6" w:color="CCD0D3"/>
            <w:bottom w:val="single" w:sz="6" w:space="6" w:color="CCD0D3"/>
            <w:right w:val="single" w:sz="6" w:space="6" w:color="CCD0D3"/>
          </w:divBdr>
          <w:divsChild>
            <w:div w:id="153646691">
              <w:marLeft w:val="0"/>
              <w:marRight w:val="0"/>
              <w:marTop w:val="0"/>
              <w:marBottom w:val="0"/>
              <w:divBdr>
                <w:top w:val="none" w:sz="0" w:space="0" w:color="auto"/>
                <w:left w:val="none" w:sz="0" w:space="0" w:color="auto"/>
                <w:bottom w:val="none" w:sz="0" w:space="0" w:color="auto"/>
                <w:right w:val="none" w:sz="0" w:space="0" w:color="auto"/>
              </w:divBdr>
              <w:divsChild>
                <w:div w:id="510801714">
                  <w:marLeft w:val="0"/>
                  <w:marRight w:val="0"/>
                  <w:marTop w:val="0"/>
                  <w:marBottom w:val="0"/>
                  <w:divBdr>
                    <w:top w:val="none" w:sz="0" w:space="0" w:color="auto"/>
                    <w:left w:val="none" w:sz="0" w:space="0" w:color="auto"/>
                    <w:bottom w:val="none" w:sz="0" w:space="0" w:color="auto"/>
                    <w:right w:val="none" w:sz="0" w:space="0" w:color="auto"/>
                  </w:divBdr>
                  <w:divsChild>
                    <w:div w:id="1364332662">
                      <w:marLeft w:val="0"/>
                      <w:marRight w:val="0"/>
                      <w:marTop w:val="0"/>
                      <w:marBottom w:val="75"/>
                      <w:divBdr>
                        <w:top w:val="single" w:sz="6" w:space="0" w:color="E7E7E7"/>
                        <w:left w:val="single" w:sz="6" w:space="0" w:color="E7E7E7"/>
                        <w:bottom w:val="single" w:sz="6" w:space="0" w:color="E7E7E7"/>
                        <w:right w:val="single" w:sz="6" w:space="0" w:color="E7E7E7"/>
                      </w:divBdr>
                      <w:divsChild>
                        <w:div w:id="2045397329">
                          <w:marLeft w:val="0"/>
                          <w:marRight w:val="0"/>
                          <w:marTop w:val="0"/>
                          <w:marBottom w:val="0"/>
                          <w:divBdr>
                            <w:top w:val="none" w:sz="0" w:space="0" w:color="auto"/>
                            <w:left w:val="none" w:sz="0" w:space="0" w:color="auto"/>
                            <w:bottom w:val="none" w:sz="0" w:space="0" w:color="auto"/>
                            <w:right w:val="none" w:sz="0" w:space="0" w:color="auto"/>
                          </w:divBdr>
                          <w:divsChild>
                            <w:div w:id="1270773290">
                              <w:marLeft w:val="0"/>
                              <w:marRight w:val="0"/>
                              <w:marTop w:val="0"/>
                              <w:marBottom w:val="0"/>
                              <w:divBdr>
                                <w:top w:val="none" w:sz="0" w:space="0" w:color="auto"/>
                                <w:left w:val="none" w:sz="0" w:space="0" w:color="auto"/>
                                <w:bottom w:val="none" w:sz="0" w:space="0" w:color="auto"/>
                                <w:right w:val="none" w:sz="0" w:space="0" w:color="auto"/>
                              </w:divBdr>
                            </w:div>
                            <w:div w:id="13686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79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xl.be"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it@pxl.b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8F0E765827BE459D2E2F10D4AE71B1" ma:contentTypeVersion="" ma:contentTypeDescription="Een nieuw document maken." ma:contentTypeScope="" ma:versionID="2c820a15be8a053a37201e5e1e3655a8">
  <xsd:schema xmlns:xsd="http://www.w3.org/2001/XMLSchema" xmlns:xs="http://www.w3.org/2001/XMLSchema" xmlns:p="http://schemas.microsoft.com/office/2006/metadata/properties" xmlns:ns2="1e37ab7a-2f9d-4b11-8a70-b8adeec1f2f3" targetNamespace="http://schemas.microsoft.com/office/2006/metadata/properties" ma:root="true" ma:fieldsID="c58c4f6ca9bc78a657ade3e33ade6a92" ns2:_="">
    <xsd:import namespace="1e37ab7a-2f9d-4b11-8a70-b8adeec1f2f3"/>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7ab7a-2f9d-4b11-8a70-b8adeec1f2f3"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01DE5-DDCC-428A-A7C0-DB0148D5A6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7ab7a-2f9d-4b11-8a70-b8adeec1f2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0BCAA9-0DB9-4F8A-8C82-352004471C3C}">
  <ds:schemaRefs>
    <ds:schemaRef ds:uri="http://schemas.microsoft.com/sharepoint/v3/contenttype/forms"/>
  </ds:schemaRefs>
</ds:datastoreItem>
</file>

<file path=customXml/itemProps3.xml><?xml version="1.0" encoding="utf-8"?>
<ds:datastoreItem xmlns:ds="http://schemas.openxmlformats.org/officeDocument/2006/customXml" ds:itemID="{E57C9C2A-7B71-43CD-AE09-44D61435C6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BFD8F4-B9D2-40B3-AE1C-1A5F05537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2343</Words>
  <Characters>12890</Characters>
  <Application>Microsoft Office Word</Application>
  <DocSecurity>0</DocSecurity>
  <Lines>107</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PHL</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install-user</dc:creator>
  <cp:lastModifiedBy>Marijke Willems</cp:lastModifiedBy>
  <cp:revision>1</cp:revision>
  <cp:lastPrinted>2013-09-25T13:15:00Z</cp:lastPrinted>
  <dcterms:created xsi:type="dcterms:W3CDTF">2019-11-21T19:18:00Z</dcterms:created>
  <dcterms:modified xsi:type="dcterms:W3CDTF">2019-11-21T19:18:00Z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0x010100478F0E765827BE459D2E2F10D4AE71B1</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20002650@PXL.BE</vt:lpwstr>
  </property>
  <property fmtid="{D5CDD505-2E9C-101B-9397-08002B2CF9AE}" pid="6" name="MSIP_Label_f95379a6-efcb-4855-97e0-03c6be785496_SetDate">
    <vt:lpwstr>2019-07-24T21:28:38.1718544Z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7b300343-d4f0-4a0c-a06f-d8fd91561d0a</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