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Woods-Williams Private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Michael Jones</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Elizabeth Gardner</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Lake Amy, Duncanfort, India,</w:t>
            </w:r>
            <w:r>
              <w:rPr>
                <w:spacing w:val="-7"/>
                <w:sz w:val="20"/>
                <w:szCs w:val="20"/>
                <w:shd w:val="nil" w:color="auto" w:fill="auto"/>
                <w:rtl w:val="0"/>
                <w:lang w:val="en-US"/>
              </w:rPr>
              <w:t xml:space="preserve"> </w:t>
            </w:r>
            <w:r>
              <w:rPr>
                <w:spacing w:val="-1"/>
                <w:sz w:val="20"/>
                <w:szCs w:val="20"/>
                <w:shd w:val="nil" w:color="auto" w:fill="auto"/>
                <w:rtl w:val="0"/>
                <w:lang w:val="en-US"/>
              </w:rPr>
              <w:t>Duncanfort, 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Burns Ltd Private Limited, Campos Limited, New Heidihaven, India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Lake Amy, Duncanfort, India,</w:t>
            </w:r>
            <w:r>
              <w:rPr>
                <w:spacing w:val="-7"/>
                <w:sz w:val="20"/>
                <w:szCs w:val="20"/>
                <w:shd w:val="nil" w:color="auto" w:fill="auto"/>
                <w:rtl w:val="0"/>
                <w:lang w:val="en-US"/>
              </w:rPr>
              <w:t xml:space="preserve"> </w:t>
            </w:r>
            <w:r>
              <w:rPr>
                <w:spacing w:val="-1"/>
                <w:sz w:val="20"/>
                <w:szCs w:val="20"/>
                <w:shd w:val="nil" w:color="auto" w:fill="auto"/>
                <w:rtl w:val="0"/>
                <w:lang w:val="en-US"/>
              </w:rPr>
              <w:t>Duncanfort,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Aaron Salazar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davischad@example.org</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Lisa Vazquez, Emily Riley, Veronica Mcclure, David Foster, Todd Hunt, Middleton-Nelson Technologies, Tyler Hall,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cs.connect@kshinternational.com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prakash.boricha@nuvama.com,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