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8604" w14:textId="7E1F314E" w:rsidR="005A55D4" w:rsidRPr="005A55D4" w:rsidRDefault="005A55D4" w:rsidP="005A55D4">
      <w:pPr>
        <w:spacing w:line="360" w:lineRule="auto"/>
        <w:jc w:val="center"/>
        <w:rPr>
          <w:rFonts w:ascii="华文中宋" w:eastAsia="华文中宋" w:hAnsi="华文中宋" w:cs="黑体"/>
          <w:b/>
          <w:bCs/>
          <w:color w:val="121212"/>
          <w:spacing w:val="8"/>
          <w:kern w:val="0"/>
          <w:sz w:val="36"/>
          <w:szCs w:val="32"/>
          <w:lang w:bidi="ar"/>
        </w:rPr>
      </w:pPr>
      <w:r w:rsidRPr="005A55D4">
        <w:rPr>
          <w:rFonts w:ascii="华文中宋" w:eastAsia="华文中宋" w:hAnsi="华文中宋" w:cs="黑体" w:hint="eastAsia"/>
          <w:b/>
          <w:bCs/>
          <w:color w:val="121212"/>
          <w:spacing w:val="8"/>
          <w:kern w:val="0"/>
          <w:sz w:val="36"/>
          <w:szCs w:val="32"/>
          <w:lang w:bidi="ar"/>
        </w:rPr>
        <w:t>部门简介</w:t>
      </w:r>
    </w:p>
    <w:p w14:paraId="58F5F904" w14:textId="0A669BDB" w:rsidR="005A55D4" w:rsidRDefault="005A55D4" w:rsidP="005A55D4">
      <w:pPr>
        <w:spacing w:line="360" w:lineRule="auto"/>
        <w:ind w:firstLineChars="200" w:firstLine="672"/>
        <w:jc w:val="left"/>
        <w:rPr>
          <w:rFonts w:ascii="仿宋" w:eastAsia="仿宋" w:hAnsi="仿宋" w:cs="仿宋"/>
          <w:color w:val="121212"/>
          <w:spacing w:val="8"/>
          <w:kern w:val="0"/>
          <w:sz w:val="32"/>
          <w:szCs w:val="32"/>
          <w:lang w:bidi="ar"/>
        </w:rPr>
      </w:pPr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1.</w:t>
      </w:r>
      <w:bookmarkStart w:id="0" w:name="_GoBack"/>
      <w:bookmarkEnd w:id="0"/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综合办公室：</w:t>
      </w:r>
      <w:bookmarkStart w:id="1" w:name="_Hlk66698189"/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指导“H</w:t>
      </w:r>
      <w:r w:rsidRPr="005A55D4">
        <w:rPr>
          <w:rFonts w:ascii="仿宋" w:eastAsia="仿宋" w:hAnsi="仿宋" w:cs="仿宋"/>
          <w:b/>
          <w:color w:val="121212"/>
          <w:spacing w:val="8"/>
          <w:kern w:val="0"/>
          <w:sz w:val="32"/>
          <w:szCs w:val="32"/>
          <w:lang w:bidi="ar"/>
        </w:rPr>
        <w:t>IT</w:t>
      </w:r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联小络”运营团队</w:t>
      </w:r>
      <w:bookmarkEnd w:id="1"/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综合统筹组。</w:t>
      </w:r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负责统筹协调校学生会日常工作。综合办公室划分为物资财务组、人事组、会务组、材料组、外联组五个组别。</w:t>
      </w:r>
    </w:p>
    <w:p w14:paraId="6F5F016E" w14:textId="2159BAF9" w:rsidR="005A55D4" w:rsidRDefault="005A55D4" w:rsidP="005A55D4">
      <w:pPr>
        <w:spacing w:line="360" w:lineRule="auto"/>
        <w:ind w:firstLineChars="200" w:firstLine="672"/>
        <w:jc w:val="left"/>
        <w:rPr>
          <w:rFonts w:ascii="仿宋" w:eastAsia="仿宋" w:hAnsi="仿宋" w:cs="仿宋"/>
          <w:color w:val="121212"/>
          <w:spacing w:val="8"/>
          <w:kern w:val="0"/>
          <w:sz w:val="32"/>
          <w:szCs w:val="32"/>
          <w:lang w:bidi="ar"/>
        </w:rPr>
      </w:pPr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2.</w:t>
      </w:r>
      <w:r w:rsidRPr="001909F2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联络宣传中心：</w:t>
      </w:r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指导“H</w:t>
      </w:r>
      <w:r w:rsidRPr="005A55D4">
        <w:rPr>
          <w:rFonts w:ascii="仿宋" w:eastAsia="仿宋" w:hAnsi="仿宋" w:cs="仿宋"/>
          <w:b/>
          <w:color w:val="121212"/>
          <w:spacing w:val="8"/>
          <w:kern w:val="0"/>
          <w:sz w:val="32"/>
          <w:szCs w:val="32"/>
          <w:lang w:bidi="ar"/>
        </w:rPr>
        <w:t>IT</w:t>
      </w:r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联小络”运营团队</w:t>
      </w:r>
      <w:r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媒体宣传组。</w:t>
      </w:r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负责联络维权、调研反馈、处理提案，构建</w:t>
      </w:r>
      <w:proofErr w:type="gramStart"/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起同学</w:t>
      </w:r>
      <w:proofErr w:type="gramEnd"/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和学校紧密沟通的桥梁。用新媒体技术引领学子思潮、塑造良好形象、传播优秀文化。</w:t>
      </w:r>
    </w:p>
    <w:p w14:paraId="2AC6BB91" w14:textId="49BAE115" w:rsidR="005A55D4" w:rsidRDefault="005A55D4" w:rsidP="005A55D4">
      <w:pPr>
        <w:spacing w:line="360" w:lineRule="auto"/>
        <w:ind w:firstLineChars="200" w:firstLine="672"/>
        <w:jc w:val="left"/>
        <w:rPr>
          <w:rFonts w:ascii="仿宋" w:eastAsia="仿宋" w:hAnsi="仿宋" w:cs="仿宋"/>
          <w:color w:val="121212"/>
          <w:spacing w:val="8"/>
          <w:kern w:val="0"/>
          <w:sz w:val="32"/>
          <w:szCs w:val="32"/>
          <w:lang w:bidi="ar"/>
        </w:rPr>
      </w:pPr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3.</w:t>
      </w:r>
      <w:proofErr w:type="gramStart"/>
      <w:r w:rsidRPr="001909F2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思政实践</w:t>
      </w:r>
      <w:proofErr w:type="gramEnd"/>
      <w:r w:rsidRPr="001909F2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中心：</w:t>
      </w:r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指导“H</w:t>
      </w:r>
      <w:r w:rsidRPr="005A55D4">
        <w:rPr>
          <w:rFonts w:ascii="仿宋" w:eastAsia="仿宋" w:hAnsi="仿宋" w:cs="仿宋"/>
          <w:b/>
          <w:color w:val="121212"/>
          <w:spacing w:val="8"/>
          <w:kern w:val="0"/>
          <w:sz w:val="32"/>
          <w:szCs w:val="32"/>
          <w:lang w:bidi="ar"/>
        </w:rPr>
        <w:t>IT</w:t>
      </w:r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联小络”运营团队</w:t>
      </w:r>
      <w:proofErr w:type="gramStart"/>
      <w:r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思政实践组</w:t>
      </w:r>
      <w:proofErr w:type="gramEnd"/>
      <w:r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。</w:t>
      </w:r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负责</w:t>
      </w:r>
      <w:proofErr w:type="gramStart"/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校园思政引领</w:t>
      </w:r>
      <w:proofErr w:type="gramEnd"/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和社会实践组织工作，协助政策制度调研及学生会内部思想政治建设，建立健全学生会党团组织工作体系和作风建设机制。</w:t>
      </w:r>
    </w:p>
    <w:p w14:paraId="25168504" w14:textId="76B6467B" w:rsidR="005A55D4" w:rsidRDefault="005A55D4" w:rsidP="005A55D4">
      <w:pPr>
        <w:spacing w:line="360" w:lineRule="auto"/>
        <w:ind w:firstLineChars="200" w:firstLine="672"/>
        <w:jc w:val="left"/>
        <w:rPr>
          <w:rFonts w:ascii="仿宋" w:eastAsia="仿宋" w:hAnsi="仿宋" w:cs="仿宋"/>
          <w:color w:val="121212"/>
          <w:spacing w:val="8"/>
          <w:kern w:val="0"/>
          <w:sz w:val="32"/>
          <w:szCs w:val="32"/>
          <w:lang w:bidi="ar"/>
        </w:rPr>
      </w:pPr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4.</w:t>
      </w:r>
      <w:r w:rsidRPr="001909F2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素质文化中心：</w:t>
      </w:r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指导“H</w:t>
      </w:r>
      <w:r w:rsidRPr="005A55D4">
        <w:rPr>
          <w:rFonts w:ascii="仿宋" w:eastAsia="仿宋" w:hAnsi="仿宋" w:cs="仿宋"/>
          <w:b/>
          <w:color w:val="121212"/>
          <w:spacing w:val="8"/>
          <w:kern w:val="0"/>
          <w:sz w:val="32"/>
          <w:szCs w:val="32"/>
          <w:lang w:bidi="ar"/>
        </w:rPr>
        <w:t>IT</w:t>
      </w:r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联小络”运营团队</w:t>
      </w:r>
      <w:r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素质提升组。</w:t>
      </w:r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负责校级文体活动的统筹工作。协调各协办单位，推动建设各类校园文化社团。丰富校园文化内涵，浓厚校园艺术氛围，打造独特的校园文化品牌。</w:t>
      </w:r>
    </w:p>
    <w:p w14:paraId="397777F9" w14:textId="6F3875B7" w:rsidR="003E1827" w:rsidRPr="005A55D4" w:rsidRDefault="005A55D4" w:rsidP="005A55D4">
      <w:pPr>
        <w:spacing w:line="360" w:lineRule="auto"/>
        <w:ind w:firstLineChars="200" w:firstLine="672"/>
        <w:jc w:val="left"/>
        <w:rPr>
          <w:rFonts w:ascii="仿宋" w:eastAsia="仿宋" w:hAnsi="仿宋" w:cs="仿宋"/>
          <w:color w:val="121212"/>
          <w:spacing w:val="8"/>
          <w:kern w:val="0"/>
          <w:sz w:val="32"/>
          <w:szCs w:val="32"/>
          <w:lang w:bidi="ar"/>
        </w:rPr>
      </w:pPr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5.</w:t>
      </w:r>
      <w:r w:rsidRPr="001909F2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学业支持中心：</w:t>
      </w:r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指导“H</w:t>
      </w:r>
      <w:r w:rsidRPr="005A55D4">
        <w:rPr>
          <w:rFonts w:ascii="仿宋" w:eastAsia="仿宋" w:hAnsi="仿宋" w:cs="仿宋"/>
          <w:b/>
          <w:color w:val="121212"/>
          <w:spacing w:val="8"/>
          <w:kern w:val="0"/>
          <w:sz w:val="32"/>
          <w:szCs w:val="32"/>
          <w:lang w:bidi="ar"/>
        </w:rPr>
        <w:t>IT</w:t>
      </w:r>
      <w:r w:rsidRPr="005A55D4"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联小络”运营团队</w:t>
      </w:r>
      <w:r>
        <w:rPr>
          <w:rFonts w:ascii="仿宋" w:eastAsia="仿宋" w:hAnsi="仿宋" w:cs="仿宋" w:hint="eastAsia"/>
          <w:b/>
          <w:color w:val="121212"/>
          <w:spacing w:val="8"/>
          <w:kern w:val="0"/>
          <w:sz w:val="32"/>
          <w:szCs w:val="32"/>
          <w:lang w:bidi="ar"/>
        </w:rPr>
        <w:t>学业发展组。</w:t>
      </w:r>
      <w:r>
        <w:rPr>
          <w:rFonts w:ascii="仿宋" w:eastAsia="仿宋" w:hAnsi="仿宋" w:cs="仿宋" w:hint="eastAsia"/>
          <w:color w:val="121212"/>
          <w:spacing w:val="8"/>
          <w:kern w:val="0"/>
          <w:sz w:val="32"/>
          <w:szCs w:val="32"/>
          <w:lang w:bidi="ar"/>
        </w:rPr>
        <w:t>负责引导营造校园学术氛围，协助学校建设良好的教学秩序和学习环境。工作重点分为学术讲座、学业帮扶、创新活动三方面，具体开展名师讲座、学习经验交流、未来规划讲座等活动。</w:t>
      </w:r>
    </w:p>
    <w:sectPr w:rsidR="003E1827" w:rsidRPr="005A5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82"/>
    <w:rsid w:val="001909F2"/>
    <w:rsid w:val="003E1827"/>
    <w:rsid w:val="00410A82"/>
    <w:rsid w:val="005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8953"/>
  <w15:chartTrackingRefBased/>
  <w15:docId w15:val="{A577B104-E96F-4045-9980-460A5579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5D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 cheng</dc:creator>
  <cp:keywords/>
  <dc:description/>
  <cp:lastModifiedBy>Wang zi cheng</cp:lastModifiedBy>
  <cp:revision>3</cp:revision>
  <dcterms:created xsi:type="dcterms:W3CDTF">2021-03-15T02:54:00Z</dcterms:created>
  <dcterms:modified xsi:type="dcterms:W3CDTF">2021-03-15T05:23:00Z</dcterms:modified>
</cp:coreProperties>
</file>