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sz w:val="28"/>
          <w:szCs w:val="28"/>
        </w:rPr>
        <w:t>附件1：</w:t>
      </w:r>
    </w:p>
    <w:p>
      <w:pPr>
        <w:spacing w:line="360" w:lineRule="auto"/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国家奖学金申请人在其他方面表现优异评审标准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（1）在社会主义精神文明建设中表现突出，具有见义勇为、助人为乐、奉献爱心、服务社会、自立自强的实际行动，在本校、本地区产生重大影响，在全国产生较大影响，有助于树立良好的社会风尚。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（2）在学术研究上取得显著成绩，以第一作者发表的</w:t>
      </w:r>
      <w:r>
        <w:rPr>
          <w:rFonts w:hint="eastAsia"/>
          <w:color w:val="333333"/>
          <w:kern w:val="0"/>
          <w:sz w:val="24"/>
        </w:rPr>
        <w:t>通过专家鉴定的高水平论文</w:t>
      </w:r>
      <w:r>
        <w:rPr>
          <w:color w:val="333333"/>
          <w:kern w:val="0"/>
          <w:sz w:val="24"/>
        </w:rPr>
        <w:t>，以第一、二作者出版</w:t>
      </w:r>
      <w:r>
        <w:rPr>
          <w:rFonts w:hint="eastAsia"/>
          <w:color w:val="333333"/>
          <w:kern w:val="0"/>
          <w:sz w:val="24"/>
        </w:rPr>
        <w:t>的通过专家鉴定的</w:t>
      </w:r>
      <w:r>
        <w:rPr>
          <w:color w:val="333333"/>
          <w:kern w:val="0"/>
          <w:sz w:val="24"/>
        </w:rPr>
        <w:t>学术专著。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（3）在学科竞赛方面取得显著成绩，在国际和全国性专业学科竞赛、课外学术科技竞赛</w:t>
      </w:r>
      <w:r>
        <w:rPr>
          <w:rFonts w:hint="eastAsia"/>
          <w:color w:val="333333"/>
          <w:kern w:val="0"/>
          <w:sz w:val="24"/>
        </w:rPr>
        <w:t>、中国“互联网+”大学生创新创业大赛、全国职业院校技能大赛</w:t>
      </w:r>
      <w:r>
        <w:rPr>
          <w:color w:val="333333"/>
          <w:kern w:val="0"/>
          <w:sz w:val="24"/>
        </w:rPr>
        <w:t>等竞赛中获一等奖（或金奖）及以上奖励。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（4）在创新发明方面取得显著成绩，科研成果获省、部级以上奖励或获得</w:t>
      </w:r>
      <w:r>
        <w:rPr>
          <w:rFonts w:hint="eastAsia"/>
          <w:color w:val="333333"/>
          <w:kern w:val="0"/>
          <w:sz w:val="24"/>
        </w:rPr>
        <w:t>通过专家鉴定的</w:t>
      </w:r>
      <w:r>
        <w:rPr>
          <w:color w:val="333333"/>
          <w:kern w:val="0"/>
          <w:sz w:val="24"/>
        </w:rPr>
        <w:t>国家专利（</w:t>
      </w:r>
      <w:r>
        <w:rPr>
          <w:rFonts w:hint="eastAsia"/>
          <w:color w:val="333333"/>
          <w:kern w:val="0"/>
          <w:sz w:val="24"/>
        </w:rPr>
        <w:t>不包括实用新型专利、外观设计专利</w:t>
      </w:r>
      <w:r>
        <w:rPr>
          <w:color w:val="333333"/>
          <w:kern w:val="0"/>
          <w:sz w:val="24"/>
        </w:rPr>
        <w:t>）。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5）在体育竞赛中取得显著成绩，为国家争得荣誉。非体育专业学生参加省级以上体育比赛获得个人项目前三名，集体项目前二名；高水平运动员参加国际和全国性体育比赛获得个人项目前三名、集体项目前二名。集体项目应为</w:t>
      </w:r>
      <w:r>
        <w:rPr>
          <w:rFonts w:hint="eastAsia"/>
          <w:color w:val="333333"/>
          <w:kern w:val="0"/>
          <w:sz w:val="24"/>
        </w:rPr>
        <w:t>上场</w:t>
      </w:r>
      <w:r>
        <w:rPr>
          <w:color w:val="333333"/>
          <w:kern w:val="0"/>
          <w:sz w:val="24"/>
        </w:rPr>
        <w:t>主力队员。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（6）在</w:t>
      </w:r>
      <w:r>
        <w:rPr>
          <w:rFonts w:hint="eastAsia"/>
          <w:color w:val="333333"/>
          <w:kern w:val="0"/>
          <w:sz w:val="24"/>
        </w:rPr>
        <w:t>艺术展演方面</w:t>
      </w:r>
      <w:r>
        <w:rPr>
          <w:color w:val="333333"/>
          <w:kern w:val="0"/>
          <w:sz w:val="24"/>
        </w:rPr>
        <w:t>取得显著成绩，参加</w:t>
      </w:r>
      <w:r>
        <w:rPr>
          <w:rFonts w:hint="eastAsia"/>
          <w:color w:val="333333"/>
          <w:kern w:val="0"/>
          <w:sz w:val="24"/>
        </w:rPr>
        <w:t>全国大学生艺术展演获得一、二等奖，</w:t>
      </w:r>
      <w:r>
        <w:rPr>
          <w:color w:val="333333"/>
          <w:kern w:val="0"/>
          <w:sz w:val="24"/>
        </w:rPr>
        <w:t>参加省级</w:t>
      </w:r>
      <w:r>
        <w:rPr>
          <w:rFonts w:hint="eastAsia"/>
          <w:color w:val="333333"/>
          <w:kern w:val="0"/>
          <w:sz w:val="24"/>
        </w:rPr>
        <w:t>艺术展演</w:t>
      </w:r>
      <w:r>
        <w:rPr>
          <w:color w:val="333333"/>
          <w:kern w:val="0"/>
          <w:sz w:val="24"/>
        </w:rPr>
        <w:t>获得</w:t>
      </w:r>
      <w:r>
        <w:rPr>
          <w:rFonts w:hint="eastAsia"/>
          <w:color w:val="333333"/>
          <w:kern w:val="0"/>
          <w:sz w:val="24"/>
        </w:rPr>
        <w:t>一等奖；艺术类专业学生参加国际和全国性比赛获得前三名。</w:t>
      </w:r>
      <w:r>
        <w:rPr>
          <w:color w:val="333333"/>
          <w:kern w:val="0"/>
          <w:sz w:val="24"/>
        </w:rPr>
        <w:t>集体项目应为主要演员。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color w:val="333333"/>
          <w:kern w:val="0"/>
          <w:sz w:val="24"/>
        </w:rPr>
      </w:pPr>
      <w:r>
        <w:rPr>
          <w:color w:val="333333"/>
          <w:kern w:val="0"/>
          <w:sz w:val="24"/>
        </w:rPr>
        <w:t>（7）获全国十大杰出青年、中国青年五四奖章</w:t>
      </w:r>
      <w:r>
        <w:rPr>
          <w:rFonts w:hint="eastAsia"/>
          <w:color w:val="333333"/>
          <w:kern w:val="0"/>
          <w:sz w:val="24"/>
        </w:rPr>
        <w:t>、中国大学生年度人物等</w:t>
      </w:r>
      <w:r>
        <w:rPr>
          <w:color w:val="333333"/>
          <w:kern w:val="0"/>
          <w:sz w:val="24"/>
        </w:rPr>
        <w:t>全国性荣誉称号。</w:t>
      </w:r>
    </w:p>
    <w:p>
      <w:pPr>
        <w:widowControl/>
        <w:spacing w:before="156" w:beforeLines="50" w:after="156" w:afterLines="50" w:line="360" w:lineRule="auto"/>
        <w:ind w:firstLine="480" w:firstLineChars="200"/>
        <w:jc w:val="left"/>
        <w:rPr>
          <w:rFonts w:hint="eastAsia"/>
          <w:color w:val="333333"/>
          <w:kern w:val="0"/>
          <w:sz w:val="24"/>
        </w:rPr>
      </w:pPr>
      <w:r>
        <w:rPr>
          <w:rFonts w:hint="eastAsia"/>
          <w:color w:val="333333"/>
          <w:kern w:val="0"/>
          <w:sz w:val="24"/>
        </w:rPr>
        <w:t>（8）其他应当认定为表现非常突出的情形。</w:t>
      </w:r>
    </w:p>
    <w:sectPr>
      <w:pgSz w:w="11906" w:h="16838"/>
      <w:pgMar w:top="1021" w:right="1588" w:bottom="102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1C"/>
    <w:rsid w:val="000541FD"/>
    <w:rsid w:val="000B5D1C"/>
    <w:rsid w:val="000D595C"/>
    <w:rsid w:val="000F11A1"/>
    <w:rsid w:val="000F698E"/>
    <w:rsid w:val="00102D1C"/>
    <w:rsid w:val="0012706D"/>
    <w:rsid w:val="00135E0F"/>
    <w:rsid w:val="00163B0A"/>
    <w:rsid w:val="00165905"/>
    <w:rsid w:val="00170A7E"/>
    <w:rsid w:val="001C62D2"/>
    <w:rsid w:val="001D559B"/>
    <w:rsid w:val="001E4722"/>
    <w:rsid w:val="00237B7B"/>
    <w:rsid w:val="002A0C99"/>
    <w:rsid w:val="002D1B02"/>
    <w:rsid w:val="002F4086"/>
    <w:rsid w:val="003218C2"/>
    <w:rsid w:val="003512E6"/>
    <w:rsid w:val="003B3998"/>
    <w:rsid w:val="003B4A67"/>
    <w:rsid w:val="003F19AA"/>
    <w:rsid w:val="00404497"/>
    <w:rsid w:val="00421B84"/>
    <w:rsid w:val="004435A4"/>
    <w:rsid w:val="00457825"/>
    <w:rsid w:val="00487CC7"/>
    <w:rsid w:val="004D0D7C"/>
    <w:rsid w:val="004D2566"/>
    <w:rsid w:val="00503807"/>
    <w:rsid w:val="0059698C"/>
    <w:rsid w:val="00601C23"/>
    <w:rsid w:val="00632E34"/>
    <w:rsid w:val="00662D56"/>
    <w:rsid w:val="00665B36"/>
    <w:rsid w:val="00682D1F"/>
    <w:rsid w:val="006C7926"/>
    <w:rsid w:val="006E544F"/>
    <w:rsid w:val="00756C8A"/>
    <w:rsid w:val="007754A6"/>
    <w:rsid w:val="007F4DA3"/>
    <w:rsid w:val="008006BF"/>
    <w:rsid w:val="008323BC"/>
    <w:rsid w:val="008703D8"/>
    <w:rsid w:val="008A61A0"/>
    <w:rsid w:val="008F730C"/>
    <w:rsid w:val="009B1281"/>
    <w:rsid w:val="00A0584B"/>
    <w:rsid w:val="00A109E8"/>
    <w:rsid w:val="00A500F1"/>
    <w:rsid w:val="00A52117"/>
    <w:rsid w:val="00A6632D"/>
    <w:rsid w:val="00B130B0"/>
    <w:rsid w:val="00BB0732"/>
    <w:rsid w:val="00BF6BC5"/>
    <w:rsid w:val="00C15D4A"/>
    <w:rsid w:val="00C47A18"/>
    <w:rsid w:val="00C868B6"/>
    <w:rsid w:val="00C95397"/>
    <w:rsid w:val="00CA7ED3"/>
    <w:rsid w:val="00CD3519"/>
    <w:rsid w:val="00CE561D"/>
    <w:rsid w:val="00CF6A62"/>
    <w:rsid w:val="00D473FC"/>
    <w:rsid w:val="00D5355B"/>
    <w:rsid w:val="00D55FE7"/>
    <w:rsid w:val="00D75336"/>
    <w:rsid w:val="00DA69CA"/>
    <w:rsid w:val="00E055DC"/>
    <w:rsid w:val="00E262EA"/>
    <w:rsid w:val="00EA30C5"/>
    <w:rsid w:val="00EA5C5A"/>
    <w:rsid w:val="00ED4B2F"/>
    <w:rsid w:val="00EE100E"/>
    <w:rsid w:val="00F8170E"/>
    <w:rsid w:val="101551BA"/>
    <w:rsid w:val="25E60F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1</Pages>
  <Words>87</Words>
  <Characters>498</Characters>
  <Lines>4</Lines>
  <Paragraphs>1</Paragraphs>
  <TotalTime>1</TotalTime>
  <ScaleCrop>false</ScaleCrop>
  <LinksUpToDate>false</LinksUpToDate>
  <CharactersWithSpaces>584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2014-09-19T02:51:00Z</dcterms:created>
  <dc:creator>微软用户</dc:creator>
  <cp:lastModifiedBy>Aria</cp:lastModifiedBy>
  <cp:lastPrinted>2014-09-19T02:15:00Z</cp:lastPrinted>
  <dcterms:modified xsi:type="dcterms:W3CDTF">2020-10-22T02:19:03Z</dcterms:modified>
  <dc:title>关于2013年度本科生国家奖学金、国家励志奖学金、国家助学金评选工作的通知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