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6E56"/>
          <w:sz w:val="18"/>
          <w:szCs w:val="18"/>
        </w:rPr>
        <w:t xml:space="preserve">CASAI  ·  CURRENT STATE  ·  BYOP SUBMISSION</w:t>
      </w:r>
    </w:p>
    <w:p>
      <w:pPr>
        <w:spacing w:after="110"/>
      </w:pPr>
      <w:r>
        <w:rPr>
          <w:rFonts w:ascii="Calibri" w:cs="Calibri" w:eastAsia="Calibri" w:hAnsi="Calibri"/>
          <w:b/>
          <w:bCs/>
          <w:color w:val="12201C"/>
          <w:sz w:val="34"/>
          <w:szCs w:val="34"/>
        </w:rPr>
        <w:t xml:space="preserve">From a prototype that faked it, to a system that's real</w:t>
      </w:r>
    </w:p>
    <w:p>
      <w:pPr>
        <w:spacing w:after="120" w:line="276"/>
      </w:pPr>
      <w:r>
        <w:rPr>
          <w:rFonts w:ascii="Calibri" w:cs="Calibri" w:eastAsia="Calibri" w:hAnsi="Calibri"/>
          <w:color w:val="5F6F68"/>
          <w:sz w:val="23"/>
          <w:szCs w:val="23"/>
        </w:rPr>
        <w:t xml:space="preserve">Casai is an AI home-services platform for India — verified cooks, maids, drivers and caregivers, for urban households and NRI families managing a parent's home from abroad.</w:t>
      </w:r>
    </w:p>
    <w:p>
      <w:pPr>
        <w:spacing w:after="120" w:line="276"/>
      </w:pPr>
      <w:r>
        <w:rPr>
          <w:rFonts w:ascii="Calibri" w:cs="Calibri" w:eastAsia="Calibri" w:hAnsi="Calibri"/>
          <w:b/>
          <w:bCs/>
          <w:color w:val="12201C"/>
          <w:sz w:val="21"/>
          <w:szCs w:val="21"/>
        </w:rPr>
        <w:t xml:space="preserve">Repo: </w:t>
      </w:r>
      <w:r>
        <w:rPr>
          <w:rFonts w:ascii="Calibri" w:cs="Calibri" w:eastAsia="Calibri" w:hAnsi="Calibri"/>
          <w:color w:val="2B3A34"/>
          <w:sz w:val="21"/>
          <w:szCs w:val="21"/>
        </w:rPr>
        <w:t xml:space="preserve">github.com/11820965/AIPM-BYOP    </w:t>
      </w:r>
      <w:r>
        <w:rPr>
          <w:rFonts w:ascii="Calibri" w:cs="Calibri" w:eastAsia="Calibri" w:hAnsi="Calibri"/>
          <w:b/>
          <w:bCs/>
          <w:color w:val="12201C"/>
          <w:sz w:val="21"/>
          <w:szCs w:val="21"/>
        </w:rPr>
        <w:t xml:space="preserve">Backend: </w:t>
      </w:r>
      <w:r>
        <w:rPr>
          <w:rFonts w:ascii="Calibri" w:cs="Calibri" w:eastAsia="Calibri" w:hAnsi="Calibri"/>
          <w:color w:val="2B3A34"/>
          <w:sz w:val="21"/>
          <w:szCs w:val="21"/>
        </w:rPr>
        <w:t xml:space="preserve">Supabase (Mumbai)    </w:t>
      </w:r>
      <w:r>
        <w:rPr>
          <w:rFonts w:ascii="Calibri" w:cs="Calibri" w:eastAsia="Calibri" w:hAnsi="Calibri"/>
          <w:b/>
          <w:bCs/>
          <w:color w:val="12201C"/>
          <w:sz w:val="21"/>
          <w:szCs w:val="21"/>
        </w:rPr>
        <w:t xml:space="preserve">CI: </w:t>
      </w:r>
      <w:r>
        <w:rPr>
          <w:rFonts w:ascii="Calibri" w:cs="Calibri" w:eastAsia="Calibri" w:hAnsi="Calibri"/>
          <w:color w:val="2B3A34"/>
          <w:sz w:val="21"/>
          <w:szCs w:val="21"/>
        </w:rPr>
        <w:t xml:space="preserve">green    </w:t>
      </w:r>
      <w:r>
        <w:rPr>
          <w:rFonts w:ascii="Calibri" w:cs="Calibri" w:eastAsia="Calibri" w:hAnsi="Calibri"/>
          <w:b/>
          <w:bCs/>
          <w:color w:val="12201C"/>
          <w:sz w:val="21"/>
          <w:szCs w:val="21"/>
        </w:rPr>
        <w:t xml:space="preserve">Tests: </w:t>
      </w:r>
      <w:r>
        <w:rPr>
          <w:rFonts w:ascii="Calibri" w:cs="Calibri" w:eastAsia="Calibri" w:hAnsi="Calibri"/>
          <w:color w:val="2B3A34"/>
          <w:sz w:val="21"/>
          <w:szCs w:val="21"/>
        </w:rPr>
        <w:t xml:space="preserve">68</w:t>
      </w:r>
    </w:p>
    <w:p>
      <w:pPr>
        <w:pStyle w:val="Heading2"/>
        <w:spacing w:after="100" w:before="340"/>
      </w:pPr>
      <w:r>
        <w:rPr>
          <w:rFonts w:ascii="Calibri" w:cs="Calibri" w:eastAsia="Calibri" w:hAnsi="Calibri"/>
          <w:b/>
          <w:bCs/>
          <w:color w:val="B8860B"/>
          <w:sz w:val="24"/>
          <w:szCs w:val="24"/>
        </w:rPr>
        <w:t xml:space="preserve">01  </w:t>
      </w:r>
      <w:r>
        <w:rPr>
          <w:rFonts w:ascii="Calibri" w:cs="Calibri" w:eastAsia="Calibri" w:hAnsi="Calibri"/>
          <w:b/>
          <w:bCs/>
          <w:color w:val="0E3D33"/>
          <w:sz w:val="24"/>
          <w:szCs w:val="24"/>
        </w:rPr>
        <w:t xml:space="preserve">The starting point</w:t>
      </w:r>
    </w:p>
    <w:p>
      <w:pPr>
        <w:spacing w:after="120" w:line="276"/>
      </w:pPr>
      <w:r>
        <w:rPr>
          <w:rFonts w:ascii="Calibri" w:cs="Calibri" w:eastAsia="Calibri" w:hAnsi="Calibri"/>
          <w:color w:val="2B3A34"/>
          <w:sz w:val="21"/>
          <w:szCs w:val="21"/>
        </w:rPr>
        <w:t xml:space="preserve">The brief began with a live Lovable prototype at casai-intelligent.lovable.app. Inspecting it revealed the truth: a front-end-only prototype — React on the surface, but no database, no API, no auth. Every worker, booking and score was hard-coded, the “session” was a localStorage string, and all five “AI engines,” eKYC and payments were faked in the browser.</w:t>
      </w:r>
    </w:p>
    <w:p>
      <w:pPr>
        <w:spacing w:after="120" w:line="276"/>
      </w:pPr>
      <w:r>
        <w:rPr>
          <w:rFonts w:ascii="Calibri" w:cs="Calibri" w:eastAsia="Calibri" w:hAnsi="Calibri"/>
          <w:color w:val="2B3A34"/>
          <w:sz w:val="21"/>
          <w:szCs w:val="21"/>
        </w:rPr>
        <w:t xml:space="preserve">It looked finished precisely because it was fabricating everything. The work here was to make it real — keep the validated experience, and build the platform underneath it.</w:t>
      </w:r>
    </w:p>
    <w:p>
      <w:pPr>
        <w:pStyle w:val="Heading2"/>
        <w:spacing w:after="100" w:before="340"/>
      </w:pPr>
      <w:r>
        <w:rPr>
          <w:rFonts w:ascii="Calibri" w:cs="Calibri" w:eastAsia="Calibri" w:hAnsi="Calibri"/>
          <w:b/>
          <w:bCs/>
          <w:color w:val="B8860B"/>
          <w:sz w:val="24"/>
          <w:szCs w:val="24"/>
        </w:rPr>
        <w:t xml:space="preserve">02  </w:t>
      </w:r>
      <w:r>
        <w:rPr>
          <w:rFonts w:ascii="Calibri" w:cs="Calibri" w:eastAsia="Calibri" w:hAnsi="Calibri"/>
          <w:b/>
          <w:bCs/>
          <w:color w:val="0E3D33"/>
          <w:sz w:val="24"/>
          <w:szCs w:val="24"/>
        </w:rPr>
        <w:t xml:space="preserve">What exists now</w:t>
      </w:r>
    </w:p>
    <w:p>
      <w:pPr>
        <w:spacing w:after="120" w:line="276"/>
      </w:pPr>
      <w:r>
        <w:rPr>
          <w:rFonts w:ascii="Calibri" w:cs="Calibri" w:eastAsia="Calibri" w:hAnsi="Calibri"/>
          <w:b/>
          <w:bCs/>
          <w:color w:val="12201C"/>
          <w:sz w:val="21"/>
          <w:szCs w:val="21"/>
        </w:rPr>
        <w:t xml:space="preserve">4 live contexts   ·   12 DB migrations   ·   68 passing tests   ·   CI green</w:t>
      </w:r>
    </w:p>
    <w:p>
      <w:pPr>
        <w:spacing w:after="120" w:line="276"/>
      </w:pPr>
      <w:r>
        <w:rPr>
          <w:rFonts w:ascii="Calibri" w:cs="Calibri" w:eastAsia="Calibri" w:hAnsi="Calibri"/>
          <w:color w:val="2B3A34"/>
          <w:sz w:val="21"/>
          <w:szCs w:val="21"/>
        </w:rPr>
        <w:t xml:space="preserve">Four user contexts run on a real Supabase (Postgres) backend, each verified by driving it live against the database — not asserted, watched. The feature-by-feature breakdown is in section 03.</w:t>
      </w:r>
    </w:p>
    <w:p>
      <w:pPr>
        <w:pStyle w:val="ListParagraph"/>
        <w:numPr>
          <w:ilvl w:val="0"/>
          <w:numId w:val="1"/>
        </w:numPr>
        <w:spacing w:after="60"/>
      </w:pPr>
      <w:r>
        <w:rPr>
          <w:rFonts w:ascii="Calibri" w:cs="Calibri" w:eastAsia="Calibri" w:hAnsi="Calibri"/>
          <w:b/>
          <w:bCs/>
          <w:color w:val="12201C"/>
          <w:sz w:val="21"/>
          <w:szCs w:val="21"/>
        </w:rPr>
        <w:t xml:space="preserve">Household</w:t>
      </w:r>
      <w:r>
        <w:rPr>
          <w:rFonts w:ascii="Calibri" w:cs="Calibri" w:eastAsia="Calibri" w:hAnsi="Calibri"/>
          <w:color w:val="2B3A34"/>
          <w:sz w:val="21"/>
          <w:szCs w:val="21"/>
        </w:rPr>
        <w:t xml:space="preserve"> — guest login → browse verified workers from Postgres → book → confirmation reads back from the database.</w:t>
      </w:r>
    </w:p>
    <w:p>
      <w:pPr>
        <w:pStyle w:val="ListParagraph"/>
        <w:numPr>
          <w:ilvl w:val="0"/>
          <w:numId w:val="1"/>
        </w:numPr>
        <w:spacing w:after="60"/>
      </w:pPr>
      <w:r>
        <w:rPr>
          <w:rFonts w:ascii="Calibri" w:cs="Calibri" w:eastAsia="Calibri" w:hAnsi="Calibri"/>
          <w:b/>
          <w:bCs/>
          <w:color w:val="12201C"/>
          <w:sz w:val="21"/>
          <w:szCs w:val="21"/>
        </w:rPr>
        <w:t xml:space="preserve">NRI care</w:t>
      </w:r>
      <w:r>
        <w:rPr>
          <w:rFonts w:ascii="Calibri" w:cs="Calibri" w:eastAsia="Calibri" w:hAnsi="Calibri"/>
          <w:color w:val="2B3A34"/>
          <w:sz w:val="21"/>
          <w:szCs w:val="21"/>
        </w:rPr>
        <w:t xml:space="preserve"> — consent-code linking → dashboard shows the parents' home's real bookings in dual timezone → book a caregiver on behalf.</w:t>
      </w:r>
    </w:p>
    <w:p>
      <w:pPr>
        <w:pStyle w:val="ListParagraph"/>
        <w:numPr>
          <w:ilvl w:val="0"/>
          <w:numId w:val="1"/>
        </w:numPr>
        <w:spacing w:after="60"/>
      </w:pPr>
      <w:r>
        <w:rPr>
          <w:rFonts w:ascii="Calibri" w:cs="Calibri" w:eastAsia="Calibri" w:hAnsi="Calibri"/>
          <w:b/>
          <w:bCs/>
          <w:color w:val="12201C"/>
          <w:sz w:val="21"/>
          <w:szCs w:val="21"/>
        </w:rPr>
        <w:t xml:space="preserve">Worker</w:t>
      </w:r>
      <w:r>
        <w:rPr>
          <w:rFonts w:ascii="Calibri" w:cs="Calibri" w:eastAsia="Calibri" w:hAnsi="Calibri"/>
          <w:color w:val="2B3A34"/>
          <w:sz w:val="21"/>
          <w:szCs w:val="21"/>
        </w:rPr>
        <w:t xml:space="preserve"> — onboard → real worker ID + passport minted → dashboard, bookings, earnings and profile read the worker's own record.</w:t>
      </w:r>
    </w:p>
    <w:p>
      <w:pPr>
        <w:pStyle w:val="ListParagraph"/>
        <w:numPr>
          <w:ilvl w:val="0"/>
          <w:numId w:val="1"/>
        </w:numPr>
        <w:spacing w:after="60"/>
      </w:pPr>
      <w:r>
        <w:rPr>
          <w:rFonts w:ascii="Calibri" w:cs="Calibri" w:eastAsia="Calibri" w:hAnsi="Calibri"/>
          <w:b/>
          <w:bCs/>
          <w:color w:val="12201C"/>
          <w:sz w:val="21"/>
          <w:szCs w:val="21"/>
        </w:rPr>
        <w:t xml:space="preserve">Ops</w:t>
      </w:r>
      <w:r>
        <w:rPr>
          <w:rFonts w:ascii="Calibri" w:cs="Calibri" w:eastAsia="Calibri" w:hAnsi="Calibri"/>
          <w:color w:val="2B3A34"/>
          <w:sz w:val="21"/>
          <w:szCs w:val="21"/>
        </w:rPr>
        <w:t xml:space="preserve"> — admin signs in → reviews the pending-worker queue → approves eKYC + police → the worker flips to verified and becomes bookable.</w:t>
      </w:r>
    </w:p>
    <w:p>
      <w:pPr>
        <w:pStyle w:val="Heading2"/>
        <w:spacing w:after="100" w:before="340"/>
      </w:pPr>
      <w:r>
        <w:rPr>
          <w:rFonts w:ascii="Calibri" w:cs="Calibri" w:eastAsia="Calibri" w:hAnsi="Calibri"/>
          <w:b/>
          <w:bCs/>
          <w:color w:val="B8860B"/>
          <w:sz w:val="24"/>
          <w:szCs w:val="24"/>
        </w:rPr>
        <w:t xml:space="preserve">03  </w:t>
      </w:r>
      <w:r>
        <w:rPr>
          <w:rFonts w:ascii="Calibri" w:cs="Calibri" w:eastAsia="Calibri" w:hAnsi="Calibri"/>
          <w:b/>
          <w:bCs/>
          <w:color w:val="0E3D33"/>
          <w:sz w:val="24"/>
          <w:szCs w:val="24"/>
        </w:rPr>
        <w:t xml:space="preserve">Feature status — mapped to the PRD</w:t>
      </w:r>
    </w:p>
    <w:p>
      <w:pPr>
        <w:spacing w:after="120" w:line="276"/>
      </w:pPr>
      <w:r>
        <w:rPr>
          <w:rFonts w:ascii="Calibri" w:cs="Calibri" w:eastAsia="Calibri" w:hAnsi="Calibri"/>
          <w:color w:val="2B3A34"/>
          <w:sz w:val="21"/>
          <w:szCs w:val="21"/>
        </w:rPr>
        <w:t xml:space="preserve">Every screen and feature from the PRD, in three honest buckets:  </w:t>
      </w:r>
      <w:r>
        <w:rPr>
          <w:rFonts w:ascii="Calibri" w:cs="Calibri" w:eastAsia="Calibri" w:hAnsi="Calibri"/>
          <w:b/>
          <w:bCs/>
          <w:color w:val="1E8A5A"/>
          <w:sz w:val="21"/>
          <w:szCs w:val="21"/>
        </w:rPr>
        <w:t xml:space="preserve">Live</w:t>
      </w:r>
      <w:r>
        <w:rPr>
          <w:rFonts w:ascii="Calibri" w:cs="Calibri" w:eastAsia="Calibri" w:hAnsi="Calibri"/>
          <w:color w:val="2B3A34"/>
          <w:sz w:val="21"/>
          <w:szCs w:val="21"/>
        </w:rPr>
        <w:t xml:space="preserve"> = wired to the real backend and verified;  </w:t>
      </w:r>
      <w:r>
        <w:rPr>
          <w:rFonts w:ascii="Calibri" w:cs="Calibri" w:eastAsia="Calibri" w:hAnsi="Calibri"/>
          <w:b/>
          <w:bCs/>
          <w:color w:val="B9791A"/>
          <w:sz w:val="21"/>
          <w:szCs w:val="21"/>
        </w:rPr>
        <w:t xml:space="preserve">Front-end</w:t>
      </w:r>
      <w:r>
        <w:rPr>
          <w:rFonts w:ascii="Calibri" w:cs="Calibri" w:eastAsia="Calibri" w:hAnsi="Calibri"/>
          <w:color w:val="2B3A34"/>
          <w:sz w:val="21"/>
          <w:szCs w:val="21"/>
        </w:rPr>
        <w:t xml:space="preserve"> = UI built but data is still seed/simulated;  </w:t>
      </w:r>
      <w:r>
        <w:rPr>
          <w:rFonts w:ascii="Calibri" w:cs="Calibri" w:eastAsia="Calibri" w:hAnsi="Calibri"/>
          <w:b/>
          <w:bCs/>
          <w:color w:val="B4442E"/>
          <w:sz w:val="21"/>
          <w:szCs w:val="21"/>
        </w:rPr>
        <w:t xml:space="preserve">Not built</w:t>
      </w:r>
      <w:r>
        <w:rPr>
          <w:rFonts w:ascii="Calibri" w:cs="Calibri" w:eastAsia="Calibri" w:hAnsi="Calibri"/>
          <w:color w:val="2B3A34"/>
          <w:sz w:val="21"/>
          <w:szCs w:val="21"/>
        </w:rPr>
        <w:t xml:space="preserve"> = no functional implementation yet.</w:t>
      </w:r>
    </w:p>
    <w:p>
      <w:pPr>
        <w:pStyle w:val="Heading3"/>
        <w:spacing w:after="60" w:before="240"/>
      </w:pPr>
      <w:r>
        <w:rPr>
          <w:rFonts w:ascii="Calibri" w:cs="Calibri" w:eastAsia="Calibri" w:hAnsi="Calibri"/>
          <w:b/>
          <w:bCs/>
          <w:color w:val="0F6E56"/>
          <w:sz w:val="21"/>
          <w:szCs w:val="21"/>
        </w:rPr>
        <w:t xml:space="preserve">Live — real backend, verified</w:t>
      </w:r>
    </w:p>
    <w:tbl>
      <w:tblPr>
        <w:tblW w:type="dxa" w:w="9360"/>
        <w:tblBorders>
          <w:top w:val="single" w:color="D9DEDB" w:sz="2"/>
          <w:left w:val="single" w:color="D9DEDB" w:sz="2"/>
          <w:bottom w:val="single" w:color="D9DEDB" w:sz="2"/>
          <w:right w:val="single" w:color="D9DEDB" w:sz="2"/>
          <w:insideH w:val="single" w:color="D9DEDB" w:sz="2"/>
          <w:insideV w:val="single" w:color="D9DEDB" w:sz="2"/>
        </w:tblBorders>
      </w:tblPr>
      <w:tblGrid>
        <w:gridCol w:w="5400"/>
        <w:gridCol w:w="1900"/>
        <w:gridCol w:w="2060"/>
      </w:tblGrid>
      <w:tr>
        <w:trPr>
          <w:tblHeader/>
        </w:trPr>
        <w:tc>
          <w:tcPr>
            <w:tcW w:type="dxa" w:w="540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FEATURE</w:t>
            </w:r>
          </w:p>
        </w:tc>
        <w:tc>
          <w:tcPr>
            <w:tcW w:type="dxa" w:w="190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PRD</w:t>
            </w:r>
          </w:p>
        </w:tc>
        <w:tc>
          <w:tcPr>
            <w:tcW w:type="dxa" w:w="206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STATUS</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Landing + role cards, guest &amp; admin entry</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FR-01</w:t>
            </w:r>
          </w:p>
        </w:tc>
        <w:tc>
          <w:tcPr>
            <w:tcW w:type="dxa" w:w="2060"/>
            <w:shd w:fill="FFFFFF"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Guest &amp; admin sign-in, server-assigned roles</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FR-09</w:t>
            </w:r>
          </w:p>
        </w:tc>
        <w:tc>
          <w:tcPr>
            <w:tcW w:type="dxa" w:w="2060"/>
            <w:shd w:fill="F4F7F5"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Book a service — workers from Postgres, real booking row</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FR-03</w:t>
            </w:r>
          </w:p>
        </w:tc>
        <w:tc>
          <w:tcPr>
            <w:tcW w:type="dxa" w:w="2060"/>
            <w:shd w:fill="FFFFFF"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Booking confirmation — reads back from the database</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FR-03-08</w:t>
            </w:r>
          </w:p>
        </w:tc>
        <w:tc>
          <w:tcPr>
            <w:tcW w:type="dxa" w:w="2060"/>
            <w:shd w:fill="F4F7F5"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Single-source catalog &amp; pricing (₹ and $)</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Design</w:t>
            </w:r>
          </w:p>
        </w:tc>
        <w:tc>
          <w:tcPr>
            <w:tcW w:type="dxa" w:w="2060"/>
            <w:shd w:fill="FFFFFF"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Worker passport — the worker's own verified record</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FR-05</w:t>
            </w:r>
          </w:p>
        </w:tc>
        <w:tc>
          <w:tcPr>
            <w:tcW w:type="dxa" w:w="2060"/>
            <w:shd w:fill="F4F7F5"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Worker dashboard · bookings · earnings · profile</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Worker app</w:t>
            </w:r>
          </w:p>
        </w:tc>
        <w:tc>
          <w:tcPr>
            <w:tcW w:type="dxa" w:w="2060"/>
            <w:shd w:fill="FFFFFF"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Worker onboarding (mints a pending worker + role)</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FR-09-05</w:t>
            </w:r>
          </w:p>
        </w:tc>
        <w:tc>
          <w:tcPr>
            <w:tcW w:type="dxa" w:w="2060"/>
            <w:shd w:fill="F4F7F5"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NRI household linking via consent code</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FR-08-05</w:t>
            </w:r>
          </w:p>
        </w:tc>
        <w:tc>
          <w:tcPr>
            <w:tcW w:type="dxa" w:w="2060"/>
            <w:shd w:fill="FFFFFF"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NRI dashboard — linked home's bookings, dual timezone</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FR-08</w:t>
            </w:r>
          </w:p>
        </w:tc>
        <w:tc>
          <w:tcPr>
            <w:tcW w:type="dxa" w:w="2060"/>
            <w:shd w:fill="F4F7F5"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NRI caregiver/driver booking on behalf of the home</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FR-08</w:t>
            </w:r>
          </w:p>
        </w:tc>
        <w:tc>
          <w:tcPr>
            <w:tcW w:type="dxa" w:w="2060"/>
            <w:shd w:fill="FFFFFF"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Ops worker verification (approve eKYC + police)</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Ops</w:t>
            </w:r>
          </w:p>
        </w:tc>
        <w:tc>
          <w:tcPr>
            <w:tcW w:type="dxa" w:w="2060"/>
            <w:shd w:fill="F4F7F5"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FFFFF" w:val="clear"/>
            <w:tcMar>
              <w:top w:type="dxa" w:w="50"/>
              <w:left w:type="dxa" w:w="110"/>
              <w:bottom w:type="dxa" w:w="50"/>
              <w:right w:type="dxa" w:w="110"/>
            </w:tcMar>
          </w:tcPr>
          <w:p>
            <w:r>
              <w:rPr>
                <w:rFonts w:ascii="Calibri" w:cs="Calibri" w:eastAsia="Calibri" w:hAnsi="Calibri"/>
                <w:b/>
                <w:bCs/>
                <w:color w:val="1E8A5A"/>
                <w:sz w:val="21"/>
                <w:szCs w:val="21"/>
              </w:rPr>
              <w:t xml:space="preserve">AI-02 No-show — score → backup → resolve (heuristic)</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AI-02</w:t>
            </w:r>
          </w:p>
        </w:tc>
        <w:tc>
          <w:tcPr>
            <w:tcW w:type="dxa" w:w="2060"/>
            <w:shd w:fill="FFFFFF"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r>
        <w:tc>
          <w:tcPr>
            <w:tcW w:type="dxa" w:w="5400"/>
            <w:shd w:fill="F4F7F5" w:val="clear"/>
            <w:tcMar>
              <w:top w:type="dxa" w:w="50"/>
              <w:left w:type="dxa" w:w="110"/>
              <w:bottom w:type="dxa" w:w="50"/>
              <w:right w:type="dxa" w:w="110"/>
            </w:tcMar>
          </w:tcPr>
          <w:p>
            <w:r>
              <w:rPr>
                <w:rFonts w:ascii="Calibri" w:cs="Calibri" w:eastAsia="Calibri" w:hAnsi="Calibri"/>
                <w:b/>
                <w:bCs/>
                <w:color w:val="1E8A5A"/>
                <w:sz w:val="21"/>
                <w:szCs w:val="21"/>
              </w:rPr>
              <w:t xml:space="preserve">Pre-book Backup — real standby reservation &amp; promotion</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Continuity</w:t>
            </w:r>
          </w:p>
        </w:tc>
        <w:tc>
          <w:tcPr>
            <w:tcW w:type="dxa" w:w="2060"/>
            <w:shd w:fill="F4F7F5" w:val="clear"/>
            <w:tcMar>
              <w:top w:type="dxa" w:w="50"/>
              <w:left w:type="dxa" w:w="110"/>
              <w:bottom w:type="dxa" w:w="50"/>
              <w:right w:type="dxa" w:w="110"/>
            </w:tcMar>
          </w:tcPr>
          <w:p>
            <w:r>
              <w:rPr>
                <w:rFonts w:ascii="Calibri" w:cs="Calibri" w:eastAsia="Calibri" w:hAnsi="Calibri"/>
                <w:b/>
                <w:bCs/>
                <w:color w:val="1E8A5A"/>
                <w:sz w:val="18"/>
                <w:szCs w:val="18"/>
              </w:rPr>
              <w:t xml:space="preserve">Live</w:t>
            </w:r>
          </w:p>
        </w:tc>
      </w:tr>
    </w:tbl>
    <w:p>
      <w:pPr>
        <w:pStyle w:val="Heading3"/>
        <w:spacing w:after="60" w:before="240"/>
      </w:pPr>
      <w:r>
        <w:rPr>
          <w:rFonts w:ascii="Calibri" w:cs="Calibri" w:eastAsia="Calibri" w:hAnsi="Calibri"/>
          <w:b/>
          <w:bCs/>
          <w:color w:val="0F6E56"/>
          <w:sz w:val="21"/>
          <w:szCs w:val="21"/>
        </w:rPr>
        <w:t xml:space="preserve">Front-end only — UI built, data still seed / simulated</w:t>
      </w:r>
    </w:p>
    <w:tbl>
      <w:tblPr>
        <w:tblW w:type="dxa" w:w="9360"/>
        <w:tblBorders>
          <w:top w:val="single" w:color="D9DEDB" w:sz="2"/>
          <w:left w:val="single" w:color="D9DEDB" w:sz="2"/>
          <w:bottom w:val="single" w:color="D9DEDB" w:sz="2"/>
          <w:right w:val="single" w:color="D9DEDB" w:sz="2"/>
          <w:insideH w:val="single" w:color="D9DEDB" w:sz="2"/>
          <w:insideV w:val="single" w:color="D9DEDB" w:sz="2"/>
        </w:tblBorders>
      </w:tblPr>
      <w:tblGrid>
        <w:gridCol w:w="5400"/>
        <w:gridCol w:w="1900"/>
        <w:gridCol w:w="2060"/>
      </w:tblGrid>
      <w:tr>
        <w:trPr>
          <w:tblHeader/>
        </w:trPr>
        <w:tc>
          <w:tcPr>
            <w:tcW w:type="dxa" w:w="540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FEATURE</w:t>
            </w:r>
          </w:p>
        </w:tc>
        <w:tc>
          <w:tcPr>
            <w:tcW w:type="dxa" w:w="190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PRD</w:t>
            </w:r>
          </w:p>
        </w:tc>
        <w:tc>
          <w:tcPr>
            <w:tcW w:type="dxa" w:w="206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STATUS</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Home AI insight cards (cook leave, plan saving, reliability)</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FR-02-04…07</w:t>
            </w:r>
          </w:p>
        </w:tc>
        <w:tc>
          <w:tcPr>
            <w:tcW w:type="dxa" w:w="2060"/>
            <w:shd w:fill="FFFFFF" w:val="clear"/>
            <w:tcMar>
              <w:top w:type="dxa" w:w="50"/>
              <w:left w:type="dxa" w:w="110"/>
              <w:bottom w:type="dxa" w:w="50"/>
              <w:right w:type="dxa" w:w="110"/>
            </w:tcMar>
          </w:tcPr>
          <w:p>
            <w:r>
              <w:rPr>
                <w:rFonts w:ascii="Calibri" w:cs="Calibri" w:eastAsia="Calibri" w:hAnsi="Calibri"/>
                <w:b/>
                <w:bCs/>
                <w:color w:val="B9791A"/>
                <w:sz w:val="18"/>
                <w:szCs w:val="18"/>
              </w:rPr>
              <w:t xml:space="preserve">Static</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Subscription plans (Lite / Family / Care+)</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Monetisation</w:t>
            </w:r>
          </w:p>
        </w:tc>
        <w:tc>
          <w:tcPr>
            <w:tcW w:type="dxa" w:w="2060"/>
            <w:shd w:fill="F4F7F5" w:val="clear"/>
            <w:tcMar>
              <w:top w:type="dxa" w:w="50"/>
              <w:left w:type="dxa" w:w="110"/>
              <w:bottom w:type="dxa" w:w="50"/>
              <w:right w:type="dxa" w:w="110"/>
            </w:tcMar>
          </w:tcPr>
          <w:p>
            <w:r>
              <w:rPr>
                <w:rFonts w:ascii="Calibri" w:cs="Calibri" w:eastAsia="Calibri" w:hAnsi="Calibri"/>
                <w:b/>
                <w:bCs/>
                <w:color w:val="B9791A"/>
                <w:sz w:val="18"/>
                <w:szCs w:val="18"/>
              </w:rPr>
              <w:t xml:space="preserve">No payment</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AI Insights — voice booking panel (no-show is now Live, above)</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FR-07</w:t>
            </w:r>
          </w:p>
        </w:tc>
        <w:tc>
          <w:tcPr>
            <w:tcW w:type="dxa" w:w="2060"/>
            <w:shd w:fill="FFFFFF" w:val="clear"/>
            <w:tcMar>
              <w:top w:type="dxa" w:w="50"/>
              <w:left w:type="dxa" w:w="110"/>
              <w:bottom w:type="dxa" w:w="50"/>
              <w:right w:type="dxa" w:w="110"/>
            </w:tcMar>
          </w:tcPr>
          <w:p>
            <w:r>
              <w:rPr>
                <w:rFonts w:ascii="Calibri" w:cs="Calibri" w:eastAsia="Calibri" w:hAnsi="Calibri"/>
                <w:b/>
                <w:bCs/>
                <w:color w:val="B9791A"/>
                <w:sz w:val="18"/>
                <w:szCs w:val="18"/>
              </w:rPr>
              <w:t xml:space="preserve">Static</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Household worker profile (trust stats, reviews, Q&amp;A, timeline)</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FR-04</w:t>
            </w:r>
          </w:p>
        </w:tc>
        <w:tc>
          <w:tcPr>
            <w:tcW w:type="dxa" w:w="2060"/>
            <w:shd w:fill="F4F7F5" w:val="clear"/>
            <w:tcMar>
              <w:top w:type="dxa" w:w="50"/>
              <w:left w:type="dxa" w:w="110"/>
              <w:bottom w:type="dxa" w:w="50"/>
              <w:right w:type="dxa" w:w="110"/>
            </w:tcMar>
          </w:tcPr>
          <w:p>
            <w:r>
              <w:rPr>
                <w:rFonts w:ascii="Calibri" w:cs="Calibri" w:eastAsia="Calibri" w:hAnsi="Calibri"/>
                <w:b/>
                <w:bCs/>
                <w:color w:val="B9791A"/>
                <w:sz w:val="18"/>
                <w:szCs w:val="18"/>
              </w:rPr>
              <w:t xml:space="preserve">Seed data</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Post-service review</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Q1</w:t>
            </w:r>
          </w:p>
        </w:tc>
        <w:tc>
          <w:tcPr>
            <w:tcW w:type="dxa" w:w="2060"/>
            <w:shd w:fill="FFFFFF" w:val="clear"/>
            <w:tcMar>
              <w:top w:type="dxa" w:w="50"/>
              <w:left w:type="dxa" w:w="110"/>
              <w:bottom w:type="dxa" w:w="50"/>
              <w:right w:type="dxa" w:w="110"/>
            </w:tcMar>
          </w:tcPr>
          <w:p>
            <w:r>
              <w:rPr>
                <w:rFonts w:ascii="Calibri" w:cs="Calibri" w:eastAsia="Calibri" w:hAnsi="Calibri"/>
                <w:b/>
                <w:bCs/>
                <w:color w:val="B9791A"/>
                <w:sz w:val="18"/>
                <w:szCs w:val="18"/>
              </w:rPr>
              <w:t xml:space="preserve">Seed data</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Registration wizards (household / worker / NRI, 8-step)</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FR-09</w:t>
            </w:r>
          </w:p>
        </w:tc>
        <w:tc>
          <w:tcPr>
            <w:tcW w:type="dxa" w:w="2060"/>
            <w:shd w:fill="F4F7F5" w:val="clear"/>
            <w:tcMar>
              <w:top w:type="dxa" w:w="50"/>
              <w:left w:type="dxa" w:w="110"/>
              <w:bottom w:type="dxa" w:w="50"/>
              <w:right w:type="dxa" w:w="110"/>
            </w:tcMar>
          </w:tcPr>
          <w:p>
            <w:r>
              <w:rPr>
                <w:rFonts w:ascii="Calibri" w:cs="Calibri" w:eastAsia="Calibri" w:hAnsi="Calibri"/>
                <w:b/>
                <w:bCs/>
                <w:color w:val="B9791A"/>
                <w:sz w:val="18"/>
                <w:szCs w:val="18"/>
              </w:rPr>
              <w:t xml:space="preserve">localStorage</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Email OTP login</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FR-09</w:t>
            </w:r>
          </w:p>
        </w:tc>
        <w:tc>
          <w:tcPr>
            <w:tcW w:type="dxa" w:w="2060"/>
            <w:shd w:fill="FFFFFF" w:val="clear"/>
            <w:tcMar>
              <w:top w:type="dxa" w:w="50"/>
              <w:left w:type="dxa" w:w="110"/>
              <w:bottom w:type="dxa" w:w="50"/>
              <w:right w:type="dxa" w:w="110"/>
            </w:tcMar>
          </w:tcPr>
          <w:p>
            <w:r>
              <w:rPr>
                <w:rFonts w:ascii="Calibri" w:cs="Calibri" w:eastAsia="Calibri" w:hAnsi="Calibri"/>
                <w:b/>
                <w:bCs/>
                <w:color w:val="B9791A"/>
                <w:sz w:val="18"/>
                <w:szCs w:val="18"/>
              </w:rPr>
              <w:t xml:space="preserve">Built · blocked</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NRI booking history</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FR-08</w:t>
            </w:r>
          </w:p>
        </w:tc>
        <w:tc>
          <w:tcPr>
            <w:tcW w:type="dxa" w:w="2060"/>
            <w:shd w:fill="F4F7F5" w:val="clear"/>
            <w:tcMar>
              <w:top w:type="dxa" w:w="50"/>
              <w:left w:type="dxa" w:w="110"/>
              <w:bottom w:type="dxa" w:w="50"/>
              <w:right w:type="dxa" w:w="110"/>
            </w:tcMar>
          </w:tcPr>
          <w:p>
            <w:r>
              <w:rPr>
                <w:rFonts w:ascii="Calibri" w:cs="Calibri" w:eastAsia="Calibri" w:hAnsi="Calibri"/>
                <w:b/>
                <w:bCs/>
                <w:color w:val="B9791A"/>
                <w:sz w:val="18"/>
                <w:szCs w:val="18"/>
              </w:rPr>
              <w:t xml:space="preserve">Stub</w:t>
            </w:r>
          </w:p>
        </w:tc>
      </w:tr>
    </w:tbl>
    <w:p>
      <w:pPr>
        <w:spacing w:after="120" w:line="276"/>
      </w:pPr>
      <w:r>
        <w:rPr>
          <w:rFonts w:ascii="Calibri" w:cs="Calibri" w:eastAsia="Calibri" w:hAnsi="Calibri"/>
          <w:i/>
          <w:iCs/>
          <w:color w:val="2B3A34"/>
          <w:sz w:val="21"/>
          <w:szCs w:val="21"/>
        </w:rPr>
        <w:t xml:space="preserve">Note: the real onboarding paths are live — guest sign-in, become_worker, and consent-code linking. The multi-step registration wizards are separate front-end demos that still write to localStorage.</w:t>
      </w:r>
    </w:p>
    <w:p>
      <w:pPr>
        <w:pStyle w:val="Heading3"/>
        <w:spacing w:after="60" w:before="240"/>
      </w:pPr>
      <w:r>
        <w:rPr>
          <w:rFonts w:ascii="Calibri" w:cs="Calibri" w:eastAsia="Calibri" w:hAnsi="Calibri"/>
          <w:b/>
          <w:bCs/>
          <w:color w:val="0F6E56"/>
          <w:sz w:val="21"/>
          <w:szCs w:val="21"/>
        </w:rPr>
        <w:t xml:space="preserve">Not built — no functional implementation yet</w:t>
      </w:r>
    </w:p>
    <w:tbl>
      <w:tblPr>
        <w:tblW w:type="dxa" w:w="9360"/>
        <w:tblBorders>
          <w:top w:val="single" w:color="D9DEDB" w:sz="2"/>
          <w:left w:val="single" w:color="D9DEDB" w:sz="2"/>
          <w:bottom w:val="single" w:color="D9DEDB" w:sz="2"/>
          <w:right w:val="single" w:color="D9DEDB" w:sz="2"/>
          <w:insideH w:val="single" w:color="D9DEDB" w:sz="2"/>
          <w:insideV w:val="single" w:color="D9DEDB" w:sz="2"/>
        </w:tblBorders>
      </w:tblPr>
      <w:tblGrid>
        <w:gridCol w:w="5400"/>
        <w:gridCol w:w="1900"/>
        <w:gridCol w:w="2060"/>
      </w:tblGrid>
      <w:tr>
        <w:trPr>
          <w:tblHeader/>
        </w:trPr>
        <w:tc>
          <w:tcPr>
            <w:tcW w:type="dxa" w:w="540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FEATURE</w:t>
            </w:r>
          </w:p>
        </w:tc>
        <w:tc>
          <w:tcPr>
            <w:tcW w:type="dxa" w:w="190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PRD</w:t>
            </w:r>
          </w:p>
        </w:tc>
        <w:tc>
          <w:tcPr>
            <w:tcW w:type="dxa" w:w="206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STATUS</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AI-01 Matching engine (reliability ordering, no model)</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AI-01</w:t>
            </w:r>
          </w:p>
        </w:tc>
        <w:tc>
          <w:tcPr>
            <w:tcW w:type="dxa" w:w="2060"/>
            <w:shd w:fill="FFFFFF"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AI-03 NLP / voice engine</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AI-03</w:t>
            </w:r>
          </w:p>
        </w:tc>
        <w:tc>
          <w:tcPr>
            <w:tcW w:type="dxa" w:w="2060"/>
            <w:shd w:fill="F4F7F5"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AI-04 Home Health scoring</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AI-04</w:t>
            </w:r>
          </w:p>
        </w:tc>
        <w:tc>
          <w:tcPr>
            <w:tcW w:type="dxa" w:w="2060"/>
            <w:shd w:fill="FFFFFF" w:val="clear"/>
            <w:tcMar>
              <w:top w:type="dxa" w:w="50"/>
              <w:left w:type="dxa" w:w="110"/>
              <w:bottom w:type="dxa" w:w="50"/>
              <w:right w:type="dxa" w:w="110"/>
            </w:tcMar>
          </w:tcPr>
          <w:p>
            <w:r>
              <w:rPr>
                <w:rFonts w:ascii="Calibri" w:cs="Calibri" w:eastAsia="Calibri" w:hAnsi="Calibri"/>
                <w:b/>
                <w:bCs/>
                <w:color w:val="5F6F68"/>
                <w:sz w:val="18"/>
                <w:szCs w:val="18"/>
              </w:rPr>
              <w:t xml:space="preserve">Retired</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AI-05 Churn scoring engine</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AI-05</w:t>
            </w:r>
          </w:p>
        </w:tc>
        <w:tc>
          <w:tcPr>
            <w:tcW w:type="dxa" w:w="2060"/>
            <w:shd w:fill="F4F7F5"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Payments — Razorpay / Stripe, subscriptions, payouts</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Data model</w:t>
            </w:r>
          </w:p>
        </w:tc>
        <w:tc>
          <w:tcPr>
            <w:tcW w:type="dxa" w:w="2060"/>
            <w:shd w:fill="FFFFFF"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GPS check-in + notification pipeline (&lt;60s NRI alert)</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FR-08-02</w:t>
            </w:r>
          </w:p>
        </w:tc>
        <w:tc>
          <w:tcPr>
            <w:tcW w:type="dxa" w:w="2060"/>
            <w:shd w:fill="F4F7F5"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Real eKYC / police (UIDAI) — ops approves manually today</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FR-09-05</w:t>
            </w:r>
          </w:p>
        </w:tc>
        <w:tc>
          <w:tcPr>
            <w:tcW w:type="dxa" w:w="2060"/>
            <w:shd w:fill="FFFFFF"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Real SMS / email OTP delivery (DLT, SMTP)</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FR-09-02</w:t>
            </w:r>
          </w:p>
        </w:tc>
        <w:tc>
          <w:tcPr>
            <w:tcW w:type="dxa" w:w="2060"/>
            <w:shd w:fill="F4F7F5"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Skill Academy, certifications, availability, service areas</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FR-05-07</w:t>
            </w:r>
          </w:p>
        </w:tc>
        <w:tc>
          <w:tcPr>
            <w:tcW w:type="dxa" w:w="2060"/>
            <w:shd w:fill="FFFFFF"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r>
      <w:tr>
        <w:tc>
          <w:tcPr>
            <w:tcW w:type="dxa" w:w="5400"/>
            <w:shd w:fill="F4F7F5" w:val="clear"/>
            <w:tcMar>
              <w:top w:type="dxa" w:w="50"/>
              <w:left w:type="dxa" w:w="110"/>
              <w:bottom w:type="dxa" w:w="50"/>
              <w:right w:type="dxa" w:w="110"/>
            </w:tcMar>
          </w:tcPr>
          <w:p>
            <w:r>
              <w:rPr>
                <w:rFonts w:ascii="Calibri" w:cs="Calibri" w:eastAsia="Calibri" w:hAnsi="Calibri"/>
                <w:color w:val="2B3A34"/>
                <w:sz w:val="21"/>
                <w:szCs w:val="21"/>
              </w:rPr>
              <w:t xml:space="preserve">Ops analytics dashboard (NSM, SLA, churn queue, map)</w:t>
            </w:r>
          </w:p>
        </w:tc>
        <w:tc>
          <w:tcPr>
            <w:tcW w:type="dxa" w:w="1900"/>
            <w:shd w:fill="F4F7F5" w:val="clear"/>
            <w:tcMar>
              <w:top w:type="dxa" w:w="50"/>
              <w:left w:type="dxa" w:w="110"/>
              <w:bottom w:type="dxa" w:w="50"/>
              <w:right w:type="dxa" w:w="110"/>
            </w:tcMar>
          </w:tcPr>
          <w:p>
            <w:r>
              <w:rPr>
                <w:rFonts w:ascii="Consolas" w:cs="Consolas" w:eastAsia="Consolas" w:hAnsi="Consolas"/>
                <w:color w:val="5F6F68"/>
                <w:sz w:val="18"/>
                <w:szCs w:val="18"/>
              </w:rPr>
              <w:t xml:space="preserve">Design §08</w:t>
            </w:r>
          </w:p>
        </w:tc>
        <w:tc>
          <w:tcPr>
            <w:tcW w:type="dxa" w:w="2060"/>
            <w:shd w:fill="F4F7F5"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r>
      <w:tr>
        <w:tc>
          <w:tcPr>
            <w:tcW w:type="dxa" w:w="5400"/>
            <w:shd w:fill="FFFFFF" w:val="clear"/>
            <w:tcMar>
              <w:top w:type="dxa" w:w="50"/>
              <w:left w:type="dxa" w:w="110"/>
              <w:bottom w:type="dxa" w:w="50"/>
              <w:right w:type="dxa" w:w="110"/>
            </w:tcMar>
          </w:tcPr>
          <w:p>
            <w:r>
              <w:rPr>
                <w:rFonts w:ascii="Calibri" w:cs="Calibri" w:eastAsia="Calibri" w:hAnsi="Calibri"/>
                <w:color w:val="2B3A34"/>
                <w:sz w:val="21"/>
                <w:szCs w:val="21"/>
              </w:rPr>
              <w:t xml:space="preserve">Home Manager chat · weekly digest · WhatsApp</w:t>
            </w:r>
          </w:p>
        </w:tc>
        <w:tc>
          <w:tcPr>
            <w:tcW w:type="dxa" w:w="1900"/>
            <w:shd w:fill="FFFFFF" w:val="clear"/>
            <w:tcMar>
              <w:top w:type="dxa" w:w="50"/>
              <w:left w:type="dxa" w:w="110"/>
              <w:bottom w:type="dxa" w:w="50"/>
              <w:right w:type="dxa" w:w="110"/>
            </w:tcMar>
          </w:tcPr>
          <w:p>
            <w:r>
              <w:rPr>
                <w:rFonts w:ascii="Consolas" w:cs="Consolas" w:eastAsia="Consolas" w:hAnsi="Consolas"/>
                <w:color w:val="5F6F68"/>
                <w:sz w:val="18"/>
                <w:szCs w:val="18"/>
              </w:rPr>
              <w:t xml:space="preserve">FR-08-04/07</w:t>
            </w:r>
          </w:p>
        </w:tc>
        <w:tc>
          <w:tcPr>
            <w:tcW w:type="dxa" w:w="2060"/>
            <w:shd w:fill="FFFFFF"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r>
    </w:tbl>
    <w:p>
      <w:pPr>
        <w:spacing w:after="120" w:line="276"/>
      </w:pPr>
      <w:r>
        <w:rPr>
          <w:rFonts w:ascii="Calibri" w:cs="Calibri" w:eastAsia="Calibri" w:hAnsi="Calibri"/>
          <w:b/>
          <w:bCs/>
          <w:color w:val="12201C"/>
          <w:sz w:val="21"/>
          <w:szCs w:val="21"/>
        </w:rPr>
        <w:t xml:space="preserve">How to read this.  </w:t>
      </w:r>
      <w:r>
        <w:rPr>
          <w:rFonts w:ascii="Calibri" w:cs="Calibri" w:eastAsia="Calibri" w:hAnsi="Calibri"/>
          <w:color w:val="2B3A34"/>
          <w:sz w:val="21"/>
          <w:szCs w:val="21"/>
        </w:rPr>
        <w:t xml:space="preserve">The prototype showed every row above as if it were done. The value here is the split: the transactional spine of all four contexts is </w:t>
      </w:r>
      <w:r>
        <w:rPr>
          <w:rFonts w:ascii="Calibri" w:cs="Calibri" w:eastAsia="Calibri" w:hAnsi="Calibri"/>
          <w:b/>
          <w:bCs/>
          <w:color w:val="1E8A5A"/>
          <w:sz w:val="21"/>
          <w:szCs w:val="21"/>
        </w:rPr>
        <w:t xml:space="preserve">Live</w:t>
      </w:r>
      <w:r>
        <w:rPr>
          <w:rFonts w:ascii="Calibri" w:cs="Calibri" w:eastAsia="Calibri" w:hAnsi="Calibri"/>
          <w:color w:val="2B3A34"/>
          <w:sz w:val="21"/>
          <w:szCs w:val="21"/>
        </w:rPr>
        <w:t xml:space="preserve"> on a real backend; the first AI capability — no-show prediction + escalation — is now </w:t>
      </w:r>
      <w:r>
        <w:rPr>
          <w:rFonts w:ascii="Calibri" w:cs="Calibri" w:eastAsia="Calibri" w:hAnsi="Calibri"/>
          <w:b/>
          <w:bCs/>
          <w:color w:val="1E8A5A"/>
          <w:sz w:val="21"/>
          <w:szCs w:val="21"/>
        </w:rPr>
        <w:t xml:space="preserve">Live</w:t>
      </w:r>
      <w:r>
        <w:rPr>
          <w:rFonts w:ascii="Calibri" w:cs="Calibri" w:eastAsia="Calibri" w:hAnsi="Calibri"/>
          <w:color w:val="2B3A34"/>
          <w:sz w:val="21"/>
          <w:szCs w:val="21"/>
        </w:rPr>
        <w:t xml:space="preserve"> as a heuristic; the remaining AI, payments and notification layers are honestly </w:t>
      </w:r>
      <w:r>
        <w:rPr>
          <w:rFonts w:ascii="Calibri" w:cs="Calibri" w:eastAsia="Calibri" w:hAnsi="Calibri"/>
          <w:b/>
          <w:bCs/>
          <w:color w:val="B4442E"/>
          <w:sz w:val="21"/>
          <w:szCs w:val="21"/>
        </w:rPr>
        <w:t xml:space="preserve">Not built</w:t>
      </w:r>
      <w:r>
        <w:rPr>
          <w:rFonts w:ascii="Calibri" w:cs="Calibri" w:eastAsia="Calibri" w:hAnsi="Calibri"/>
          <w:color w:val="2B3A34"/>
          <w:sz w:val="21"/>
          <w:szCs w:val="21"/>
        </w:rPr>
        <w:t xml:space="preserve">; and a handful of screens are Front-end shells awaiting their data. Each deferral is a sequenced decision (see the delivery plan), not an oversight.</w:t>
      </w:r>
    </w:p>
    <w:p>
      <w:pPr>
        <w:pStyle w:val="Heading3"/>
        <w:spacing w:after="60" w:before="240"/>
      </w:pPr>
      <w:r>
        <w:rPr>
          <w:rFonts w:ascii="Calibri" w:cs="Calibri" w:eastAsia="Calibri" w:hAnsi="Calibri"/>
          <w:b/>
          <w:bCs/>
          <w:color w:val="0F6E56"/>
          <w:sz w:val="21"/>
          <w:szCs w:val="21"/>
        </w:rPr>
        <w:t xml:space="preserve">Spotlight — the no-show loop, now live</w:t>
      </w:r>
    </w:p>
    <w:p>
      <w:pPr>
        <w:spacing w:after="120" w:line="276"/>
      </w:pPr>
      <w:r>
        <w:rPr>
          <w:rFonts w:ascii="Calibri" w:cs="Calibri" w:eastAsia="Calibri" w:hAnsi="Calibri"/>
          <w:color w:val="2B3A34"/>
          <w:sz w:val="21"/>
          <w:szCs w:val="21"/>
        </w:rPr>
        <w:t xml:space="preserve">The first AI capability is real. Every booking is scored </w:t>
      </w:r>
      <w:r>
        <w:rPr>
          <w:rFonts w:ascii="Calibri" w:cs="Calibri" w:eastAsia="Calibri" w:hAnsi="Calibri"/>
          <w:b/>
          <w:bCs/>
          <w:color w:val="12201C"/>
          <w:sz w:val="21"/>
          <w:szCs w:val="21"/>
        </w:rPr>
        <w:t xml:space="preserve">in the database at insert</w:t>
      </w:r>
      <w:r>
        <w:rPr>
          <w:rFonts w:ascii="Calibri" w:cs="Calibri" w:eastAsia="Calibri" w:hAnsi="Calibri"/>
          <w:color w:val="2B3A34"/>
          <w:sz w:val="21"/>
          <w:szCs w:val="21"/>
        </w:rPr>
        <w:t xml:space="preserve"> from the worker's actual reliability and track record, the slot's imminence and weekday/weekend — a transparent heuristic, not a trained model (there is no booking history to learn from yet). When risk is high, </w:t>
      </w:r>
      <w:r>
        <w:rPr>
          <w:rFonts w:ascii="Consolas" w:cs="Consolas" w:eastAsia="Consolas" w:hAnsi="Consolas"/>
          <w:color w:val="0E3D33"/>
          <w:sz w:val="18"/>
          <w:szCs w:val="18"/>
        </w:rPr>
        <w:t xml:space="preserve">arrange_backup()</w:t>
      </w:r>
      <w:r>
        <w:rPr>
          <w:rFonts w:ascii="Calibri" w:cs="Calibri" w:eastAsia="Calibri" w:hAnsi="Calibri"/>
          <w:color w:val="2B3A34"/>
          <w:sz w:val="21"/>
          <w:szCs w:val="21"/>
        </w:rPr>
        <w:t xml:space="preserve"> reserves a genuinely free second worker; at the slot, </w:t>
      </w:r>
      <w:r>
        <w:rPr>
          <w:rFonts w:ascii="Consolas" w:cs="Consolas" w:eastAsia="Consolas" w:hAnsi="Consolas"/>
          <w:color w:val="0E3D33"/>
          <w:sz w:val="18"/>
          <w:szCs w:val="18"/>
        </w:rPr>
        <w:t xml:space="preserve">resolve_no_show()</w:t>
      </w:r>
      <w:r>
        <w:rPr>
          <w:rFonts w:ascii="Calibri" w:cs="Calibri" w:eastAsia="Calibri" w:hAnsi="Calibri"/>
          <w:color w:val="2B3A34"/>
          <w:sz w:val="21"/>
          <w:szCs w:val="21"/>
        </w:rPr>
        <w:t xml:space="preserve"> releases that standby on a check-in or promotes it on a no-show (the booking flips to </w:t>
      </w:r>
      <w:r>
        <w:rPr>
          <w:rFonts w:ascii="Consolas" w:cs="Consolas" w:eastAsia="Consolas" w:hAnsi="Consolas"/>
          <w:color w:val="0E3D33"/>
          <w:sz w:val="18"/>
          <w:szCs w:val="18"/>
        </w:rPr>
        <w:t xml:space="preserve">replaced</w:t>
      </w:r>
      <w:r>
        <w:rPr>
          <w:rFonts w:ascii="Calibri" w:cs="Calibri" w:eastAsia="Calibri" w:hAnsi="Calibri"/>
          <w:color w:val="2B3A34"/>
          <w:sz w:val="21"/>
          <w:szCs w:val="21"/>
        </w:rPr>
        <w:t xml:space="preserve">).</w:t>
      </w:r>
    </w:p>
    <w:p>
      <w:pPr>
        <w:spacing w:after="120" w:line="276"/>
      </w:pPr>
      <w:r>
        <w:rPr>
          <w:rFonts w:ascii="Calibri" w:cs="Calibri" w:eastAsia="Calibri" w:hAnsi="Calibri"/>
          <w:color w:val="2B3A34"/>
          <w:sz w:val="21"/>
          <w:szCs w:val="21"/>
        </w:rPr>
        <w:t xml:space="preserve">Two things make it more than a demo. The live-worker trigger re-validates any promoted backup, so a no-show can never hand the home to an unverified worker. And every resolution writes a </w:t>
      </w:r>
      <w:r>
        <w:rPr>
          <w:rFonts w:ascii="Calibri" w:cs="Calibri" w:eastAsia="Calibri" w:hAnsi="Calibri"/>
          <w:b/>
          <w:bCs/>
          <w:color w:val="12201C"/>
          <w:sz w:val="21"/>
          <w:szCs w:val="21"/>
        </w:rPr>
        <w:t xml:space="preserve">ground-truth label</w:t>
      </w:r>
      <w:r>
        <w:rPr>
          <w:rFonts w:ascii="Calibri" w:cs="Calibri" w:eastAsia="Calibri" w:hAnsi="Calibri"/>
          <w:color w:val="2B3A34"/>
          <w:sz w:val="21"/>
          <w:szCs w:val="21"/>
        </w:rPr>
        <w:t xml:space="preserve"> — so the loop quietly collects the dataset a trained model will later learn from. The full heuristic→model path — flow, contract and tech stack — is the companion document </w:t>
      </w:r>
      <w:r>
        <w:rPr>
          <w:rFonts w:ascii="Calibri" w:cs="Calibri" w:eastAsia="Calibri" w:hAnsi="Calibri"/>
          <w:i/>
          <w:iCs/>
          <w:color w:val="2B3A34"/>
          <w:sz w:val="21"/>
          <w:szCs w:val="21"/>
        </w:rPr>
        <w:t xml:space="preserve">From heuristic to model</w:t>
      </w:r>
      <w:r>
        <w:rPr>
          <w:rFonts w:ascii="Calibri" w:cs="Calibri" w:eastAsia="Calibri" w:hAnsi="Calibri"/>
          <w:color w:val="2B3A34"/>
          <w:sz w:val="21"/>
          <w:szCs w:val="21"/>
        </w:rPr>
        <w:t xml:space="preserve">.</w:t>
      </w:r>
    </w:p>
    <w:p>
      <w:pPr>
        <w:pStyle w:val="ListParagraph"/>
        <w:numPr>
          <w:ilvl w:val="0"/>
          <w:numId w:val="1"/>
        </w:numPr>
        <w:spacing w:after="60"/>
      </w:pPr>
      <w:r>
        <w:rPr>
          <w:rFonts w:ascii="Calibri" w:cs="Calibri" w:eastAsia="Calibri" w:hAnsi="Calibri"/>
          <w:b/>
          <w:bCs/>
          <w:color w:val="12201C"/>
          <w:sz w:val="21"/>
          <w:szCs w:val="21"/>
        </w:rPr>
        <w:t xml:space="preserve">Proven live: </w:t>
      </w:r>
      <w:r>
        <w:rPr>
          <w:rFonts w:ascii="Calibri" w:cs="Calibri" w:eastAsia="Calibri" w:hAnsi="Calibri"/>
          <w:color w:val="2B3A34"/>
          <w:sz w:val="21"/>
          <w:szCs w:val="21"/>
        </w:rPr>
        <w:t xml:space="preserve">Meena scored 5% (97% reliable), Anjali reserved as backup and promoted into the slot on a no-show — plus 8 dedicated tests for score, reservation and promotion.</w:t>
      </w:r>
    </w:p>
    <w:p>
      <w:pPr>
        <w:pStyle w:val="Heading2"/>
        <w:spacing w:after="100" w:before="340"/>
      </w:pPr>
      <w:r>
        <w:rPr>
          <w:rFonts w:ascii="Calibri" w:cs="Calibri" w:eastAsia="Calibri" w:hAnsi="Calibri"/>
          <w:b/>
          <w:bCs/>
          <w:color w:val="B8860B"/>
          <w:sz w:val="24"/>
          <w:szCs w:val="24"/>
        </w:rPr>
        <w:t xml:space="preserve">04  </w:t>
      </w:r>
      <w:r>
        <w:rPr>
          <w:rFonts w:ascii="Calibri" w:cs="Calibri" w:eastAsia="Calibri" w:hAnsi="Calibri"/>
          <w:b/>
          <w:bCs/>
          <w:color w:val="0E3D33"/>
          <w:sz w:val="24"/>
          <w:szCs w:val="24"/>
        </w:rPr>
        <w:t xml:space="preserve">Architecture at a glance</w:t>
      </w:r>
    </w:p>
    <w:p>
      <w:pPr>
        <w:pStyle w:val="Heading3"/>
        <w:spacing w:after="60" w:before="240"/>
      </w:pPr>
      <w:r>
        <w:rPr>
          <w:rFonts w:ascii="Calibri" w:cs="Calibri" w:eastAsia="Calibri" w:hAnsi="Calibri"/>
          <w:b/>
          <w:bCs/>
          <w:color w:val="0F6E56"/>
          <w:sz w:val="21"/>
          <w:szCs w:val="21"/>
        </w:rPr>
        <w:t xml:space="preserve">Stack</w:t>
      </w:r>
    </w:p>
    <w:p>
      <w:pPr>
        <w:pStyle w:val="ListParagraph"/>
        <w:numPr>
          <w:ilvl w:val="0"/>
          <w:numId w:val="1"/>
        </w:numPr>
        <w:spacing w:after="60"/>
      </w:pPr>
      <w:r>
        <w:rPr>
          <w:rFonts w:ascii="Calibri" w:cs="Calibri" w:eastAsia="Calibri" w:hAnsi="Calibri"/>
          <w:color w:val="2B3A34"/>
          <w:sz w:val="21"/>
          <w:szCs w:val="21"/>
        </w:rPr>
        <w:t xml:space="preserve">TanStack Start (React 19, SSR + server functions)</w:t>
      </w:r>
    </w:p>
    <w:p>
      <w:pPr>
        <w:pStyle w:val="ListParagraph"/>
        <w:numPr>
          <w:ilvl w:val="0"/>
          <w:numId w:val="1"/>
        </w:numPr>
        <w:spacing w:after="60"/>
      </w:pPr>
      <w:r>
        <w:rPr>
          <w:rFonts w:ascii="Calibri" w:cs="Calibri" w:eastAsia="Calibri" w:hAnsi="Calibri"/>
          <w:color w:val="2B3A34"/>
          <w:sz w:val="21"/>
          <w:szCs w:val="21"/>
        </w:rPr>
        <w:t xml:space="preserve">Supabase — Postgres + Auth, Mumbai region</w:t>
      </w:r>
    </w:p>
    <w:p>
      <w:pPr>
        <w:pStyle w:val="ListParagraph"/>
        <w:numPr>
          <w:ilvl w:val="0"/>
          <w:numId w:val="1"/>
        </w:numPr>
        <w:spacing w:after="60"/>
      </w:pPr>
      <w:r>
        <w:rPr>
          <w:rFonts w:ascii="Calibri" w:cs="Calibri" w:eastAsia="Calibri" w:hAnsi="Calibri"/>
          <w:color w:val="2B3A34"/>
          <w:sz w:val="21"/>
          <w:szCs w:val="21"/>
        </w:rPr>
        <w:t xml:space="preserve">Tailwind + shadcn/ui, deployed on Cloudflare Workers</w:t>
      </w:r>
    </w:p>
    <w:p>
      <w:pPr>
        <w:pStyle w:val="ListParagraph"/>
        <w:numPr>
          <w:ilvl w:val="0"/>
          <w:numId w:val="1"/>
        </w:numPr>
        <w:spacing w:after="60"/>
      </w:pPr>
      <w:r>
        <w:rPr>
          <w:rFonts w:ascii="Calibri" w:cs="Calibri" w:eastAsia="Calibri" w:hAnsi="Calibri"/>
          <w:color w:val="2B3A34"/>
          <w:sz w:val="21"/>
          <w:szCs w:val="21"/>
        </w:rPr>
        <w:t xml:space="preserve">TypeScript end to end</w:t>
      </w:r>
    </w:p>
    <w:p>
      <w:pPr>
        <w:pStyle w:val="Heading3"/>
        <w:spacing w:after="60" w:before="240"/>
      </w:pPr>
      <w:r>
        <w:rPr>
          <w:rFonts w:ascii="Calibri" w:cs="Calibri" w:eastAsia="Calibri" w:hAnsi="Calibri"/>
          <w:b/>
          <w:bCs/>
          <w:color w:val="0F6E56"/>
          <w:sz w:val="21"/>
          <w:szCs w:val="21"/>
        </w:rPr>
        <w:t xml:space="preserve">Security model — enforced in the database</w:t>
      </w:r>
    </w:p>
    <w:p>
      <w:pPr>
        <w:pStyle w:val="ListParagraph"/>
        <w:numPr>
          <w:ilvl w:val="0"/>
          <w:numId w:val="1"/>
        </w:numPr>
        <w:spacing w:after="60"/>
      </w:pPr>
      <w:r>
        <w:rPr>
          <w:rFonts w:ascii="Calibri" w:cs="Calibri" w:eastAsia="Calibri" w:hAnsi="Calibri"/>
          <w:color w:val="2B3A34"/>
          <w:sz w:val="21"/>
          <w:szCs w:val="21"/>
        </w:rPr>
        <w:t xml:space="preserve">Row Level Security per bounded context</w:t>
      </w:r>
    </w:p>
    <w:p>
      <w:pPr>
        <w:pStyle w:val="ListParagraph"/>
        <w:numPr>
          <w:ilvl w:val="0"/>
          <w:numId w:val="1"/>
        </w:numPr>
        <w:spacing w:after="60"/>
      </w:pPr>
      <w:r>
        <w:rPr>
          <w:rFonts w:ascii="Calibri" w:cs="Calibri" w:eastAsia="Calibri" w:hAnsi="Calibri"/>
          <w:color w:val="2B3A34"/>
          <w:sz w:val="21"/>
          <w:szCs w:val="21"/>
        </w:rPr>
        <w:t xml:space="preserve">Roles assigned server-side, never client-writable</w:t>
      </w:r>
    </w:p>
    <w:p>
      <w:pPr>
        <w:pStyle w:val="ListParagraph"/>
        <w:numPr>
          <w:ilvl w:val="0"/>
          <w:numId w:val="1"/>
        </w:numPr>
        <w:spacing w:after="60"/>
      </w:pPr>
      <w:r>
        <w:rPr>
          <w:rFonts w:ascii="Calibri" w:cs="Calibri" w:eastAsia="Calibri" w:hAnsi="Calibri"/>
          <w:color w:val="2B3A34"/>
          <w:sz w:val="21"/>
          <w:szCs w:val="21"/>
        </w:rPr>
        <w:t xml:space="preserve">Worker financials hidden from households by construction</w:t>
      </w:r>
    </w:p>
    <w:p>
      <w:pPr>
        <w:pStyle w:val="ListParagraph"/>
        <w:numPr>
          <w:ilvl w:val="0"/>
          <w:numId w:val="1"/>
        </w:numPr>
        <w:spacing w:after="60"/>
      </w:pPr>
      <w:r>
        <w:rPr>
          <w:rFonts w:ascii="Calibri" w:cs="Calibri" w:eastAsia="Calibri" w:hAnsi="Calibri"/>
          <w:color w:val="2B3A34"/>
          <w:sz w:val="21"/>
          <w:szCs w:val="21"/>
        </w:rPr>
        <w:t xml:space="preserve">Ops / churn data unreachable from consumers</w:t>
      </w:r>
    </w:p>
    <w:p>
      <w:pPr>
        <w:spacing w:after="120" w:line="276"/>
      </w:pPr>
      <w:r>
        <w:rPr>
          <w:rFonts w:ascii="Calibri" w:cs="Calibri" w:eastAsia="Calibri" w:hAnsi="Calibri"/>
          <w:b/>
          <w:bCs/>
          <w:color w:val="12201C"/>
          <w:sz w:val="21"/>
          <w:szCs w:val="21"/>
        </w:rPr>
        <w:t xml:space="preserve">The core idea.  </w:t>
      </w:r>
      <w:r>
        <w:rPr>
          <w:rFonts w:ascii="Calibri" w:cs="Calibri" w:eastAsia="Calibri" w:hAnsi="Calibri"/>
          <w:color w:val="2B3A34"/>
          <w:sz w:val="21"/>
          <w:szCs w:val="21"/>
        </w:rPr>
        <w:t xml:space="preserve">The prototype kept contexts apart in the UI (a localStorage role). Casai now keeps them apart in Postgres — a tampered client changes nothing, because every read is filtered by RLS using a server-verified role. The UI is never what protects the data.</w:t>
      </w:r>
    </w:p>
    <w:p>
      <w:pPr>
        <w:pStyle w:val="Heading2"/>
        <w:spacing w:after="100" w:before="340"/>
      </w:pPr>
      <w:r>
        <w:rPr>
          <w:rFonts w:ascii="Calibri" w:cs="Calibri" w:eastAsia="Calibri" w:hAnsi="Calibri"/>
          <w:b/>
          <w:bCs/>
          <w:color w:val="B8860B"/>
          <w:sz w:val="24"/>
          <w:szCs w:val="24"/>
        </w:rPr>
        <w:t xml:space="preserve">05  </w:t>
      </w:r>
      <w:r>
        <w:rPr>
          <w:rFonts w:ascii="Calibri" w:cs="Calibri" w:eastAsia="Calibri" w:hAnsi="Calibri"/>
          <w:b/>
          <w:bCs/>
          <w:color w:val="0E3D33"/>
          <w:sz w:val="24"/>
          <w:szCs w:val="24"/>
        </w:rPr>
        <w:t xml:space="preserve">Evidence, not assertion</w:t>
      </w:r>
    </w:p>
    <w:p>
      <w:pPr>
        <w:spacing w:after="120" w:line="276"/>
      </w:pPr>
      <w:r>
        <w:rPr>
          <w:rFonts w:ascii="Calibri" w:cs="Calibri" w:eastAsia="Calibri" w:hAnsi="Calibri"/>
          <w:color w:val="2B3A34"/>
          <w:sz w:val="21"/>
          <w:szCs w:val="21"/>
        </w:rPr>
        <w:t xml:space="preserve">Every claim was checked against the live database. The same guarantees are pinned by an automated suite that runs in CI on real Postgres (compiled to WASM), where each test maps to a specific defect the prototype had:</w:t>
      </w:r>
    </w:p>
    <w:p>
      <w:pPr>
        <w:pStyle w:val="ListParagraph"/>
        <w:numPr>
          <w:ilvl w:val="0"/>
          <w:numId w:val="1"/>
        </w:numPr>
        <w:spacing w:after="60"/>
      </w:pPr>
      <w:r>
        <w:rPr>
          <w:rFonts w:ascii="Calibri" w:cs="Calibri" w:eastAsia="Calibri" w:hAnsi="Calibri"/>
          <w:color w:val="2B3A34"/>
          <w:sz w:val="21"/>
          <w:szCs w:val="21"/>
        </w:rPr>
        <w:t xml:space="preserve">An anonymous visitor sees nothing; each context sees only its own data.</w:t>
      </w:r>
    </w:p>
    <w:p>
      <w:pPr>
        <w:pStyle w:val="ListParagraph"/>
        <w:numPr>
          <w:ilvl w:val="0"/>
          <w:numId w:val="1"/>
        </w:numPr>
        <w:spacing w:after="60"/>
      </w:pPr>
      <w:r>
        <w:rPr>
          <w:rFonts w:ascii="Calibri" w:cs="Calibri" w:eastAsia="Calibri" w:hAnsi="Calibri"/>
          <w:color w:val="2B3A34"/>
          <w:sz w:val="21"/>
          <w:szCs w:val="21"/>
        </w:rPr>
        <w:t xml:space="preserve">A household cannot reach a worker's credit score or the churn score kept about them.</w:t>
      </w:r>
    </w:p>
    <w:p>
      <w:pPr>
        <w:pStyle w:val="ListParagraph"/>
        <w:numPr>
          <w:ilvl w:val="0"/>
          <w:numId w:val="1"/>
        </w:numPr>
        <w:spacing w:after="60"/>
      </w:pPr>
      <w:r>
        <w:rPr>
          <w:rFonts w:ascii="Calibri" w:cs="Calibri" w:eastAsia="Calibri" w:hAnsi="Calibri"/>
          <w:color w:val="2B3A34"/>
          <w:sz w:val="21"/>
          <w:szCs w:val="21"/>
        </w:rPr>
        <w:t xml:space="preserve">Role elevation to ops / nri / worker is impossible without the proper server-side path.</w:t>
      </w:r>
    </w:p>
    <w:p>
      <w:pPr>
        <w:pStyle w:val="ListParagraph"/>
        <w:numPr>
          <w:ilvl w:val="0"/>
          <w:numId w:val="1"/>
        </w:numPr>
        <w:spacing w:after="60"/>
      </w:pPr>
      <w:r>
        <w:rPr>
          <w:rFonts w:ascii="Calibri" w:cs="Calibri" w:eastAsia="Calibri" w:hAnsi="Calibri"/>
          <w:color w:val="2B3A34"/>
          <w:sz w:val="21"/>
          <w:szCs w:val="21"/>
        </w:rPr>
        <w:t xml:space="preserve">A self-onboarded worker is not bookable until ops verifies them.</w:t>
      </w:r>
    </w:p>
    <w:p>
      <w:pPr>
        <w:pStyle w:val="ListParagraph"/>
        <w:numPr>
          <w:ilvl w:val="0"/>
          <w:numId w:val="1"/>
        </w:numPr>
        <w:spacing w:after="60"/>
      </w:pPr>
      <w:r>
        <w:rPr>
          <w:rFonts w:ascii="Calibri" w:cs="Calibri" w:eastAsia="Calibri" w:hAnsi="Calibri"/>
          <w:color w:val="2B3A34"/>
          <w:sz w:val="21"/>
          <w:szCs w:val="21"/>
        </w:rPr>
        <w:t xml:space="preserve">One pricing source — the ₹199-vs-₹220 split that attacked trust at checkout is gone.</w:t>
      </w:r>
    </w:p>
    <w:p>
      <w:pPr>
        <w:pStyle w:val="ListParagraph"/>
        <w:numPr>
          <w:ilvl w:val="0"/>
          <w:numId w:val="1"/>
        </w:numPr>
        <w:spacing w:after="60"/>
      </w:pPr>
      <w:r>
        <w:rPr>
          <w:rFonts w:ascii="Calibri" w:cs="Calibri" w:eastAsia="Calibri" w:hAnsi="Calibri"/>
          <w:b/>
          <w:bCs/>
          <w:color w:val="12201C"/>
          <w:sz w:val="21"/>
          <w:szCs w:val="21"/>
        </w:rPr>
        <w:t xml:space="preserve">The no-show loop</w:t>
      </w:r>
      <w:r>
        <w:rPr>
          <w:rFonts w:ascii="Calibri" w:cs="Calibri" w:eastAsia="Calibri" w:hAnsi="Calibri"/>
          <w:color w:val="2B3A34"/>
          <w:sz w:val="21"/>
          <w:szCs w:val="21"/>
        </w:rPr>
        <w:t xml:space="preserve"> scores from real signals, reserves a genuinely free backup, and promotes it on a no-show — and cannot promote to an unverified worker. Eight dedicated tests.</w:t>
      </w:r>
    </w:p>
    <w:p>
      <w:pPr>
        <w:spacing w:after="120" w:line="276"/>
      </w:pPr>
      <w:r>
        <w:rPr>
          <w:rFonts w:ascii="Calibri" w:cs="Calibri" w:eastAsia="Calibri" w:hAnsi="Calibri"/>
          <w:b/>
          <w:bCs/>
          <w:color w:val="12201C"/>
          <w:sz w:val="21"/>
          <w:szCs w:val="21"/>
        </w:rPr>
        <w:t xml:space="preserve">A genuine bug the tests caught mid-build: </w:t>
      </w:r>
      <w:r>
        <w:rPr>
          <w:rFonts w:ascii="Calibri" w:cs="Calibri" w:eastAsia="Calibri" w:hAnsi="Calibri"/>
          <w:color w:val="2B3A34"/>
          <w:sz w:val="21"/>
          <w:szCs w:val="21"/>
        </w:rPr>
        <w:t xml:space="preserve">a booking trigger, subject to the caller's own permissions, would have rejected every household booking. Fixed and re-verified. That's the value of testing against a real database rather than a mock.</w:t>
      </w:r>
    </w:p>
    <w:p>
      <w:pPr>
        <w:pStyle w:val="Heading2"/>
        <w:spacing w:after="100" w:before="340"/>
      </w:pPr>
      <w:r>
        <w:rPr>
          <w:rFonts w:ascii="Calibri" w:cs="Calibri" w:eastAsia="Calibri" w:hAnsi="Calibri"/>
          <w:b/>
          <w:bCs/>
          <w:color w:val="B8860B"/>
          <w:sz w:val="24"/>
          <w:szCs w:val="24"/>
        </w:rPr>
        <w:t xml:space="preserve">06  </w:t>
      </w:r>
      <w:r>
        <w:rPr>
          <w:rFonts w:ascii="Calibri" w:cs="Calibri" w:eastAsia="Calibri" w:hAnsi="Calibri"/>
          <w:b/>
          <w:bCs/>
          <w:color w:val="0E3D33"/>
          <w:sz w:val="24"/>
          <w:szCs w:val="24"/>
        </w:rPr>
        <w:t xml:space="preserve">Deliberately deferred</w:t>
      </w:r>
    </w:p>
    <w:p>
      <w:pPr>
        <w:spacing w:after="120" w:line="276"/>
      </w:pPr>
      <w:r>
        <w:rPr>
          <w:rFonts w:ascii="Calibri" w:cs="Calibri" w:eastAsia="Calibri" w:hAnsi="Calibri"/>
          <w:color w:val="2B3A34"/>
          <w:sz w:val="21"/>
          <w:szCs w:val="21"/>
        </w:rPr>
        <w:t xml:space="preserve">An honest map of the headline gaps — each a conscious call, not an oversight.</w:t>
      </w:r>
    </w:p>
    <w:tbl>
      <w:tblPr>
        <w:tblW w:type="dxa" w:w="9360"/>
        <w:tblBorders>
          <w:top w:val="single" w:color="D9DEDB" w:sz="2"/>
          <w:left w:val="single" w:color="D9DEDB" w:sz="2"/>
          <w:bottom w:val="single" w:color="D9DEDB" w:sz="2"/>
          <w:right w:val="single" w:color="D9DEDB" w:sz="2"/>
          <w:insideH w:val="single" w:color="D9DEDB" w:sz="2"/>
          <w:insideV w:val="single" w:color="D9DEDB" w:sz="2"/>
        </w:tblBorders>
      </w:tblPr>
      <w:tblGrid>
        <w:gridCol w:w="2600"/>
        <w:gridCol w:w="1600"/>
        <w:gridCol w:w="5160"/>
      </w:tblGrid>
      <w:tr>
        <w:trPr>
          <w:tblHeader/>
        </w:trPr>
        <w:tc>
          <w:tcPr>
            <w:tcW w:type="dxa" w:w="260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AREA</w:t>
            </w:r>
          </w:p>
        </w:tc>
        <w:tc>
          <w:tcPr>
            <w:tcW w:type="dxa" w:w="160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STATUS</w:t>
            </w:r>
          </w:p>
        </w:tc>
        <w:tc>
          <w:tcPr>
            <w:tcW w:type="dxa" w:w="5160"/>
            <w:shd w:fill="0E3D33" w:val="clear"/>
            <w:tcMar>
              <w:top w:type="dxa" w:w="60"/>
              <w:left w:type="dxa" w:w="110"/>
              <w:bottom w:type="dxa" w:w="60"/>
              <w:right w:type="dxa" w:w="110"/>
            </w:tcMar>
          </w:tcPr>
          <w:p>
            <w:r>
              <w:rPr>
                <w:rFonts w:ascii="Calibri" w:cs="Calibri" w:eastAsia="Calibri" w:hAnsi="Calibri"/>
                <w:b/>
                <w:bCs/>
                <w:color w:val="F0C97A"/>
                <w:sz w:val="15"/>
                <w:szCs w:val="15"/>
              </w:rPr>
              <w:t xml:space="preserve">WHY</w:t>
            </w:r>
          </w:p>
        </w:tc>
      </w:tr>
      <w:tr>
        <w:tc>
          <w:tcPr>
            <w:tcW w:type="dxa" w:w="2600"/>
            <w:shd w:fill="FFFFFF" w:val="clear"/>
            <w:tcMar>
              <w:top w:type="dxa" w:w="50"/>
              <w:left w:type="dxa" w:w="110"/>
              <w:bottom w:type="dxa" w:w="50"/>
              <w:right w:type="dxa" w:w="110"/>
            </w:tcMar>
          </w:tcPr>
          <w:p>
            <w:r>
              <w:rPr>
                <w:rFonts w:ascii="Calibri" w:cs="Calibri" w:eastAsia="Calibri" w:hAnsi="Calibri"/>
                <w:color w:val="2B3A34"/>
                <w:sz w:val="21"/>
                <w:szCs w:val="21"/>
              </w:rPr>
              <w:t xml:space="preserve">Real email login</w:t>
            </w:r>
          </w:p>
        </w:tc>
        <w:tc>
          <w:tcPr>
            <w:tcW w:type="dxa" w:w="1600"/>
            <w:shd w:fill="FFFFFF" w:val="clear"/>
            <w:tcMar>
              <w:top w:type="dxa" w:w="50"/>
              <w:left w:type="dxa" w:w="110"/>
              <w:bottom w:type="dxa" w:w="50"/>
              <w:right w:type="dxa" w:w="110"/>
            </w:tcMar>
          </w:tcPr>
          <w:p>
            <w:r>
              <w:rPr>
                <w:rFonts w:ascii="Calibri" w:cs="Calibri" w:eastAsia="Calibri" w:hAnsi="Calibri"/>
                <w:b/>
                <w:bCs/>
                <w:color w:val="1E8A5A"/>
                <w:sz w:val="18"/>
                <w:szCs w:val="18"/>
              </w:rPr>
              <w:t xml:space="preserve">Guest works</w:t>
            </w:r>
          </w:p>
        </w:tc>
        <w:tc>
          <w:tcPr>
            <w:tcW w:type="dxa" w:w="5160"/>
            <w:shd w:fill="FFFFFF" w:val="clear"/>
            <w:tcMar>
              <w:top w:type="dxa" w:w="50"/>
              <w:left w:type="dxa" w:w="110"/>
              <w:bottom w:type="dxa" w:w="50"/>
              <w:right w:type="dxa" w:w="110"/>
            </w:tcMar>
          </w:tcPr>
          <w:p>
            <w:r>
              <w:rPr>
                <w:rFonts w:ascii="Calibri" w:cs="Calibri" w:eastAsia="Calibri" w:hAnsi="Calibri"/>
                <w:color w:val="2B3A34"/>
                <w:sz w:val="21"/>
                <w:szCs w:val="21"/>
              </w:rPr>
              <w:t xml:space="preserve">Supabase free-tier locks email templates; “Continue as guest” is the working path. Custom SMTP (Resend) is the fix.</w:t>
            </w:r>
          </w:p>
        </w:tc>
      </w:tr>
      <w:tr>
        <w:tc>
          <w:tcPr>
            <w:tcW w:type="dxa" w:w="2600"/>
            <w:shd w:fill="F4F7F5" w:val="clear"/>
            <w:tcMar>
              <w:top w:type="dxa" w:w="50"/>
              <w:left w:type="dxa" w:w="110"/>
              <w:bottom w:type="dxa" w:w="50"/>
              <w:right w:type="dxa" w:w="110"/>
            </w:tcMar>
          </w:tcPr>
          <w:p>
            <w:r>
              <w:rPr>
                <w:rFonts w:ascii="Calibri" w:cs="Calibri" w:eastAsia="Calibri" w:hAnsi="Calibri"/>
                <w:color w:val="2B3A34"/>
                <w:sz w:val="21"/>
                <w:szCs w:val="21"/>
              </w:rPr>
              <w:t xml:space="preserve">Payments (Razorpay / Stripe)</w:t>
            </w:r>
          </w:p>
        </w:tc>
        <w:tc>
          <w:tcPr>
            <w:tcW w:type="dxa" w:w="1600"/>
            <w:shd w:fill="F4F7F5"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c>
          <w:tcPr>
            <w:tcW w:type="dxa" w:w="5160"/>
            <w:shd w:fill="F4F7F5" w:val="clear"/>
            <w:tcMar>
              <w:top w:type="dxa" w:w="50"/>
              <w:left w:type="dxa" w:w="110"/>
              <w:bottom w:type="dxa" w:w="50"/>
              <w:right w:type="dxa" w:w="110"/>
            </w:tcMar>
          </w:tcPr>
          <w:p>
            <w:r>
              <w:rPr>
                <w:rFonts w:ascii="Calibri" w:cs="Calibri" w:eastAsia="Calibri" w:hAnsi="Calibri"/>
                <w:color w:val="2B3A34"/>
                <w:sz w:val="21"/>
                <w:szCs w:val="21"/>
              </w:rPr>
              <w:t xml:space="preserve">Bookings settle on service for now; dual-currency needs two gateways behind one ledger.</w:t>
            </w:r>
          </w:p>
        </w:tc>
      </w:tr>
      <w:tr>
        <w:tc>
          <w:tcPr>
            <w:tcW w:type="dxa" w:w="2600"/>
            <w:shd w:fill="FFFFFF" w:val="clear"/>
            <w:tcMar>
              <w:top w:type="dxa" w:w="50"/>
              <w:left w:type="dxa" w:w="110"/>
              <w:bottom w:type="dxa" w:w="50"/>
              <w:right w:type="dxa" w:w="110"/>
            </w:tcMar>
          </w:tcPr>
          <w:p>
            <w:r>
              <w:rPr>
                <w:rFonts w:ascii="Calibri" w:cs="Calibri" w:eastAsia="Calibri" w:hAnsi="Calibri"/>
                <w:color w:val="2B3A34"/>
                <w:sz w:val="21"/>
                <w:szCs w:val="21"/>
              </w:rPr>
              <w:t xml:space="preserve">The AI models</w:t>
            </w:r>
          </w:p>
        </w:tc>
        <w:tc>
          <w:tcPr>
            <w:tcW w:type="dxa" w:w="1600"/>
            <w:shd w:fill="FFFFFF" w:val="clear"/>
            <w:tcMar>
              <w:top w:type="dxa" w:w="50"/>
              <w:left w:type="dxa" w:w="110"/>
              <w:bottom w:type="dxa" w:w="50"/>
              <w:right w:type="dxa" w:w="110"/>
            </w:tcMar>
          </w:tcPr>
          <w:p>
            <w:r>
              <w:rPr>
                <w:rFonts w:ascii="Calibri" w:cs="Calibri" w:eastAsia="Calibri" w:hAnsi="Calibri"/>
                <w:b/>
                <w:bCs/>
                <w:color w:val="1E8A5A"/>
                <w:sz w:val="18"/>
                <w:szCs w:val="18"/>
              </w:rPr>
              <w:t xml:space="preserve">Partly live</w:t>
            </w:r>
          </w:p>
        </w:tc>
        <w:tc>
          <w:tcPr>
            <w:tcW w:type="dxa" w:w="5160"/>
            <w:shd w:fill="FFFFFF" w:val="clear"/>
            <w:tcMar>
              <w:top w:type="dxa" w:w="50"/>
              <w:left w:type="dxa" w:w="110"/>
              <w:bottom w:type="dxa" w:w="50"/>
              <w:right w:type="dxa" w:w="110"/>
            </w:tcMar>
          </w:tcPr>
          <w:p>
            <w:r>
              <w:rPr>
                <w:rFonts w:ascii="Calibri" w:cs="Calibri" w:eastAsia="Calibri" w:hAnsi="Calibri"/>
                <w:color w:val="2B3A34"/>
                <w:sz w:val="21"/>
                <w:szCs w:val="21"/>
              </w:rPr>
              <w:t xml:space="preserve">No-show now runs as a live heuristic that also gathers the labels a trained model will need; the trained no-show model and the churn model stay deferred until history exists. AI follows the data.</w:t>
            </w:r>
          </w:p>
        </w:tc>
      </w:tr>
      <w:tr>
        <w:tc>
          <w:tcPr>
            <w:tcW w:type="dxa" w:w="2600"/>
            <w:shd w:fill="F4F7F5" w:val="clear"/>
            <w:tcMar>
              <w:top w:type="dxa" w:w="50"/>
              <w:left w:type="dxa" w:w="110"/>
              <w:bottom w:type="dxa" w:w="50"/>
              <w:right w:type="dxa" w:w="110"/>
            </w:tcMar>
          </w:tcPr>
          <w:p>
            <w:r>
              <w:rPr>
                <w:rFonts w:ascii="Calibri" w:cs="Calibri" w:eastAsia="Calibri" w:hAnsi="Calibri"/>
                <w:color w:val="2B3A34"/>
                <w:sz w:val="21"/>
                <w:szCs w:val="21"/>
              </w:rPr>
              <w:t xml:space="preserve">Real eKYC / police (UIDAI)</w:t>
            </w:r>
          </w:p>
        </w:tc>
        <w:tc>
          <w:tcPr>
            <w:tcW w:type="dxa" w:w="1600"/>
            <w:shd w:fill="F4F7F5" w:val="clear"/>
            <w:tcMar>
              <w:top w:type="dxa" w:w="50"/>
              <w:left w:type="dxa" w:w="110"/>
              <w:bottom w:type="dxa" w:w="50"/>
              <w:right w:type="dxa" w:w="110"/>
            </w:tcMar>
          </w:tcPr>
          <w:p>
            <w:r>
              <w:rPr>
                <w:rFonts w:ascii="Calibri" w:cs="Calibri" w:eastAsia="Calibri" w:hAnsi="Calibri"/>
                <w:b/>
                <w:bCs/>
                <w:color w:val="B9791A"/>
                <w:sz w:val="18"/>
                <w:szCs w:val="18"/>
              </w:rPr>
              <w:t xml:space="preserve">Manual</w:t>
            </w:r>
          </w:p>
        </w:tc>
        <w:tc>
          <w:tcPr>
            <w:tcW w:type="dxa" w:w="5160"/>
            <w:shd w:fill="F4F7F5" w:val="clear"/>
            <w:tcMar>
              <w:top w:type="dxa" w:w="50"/>
              <w:left w:type="dxa" w:w="110"/>
              <w:bottom w:type="dxa" w:w="50"/>
              <w:right w:type="dxa" w:w="110"/>
            </w:tcMar>
          </w:tcPr>
          <w:p>
            <w:r>
              <w:rPr>
                <w:rFonts w:ascii="Calibri" w:cs="Calibri" w:eastAsia="Calibri" w:hAnsi="Calibri"/>
                <w:color w:val="2B3A34"/>
                <w:sz w:val="21"/>
                <w:szCs w:val="21"/>
              </w:rPr>
              <w:t xml:space="preserve">The ops console to approve workers is built and live; what's deferred is the automated UIDAI/police integration behind it.</w:t>
            </w:r>
          </w:p>
        </w:tc>
      </w:tr>
      <w:tr>
        <w:tc>
          <w:tcPr>
            <w:tcW w:type="dxa" w:w="2600"/>
            <w:shd w:fill="FFFFFF" w:val="clear"/>
            <w:tcMar>
              <w:top w:type="dxa" w:w="50"/>
              <w:left w:type="dxa" w:w="110"/>
              <w:bottom w:type="dxa" w:w="50"/>
              <w:right w:type="dxa" w:w="110"/>
            </w:tcMar>
          </w:tcPr>
          <w:p>
            <w:r>
              <w:rPr>
                <w:rFonts w:ascii="Calibri" w:cs="Calibri" w:eastAsia="Calibri" w:hAnsi="Calibri"/>
                <w:color w:val="2B3A34"/>
                <w:sz w:val="21"/>
                <w:szCs w:val="21"/>
              </w:rPr>
              <w:t xml:space="preserve">GPS check-in · notifications · ops analytics</w:t>
            </w:r>
          </w:p>
        </w:tc>
        <w:tc>
          <w:tcPr>
            <w:tcW w:type="dxa" w:w="1600"/>
            <w:shd w:fill="FFFFFF" w:val="clear"/>
            <w:tcMar>
              <w:top w:type="dxa" w:w="50"/>
              <w:left w:type="dxa" w:w="110"/>
              <w:bottom w:type="dxa" w:w="50"/>
              <w:right w:type="dxa" w:w="110"/>
            </w:tcMar>
          </w:tcPr>
          <w:p>
            <w:r>
              <w:rPr>
                <w:rFonts w:ascii="Calibri" w:cs="Calibri" w:eastAsia="Calibri" w:hAnsi="Calibri"/>
                <w:b/>
                <w:bCs/>
                <w:color w:val="B4442E"/>
                <w:sz w:val="18"/>
                <w:szCs w:val="18"/>
              </w:rPr>
              <w:t xml:space="preserve">Deferred</w:t>
            </w:r>
          </w:p>
        </w:tc>
        <w:tc>
          <w:tcPr>
            <w:tcW w:type="dxa" w:w="5160"/>
            <w:shd w:fill="FFFFFF" w:val="clear"/>
            <w:tcMar>
              <w:top w:type="dxa" w:w="50"/>
              <w:left w:type="dxa" w:w="110"/>
              <w:bottom w:type="dxa" w:w="50"/>
              <w:right w:type="dxa" w:w="110"/>
            </w:tcMar>
          </w:tcPr>
          <w:p>
            <w:r>
              <w:rPr>
                <w:rFonts w:ascii="Calibri" w:cs="Calibri" w:eastAsia="Calibri" w:hAnsi="Calibri"/>
                <w:color w:val="2B3A34"/>
                <w:sz w:val="21"/>
                <w:szCs w:val="21"/>
              </w:rPr>
              <w:t xml:space="preserve">P4–P5 of the delivery plan. (Ops verification is done; the NSM/SLA/churn dashboard is not.)</w:t>
            </w:r>
          </w:p>
        </w:tc>
      </w:tr>
    </w:tbl>
    <w:p>
      <w:pPr>
        <w:pStyle w:val="Heading2"/>
        <w:spacing w:after="100" w:before="340"/>
      </w:pPr>
      <w:r>
        <w:rPr>
          <w:rFonts w:ascii="Calibri" w:cs="Calibri" w:eastAsia="Calibri" w:hAnsi="Calibri"/>
          <w:b/>
          <w:bCs/>
          <w:color w:val="B8860B"/>
          <w:sz w:val="24"/>
          <w:szCs w:val="24"/>
        </w:rPr>
        <w:t xml:space="preserve">07  </w:t>
      </w:r>
      <w:r>
        <w:rPr>
          <w:rFonts w:ascii="Calibri" w:cs="Calibri" w:eastAsia="Calibri" w:hAnsi="Calibri"/>
          <w:b/>
          <w:bCs/>
          <w:color w:val="0E3D33"/>
          <w:sz w:val="24"/>
          <w:szCs w:val="24"/>
        </w:rPr>
        <w:t xml:space="preserve">Running &amp; sharing it</w:t>
      </w:r>
    </w:p>
    <w:p>
      <w:pPr>
        <w:spacing w:after="120" w:line="276"/>
      </w:pPr>
      <w:r>
        <w:rPr>
          <w:rFonts w:ascii="Calibri" w:cs="Calibri" w:eastAsia="Calibri" w:hAnsi="Calibri"/>
          <w:color w:val="2B3A34"/>
          <w:sz w:val="21"/>
          <w:szCs w:val="21"/>
        </w:rPr>
        <w:t xml:space="preserve">The backend — Supabase (Postgres + Auth) — runs in the cloud, always on. Its dashboard was only ever opened to apply the migrations; that setup is done. You do not open Supabase to run the app. You start the front-end and it reaches Supabase over the internet.</w:t>
      </w:r>
    </w:p>
    <w:p>
      <w:pPr>
        <w:pStyle w:val="Heading3"/>
        <w:spacing w:after="60" w:before="240"/>
      </w:pPr>
      <w:r>
        <w:rPr>
          <w:rFonts w:ascii="Calibri" w:cs="Calibri" w:eastAsia="Calibri" w:hAnsi="Calibri"/>
          <w:b/>
          <w:bCs/>
          <w:color w:val="0F6E56"/>
          <w:sz w:val="21"/>
          <w:szCs w:val="21"/>
        </w:rPr>
        <w:t xml:space="preserve">Run it locally</w:t>
      </w:r>
    </w:p>
    <w:p>
      <w:pPr>
        <w:pStyle w:val="ListParagraph"/>
        <w:numPr>
          <w:ilvl w:val="0"/>
          <w:numId w:val="1"/>
        </w:numPr>
        <w:spacing w:after="60"/>
      </w:pPr>
      <w:r>
        <w:rPr>
          <w:rFonts w:ascii="Consolas" w:cs="Consolas" w:eastAsia="Consolas" w:hAnsi="Consolas"/>
          <w:color w:val="5F6F68"/>
          <w:sz w:val="18"/>
          <w:szCs w:val="18"/>
        </w:rPr>
        <w:t xml:space="preserve">npm install</w:t>
      </w:r>
      <w:r>
        <w:rPr>
          <w:rFonts w:ascii="Calibri" w:cs="Calibri" w:eastAsia="Calibri" w:hAnsi="Calibri"/>
          <w:color w:val="2B3A34"/>
          <w:sz w:val="21"/>
          <w:szCs w:val="21"/>
        </w:rPr>
        <w:t xml:space="preserve">  — once, to fetch dependencies.</w:t>
      </w:r>
    </w:p>
    <w:p>
      <w:pPr>
        <w:pStyle w:val="ListParagraph"/>
        <w:numPr>
          <w:ilvl w:val="0"/>
          <w:numId w:val="1"/>
        </w:numPr>
        <w:spacing w:after="60"/>
      </w:pPr>
      <w:r>
        <w:rPr>
          <w:rFonts w:ascii="Consolas" w:cs="Consolas" w:eastAsia="Consolas" w:hAnsi="Consolas"/>
          <w:color w:val="5F6F68"/>
          <w:sz w:val="18"/>
          <w:szCs w:val="18"/>
        </w:rPr>
        <w:t xml:space="preserve">npm run dev</w:t>
      </w:r>
      <w:r>
        <w:rPr>
          <w:rFonts w:ascii="Calibri" w:cs="Calibri" w:eastAsia="Calibri" w:hAnsi="Calibri"/>
          <w:color w:val="2B3A34"/>
          <w:sz w:val="21"/>
          <w:szCs w:val="21"/>
        </w:rPr>
        <w:t xml:space="preserve">  — starts the app on localhost; open it, then use Guest user or Admin on the landing page.</w:t>
      </w:r>
    </w:p>
    <w:p>
      <w:pPr>
        <w:pStyle w:val="ListParagraph"/>
        <w:numPr>
          <w:ilvl w:val="0"/>
          <w:numId w:val="1"/>
        </w:numPr>
        <w:spacing w:after="60"/>
      </w:pPr>
      <w:r>
        <w:rPr>
          <w:rFonts w:ascii="Calibri" w:cs="Calibri" w:eastAsia="Calibri" w:hAnsi="Calibri"/>
          <w:color w:val="2B3A34"/>
          <w:sz w:val="21"/>
          <w:szCs w:val="21"/>
        </w:rPr>
        <w:t xml:space="preserve">It needs a </w:t>
      </w:r>
      <w:r>
        <w:rPr>
          <w:rFonts w:ascii="Consolas" w:cs="Consolas" w:eastAsia="Consolas" w:hAnsi="Consolas"/>
          <w:color w:val="5F6F68"/>
          <w:sz w:val="18"/>
          <w:szCs w:val="18"/>
        </w:rPr>
        <w:t xml:space="preserve">.env</w:t>
      </w:r>
      <w:r>
        <w:rPr>
          <w:rFonts w:ascii="Calibri" w:cs="Calibri" w:eastAsia="Calibri" w:hAnsi="Calibri"/>
          <w:color w:val="2B3A34"/>
          <w:sz w:val="21"/>
          <w:szCs w:val="21"/>
        </w:rPr>
        <w:t xml:space="preserve"> file with </w:t>
      </w:r>
      <w:r>
        <w:rPr>
          <w:rFonts w:ascii="Consolas" w:cs="Consolas" w:eastAsia="Consolas" w:hAnsi="Consolas"/>
          <w:color w:val="5F6F68"/>
          <w:sz w:val="18"/>
          <w:szCs w:val="18"/>
        </w:rPr>
        <w:t xml:space="preserve">VITE_SUPABASE_URL</w:t>
      </w:r>
      <w:r>
        <w:rPr>
          <w:rFonts w:ascii="Calibri" w:cs="Calibri" w:eastAsia="Calibri" w:hAnsi="Calibri"/>
          <w:color w:val="2B3A34"/>
          <w:sz w:val="21"/>
          <w:szCs w:val="21"/>
        </w:rPr>
        <w:t xml:space="preserve"> and </w:t>
      </w:r>
      <w:r>
        <w:rPr>
          <w:rFonts w:ascii="Consolas" w:cs="Consolas" w:eastAsia="Consolas" w:hAnsi="Consolas"/>
          <w:color w:val="5F6F68"/>
          <w:sz w:val="18"/>
          <w:szCs w:val="18"/>
        </w:rPr>
        <w:t xml:space="preserve">VITE_SUPABASE_ANON_KEY</w:t>
      </w:r>
      <w:r>
        <w:rPr>
          <w:rFonts w:ascii="Calibri" w:cs="Calibri" w:eastAsia="Calibri" w:hAnsi="Calibri"/>
          <w:color w:val="2B3A34"/>
          <w:sz w:val="21"/>
          <w:szCs w:val="21"/>
        </w:rPr>
        <w:t xml:space="preserve">. Both are public by design (the anon key ships in the browser; RLS protects the data), so they are safe to share. </w:t>
      </w:r>
      <w:r>
        <w:rPr>
          <w:rFonts w:ascii="Consolas" w:cs="Consolas" w:eastAsia="Consolas" w:hAnsi="Consolas"/>
          <w:color w:val="5F6F68"/>
          <w:sz w:val="18"/>
          <w:szCs w:val="18"/>
        </w:rPr>
        <w:t xml:space="preserve">.env</w:t>
      </w:r>
      <w:r>
        <w:rPr>
          <w:rFonts w:ascii="Calibri" w:cs="Calibri" w:eastAsia="Calibri" w:hAnsi="Calibri"/>
          <w:color w:val="2B3A34"/>
          <w:sz w:val="21"/>
          <w:szCs w:val="21"/>
        </w:rPr>
        <w:t xml:space="preserve"> is git-ignored, so a fresh clone won't include it.</w:t>
      </w:r>
    </w:p>
    <w:p>
      <w:pPr>
        <w:pStyle w:val="Heading3"/>
        <w:spacing w:after="60" w:before="240"/>
      </w:pPr>
      <w:r>
        <w:rPr>
          <w:rFonts w:ascii="Calibri" w:cs="Calibri" w:eastAsia="Calibri" w:hAnsi="Calibri"/>
          <w:b/>
          <w:bCs/>
          <w:color w:val="0F6E56"/>
          <w:sz w:val="21"/>
          <w:szCs w:val="21"/>
        </w:rPr>
        <w:t xml:space="preserve">Share it with someone</w:t>
      </w:r>
    </w:p>
    <w:p>
      <w:pPr>
        <w:pStyle w:val="ListParagraph"/>
        <w:numPr>
          <w:ilvl w:val="0"/>
          <w:numId w:val="1"/>
        </w:numPr>
        <w:spacing w:after="60"/>
      </w:pPr>
      <w:r>
        <w:rPr>
          <w:rFonts w:ascii="Calibri" w:cs="Calibri" w:eastAsia="Calibri" w:hAnsi="Calibri"/>
          <w:b/>
          <w:bCs/>
          <w:color w:val="12201C"/>
          <w:sz w:val="21"/>
          <w:szCs w:val="21"/>
        </w:rPr>
        <w:t xml:space="preserve">They run the code: </w:t>
      </w:r>
      <w:r>
        <w:rPr>
          <w:rFonts w:ascii="Calibri" w:cs="Calibri" w:eastAsia="Calibri" w:hAnsi="Calibri"/>
          <w:color w:val="2B3A34"/>
          <w:sz w:val="21"/>
          <w:szCs w:val="21"/>
        </w:rPr>
        <w:t xml:space="preserve">give them the repo plus your two .env values; npm install &amp;&amp; npm run dev and they're on the same Supabase (migrations already applied).</w:t>
      </w:r>
    </w:p>
    <w:p>
      <w:pPr>
        <w:pStyle w:val="ListParagraph"/>
        <w:numPr>
          <w:ilvl w:val="0"/>
          <w:numId w:val="1"/>
        </w:numPr>
        <w:spacing w:after="60"/>
      </w:pPr>
      <w:r>
        <w:rPr>
          <w:rFonts w:ascii="Calibri" w:cs="Calibri" w:eastAsia="Calibri" w:hAnsi="Calibri"/>
          <w:b/>
          <w:bCs/>
          <w:color w:val="12201C"/>
          <w:sz w:val="21"/>
          <w:szCs w:val="21"/>
        </w:rPr>
        <w:t xml:space="preserve">A live link: </w:t>
      </w:r>
      <w:r>
        <w:rPr>
          <w:rFonts w:ascii="Calibri" w:cs="Calibri" w:eastAsia="Calibri" w:hAnsi="Calibri"/>
          <w:color w:val="2B3A34"/>
          <w:sz w:val="21"/>
          <w:szCs w:val="21"/>
        </w:rPr>
        <w:t xml:space="preserve">localhost only exists on your machine. To hand out a URL, deploy the app (it targets Cloudflare Workers) for a public link that needs no setup from the visitor.</w:t>
      </w:r>
    </w:p>
    <w:p>
      <w:pPr>
        <w:pStyle w:val="Heading2"/>
        <w:spacing w:after="100" w:before="340"/>
      </w:pPr>
      <w:r>
        <w:rPr>
          <w:rFonts w:ascii="Calibri" w:cs="Calibri" w:eastAsia="Calibri" w:hAnsi="Calibri"/>
          <w:b/>
          <w:bCs/>
          <w:color w:val="B8860B"/>
          <w:sz w:val="24"/>
          <w:szCs w:val="24"/>
        </w:rPr>
        <w:t xml:space="preserve">08  </w:t>
      </w:r>
      <w:r>
        <w:rPr>
          <w:rFonts w:ascii="Calibri" w:cs="Calibri" w:eastAsia="Calibri" w:hAnsi="Calibri"/>
          <w:b/>
          <w:bCs/>
          <w:color w:val="0E3D33"/>
          <w:sz w:val="24"/>
          <w:szCs w:val="24"/>
        </w:rPr>
        <w:t xml:space="preserve">Companion documents</w:t>
      </w:r>
    </w:p>
    <w:p>
      <w:pPr>
        <w:pStyle w:val="ListParagraph"/>
        <w:numPr>
          <w:ilvl w:val="0"/>
          <w:numId w:val="1"/>
        </w:numPr>
        <w:spacing w:after="60"/>
      </w:pPr>
      <w:r>
        <w:rPr>
          <w:rFonts w:ascii="Calibri" w:cs="Calibri" w:eastAsia="Calibri" w:hAnsi="Calibri"/>
          <w:b/>
          <w:bCs/>
          <w:color w:val="12201C"/>
          <w:sz w:val="21"/>
          <w:szCs w:val="21"/>
        </w:rPr>
        <w:t xml:space="preserve">Solution Architecture</w:t>
      </w:r>
      <w:r>
        <w:rPr>
          <w:rFonts w:ascii="Calibri" w:cs="Calibri" w:eastAsia="Calibri" w:hAnsi="Calibri"/>
          <w:color w:val="2B3A34"/>
          <w:sz w:val="21"/>
          <w:szCs w:val="21"/>
        </w:rPr>
        <w:t xml:space="preserve"> — docs/casai-solution-architecture.html — bounded contexts, backend stack, C4 diagrams, data model, key flows, ADRs.</w:t>
      </w:r>
    </w:p>
    <w:p>
      <w:pPr>
        <w:pStyle w:val="ListParagraph"/>
        <w:numPr>
          <w:ilvl w:val="0"/>
          <w:numId w:val="1"/>
        </w:numPr>
        <w:spacing w:after="60"/>
      </w:pPr>
      <w:r>
        <w:rPr>
          <w:rFonts w:ascii="Calibri" w:cs="Calibri" w:eastAsia="Calibri" w:hAnsi="Calibri"/>
          <w:b/>
          <w:bCs/>
          <w:color w:val="12201C"/>
          <w:sz w:val="21"/>
          <w:szCs w:val="21"/>
        </w:rPr>
        <w:t xml:space="preserve">Phased Delivery Plan</w:t>
      </w:r>
      <w:r>
        <w:rPr>
          <w:rFonts w:ascii="Calibri" w:cs="Calibri" w:eastAsia="Calibri" w:hAnsi="Calibri"/>
          <w:color w:val="2B3A34"/>
          <w:sz w:val="21"/>
          <w:szCs w:val="21"/>
        </w:rPr>
        <w:t xml:space="preserve"> — docs/casai-mvp-delivery-plan.html — six phases sequenced by dependency and risk, with scope in/out and long-lead items.</w:t>
      </w:r>
    </w:p>
    <w:p>
      <w:pPr>
        <w:pStyle w:val="ListParagraph"/>
        <w:numPr>
          <w:ilvl w:val="0"/>
          <w:numId w:val="1"/>
        </w:numPr>
        <w:spacing w:after="60"/>
      </w:pPr>
      <w:r>
        <w:rPr>
          <w:rFonts w:ascii="Calibri" w:cs="Calibri" w:eastAsia="Calibri" w:hAnsi="Calibri"/>
          <w:b/>
          <w:bCs/>
          <w:color w:val="12201C"/>
          <w:sz w:val="21"/>
          <w:szCs w:val="21"/>
        </w:rPr>
        <w:t xml:space="preserve">From Heuristic to Model</w:t>
      </w:r>
      <w:r>
        <w:rPr>
          <w:rFonts w:ascii="Calibri" w:cs="Calibri" w:eastAsia="Calibri" w:hAnsi="Calibri"/>
          <w:color w:val="2B3A34"/>
          <w:sz w:val="21"/>
          <w:szCs w:val="21"/>
        </w:rPr>
        <w:t xml:space="preserve"> — docs/Casai-No-Show-Heuristic-to-Model.docx — how the live no-show heuristic is engineered to be replaced by a trained model: flow, contract and tech stack.</w:t>
      </w:r>
    </w:p>
    <w:p>
      <w:pPr>
        <w:pStyle w:val="ListParagraph"/>
        <w:numPr>
          <w:ilvl w:val="0"/>
          <w:numId w:val="1"/>
        </w:numPr>
        <w:spacing w:after="60"/>
      </w:pPr>
      <w:r>
        <w:rPr>
          <w:rFonts w:ascii="Calibri" w:cs="Calibri" w:eastAsia="Calibri" w:hAnsi="Calibri"/>
          <w:b/>
          <w:bCs/>
          <w:color w:val="12201C"/>
          <w:sz w:val="21"/>
          <w:szCs w:val="21"/>
        </w:rPr>
        <w:t xml:space="preserve">AI Capability Strategy</w:t>
      </w:r>
      <w:r>
        <w:rPr>
          <w:rFonts w:ascii="Calibri" w:cs="Calibri" w:eastAsia="Calibri" w:hAnsi="Calibri"/>
          <w:color w:val="2B3A34"/>
          <w:sz w:val="21"/>
          <w:szCs w:val="21"/>
        </w:rPr>
        <w:t xml:space="preserve"> — docs/Casai-AI-Capability-Strategy.docx — market gaps (Urban Company, Snabbit, Pronto) and the ranked AI capabilities Casai can own.</w:t>
      </w:r>
    </w:p>
    <w:p>
      <w:pPr>
        <w:pBdr>
          <w:top w:val="single" w:color="D9DEDB" w:sz="4"/>
        </w:pBdr>
        <w:spacing w:before="220"/>
      </w:pPr>
      <w:r>
        <w:rPr>
          <w:rFonts w:ascii="Calibri" w:cs="Calibri" w:eastAsia="Calibri" w:hAnsi="Calibri"/>
          <w:i/>
          <w:iCs/>
          <w:color w:val="5F6F68"/>
          <w:sz w:val="17"/>
          <w:szCs w:val="17"/>
        </w:rPr>
        <w:t xml:space="preserve">Casai · Current State · BYOP submission · verified against a live Supabase backend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3A3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Casai — Current State</dc:title>
  <dc:creator>Casai</dc:creator>
  <cp:lastModifiedBy>Un-named</cp:lastModifiedBy>
  <cp:revision>1</cp:revision>
  <dcterms:created xsi:type="dcterms:W3CDTF">2026-08-05T08:37:15.402Z</dcterms:created>
  <dcterms:modified xsi:type="dcterms:W3CDTF">2026-08-05T08:37:15.422Z</dcterms:modified>
</cp:coreProperties>
</file>

<file path=docProps/custom.xml><?xml version="1.0" encoding="utf-8"?>
<Properties xmlns="http://schemas.openxmlformats.org/officeDocument/2006/custom-properties" xmlns:vt="http://schemas.openxmlformats.org/officeDocument/2006/docPropsVTypes"/>
</file>