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72369">
      <w:pPr>
        <w:spacing w:after="20"/>
      </w:pPr>
      <w:r>
        <w:rPr>
          <w:b/>
          <w:bCs/>
          <w:color w:val="2E5496"/>
          <w:sz w:val="16"/>
          <w:szCs w:val="16"/>
        </w:rPr>
        <w:t>END-OF-COURSE PROJECT · MILESTONE 1</w:t>
      </w:r>
    </w:p>
    <w:p w14:paraId="5A165154">
      <w:pPr>
        <w:spacing w:after="26"/>
      </w:pPr>
      <w:r>
        <w:rPr>
          <w:b/>
          <w:bCs/>
          <w:color w:val="1F3864"/>
          <w:sz w:val="34"/>
          <w:szCs w:val="34"/>
        </w:rPr>
        <w:t>Project Problem Statement</w:t>
      </w:r>
    </w:p>
    <w:p w14:paraId="253AE9B8">
      <w:pPr>
        <w:pBdr>
          <w:bottom w:val="single" w:color="1F3864" w:sz="10" w:space="0"/>
        </w:pBdr>
        <w:spacing w:after="80"/>
        <w:rPr>
          <w:i/>
          <w:iCs/>
          <w:color w:val="595959"/>
          <w:sz w:val="17"/>
          <w:szCs w:val="17"/>
        </w:rPr>
      </w:pPr>
      <w:r>
        <w:rPr>
          <w:i/>
          <w:iCs/>
          <w:color w:val="595959"/>
          <w:sz w:val="17"/>
          <w:szCs w:val="17"/>
        </w:rPr>
        <w:t>Submit by the end of Week 3 [23 August 23:59 hrs]· ~1 page · individual · formative (not graded) — you’ll get written feedback. This seeds your End-of-Course Project (it maps to Project Rubric criteria 1 &amp; 2).</w:t>
      </w:r>
    </w:p>
    <w:p w14:paraId="60E5B9AD">
      <w:pPr>
        <w:pBdr>
          <w:bottom w:val="single" w:color="1F3864" w:sz="10" w:space="0"/>
        </w:pBdr>
        <w:spacing w:after="80"/>
        <w:rPr>
          <w:b/>
          <w:bCs/>
          <w:i/>
          <w:iCs/>
          <w:color w:val="EE0000"/>
          <w:sz w:val="17"/>
          <w:szCs w:val="17"/>
        </w:rPr>
      </w:pPr>
      <w:r>
        <w:rPr>
          <w:b/>
          <w:bCs/>
          <w:i/>
          <w:iCs/>
          <w:color w:val="EE0000"/>
          <w:sz w:val="17"/>
          <w:szCs w:val="17"/>
        </w:rPr>
        <w:t>This submission is NOT graded. However, on time non-submission counts towards incomplete End of course project.</w:t>
      </w:r>
    </w:p>
    <w:p w14:paraId="60250864">
      <w:pPr>
        <w:spacing w:after="60"/>
      </w:pPr>
      <w:r>
        <w:rPr>
          <w:b/>
          <w:bCs/>
          <w:color w:val="1F3864"/>
          <w:sz w:val="19"/>
          <w:szCs w:val="19"/>
        </w:rPr>
        <w:t xml:space="preserve">Name: </w:t>
      </w:r>
      <w:r>
        <w:rPr>
          <w:sz w:val="19"/>
          <w:szCs w:val="19"/>
        </w:rPr>
        <w:t>____</w:t>
      </w:r>
      <w:r>
        <w:rPr>
          <w:rFonts w:hint="eastAsia"/>
          <w:sz w:val="19"/>
          <w:szCs w:val="19"/>
          <w:lang w:eastAsia="zh-CN"/>
        </w:rPr>
        <w:t>ZENG QINGZHI</w:t>
      </w:r>
      <w:r>
        <w:rPr>
          <w:sz w:val="19"/>
          <w:szCs w:val="19"/>
        </w:rPr>
        <w:t xml:space="preserve">________     </w:t>
      </w:r>
      <w:r>
        <w:rPr>
          <w:b/>
          <w:bCs/>
          <w:color w:val="1F3864"/>
          <w:sz w:val="19"/>
          <w:szCs w:val="19"/>
        </w:rPr>
        <w:t xml:space="preserve">Section (A / B / C): </w:t>
      </w:r>
      <w:r>
        <w:rPr>
          <w:sz w:val="19"/>
          <w:szCs w:val="19"/>
        </w:rPr>
        <w:t>__</w:t>
      </w:r>
      <w:r>
        <w:rPr>
          <w:rFonts w:hint="eastAsia"/>
          <w:sz w:val="19"/>
          <w:szCs w:val="19"/>
          <w:lang w:eastAsia="zh-CN"/>
        </w:rPr>
        <w:t>A</w:t>
      </w:r>
      <w:r>
        <w:rPr>
          <w:sz w:val="19"/>
          <w:szCs w:val="19"/>
        </w:rPr>
        <w:t xml:space="preserve">____     </w:t>
      </w:r>
      <w:r>
        <w:rPr>
          <w:b/>
          <w:bCs/>
          <w:color w:val="1F3864"/>
          <w:sz w:val="19"/>
          <w:szCs w:val="19"/>
        </w:rPr>
        <w:t xml:space="preserve">Date: </w:t>
      </w:r>
      <w:r>
        <w:rPr>
          <w:sz w:val="19"/>
          <w:szCs w:val="19"/>
        </w:rPr>
        <w:t>____</w:t>
      </w:r>
      <w:r>
        <w:rPr>
          <w:rFonts w:hint="eastAsia"/>
          <w:sz w:val="19"/>
          <w:szCs w:val="19"/>
          <w:lang w:eastAsia="zh-CN"/>
        </w:rPr>
        <w:t>2026.8.</w:t>
      </w:r>
      <w:r>
        <w:rPr>
          <w:rFonts w:hint="eastAsia"/>
          <w:sz w:val="19"/>
          <w:szCs w:val="19"/>
          <w:lang w:val="en-US" w:eastAsia="zh-CN"/>
        </w:rPr>
        <w:t>22</w:t>
      </w:r>
      <w:r>
        <w:rPr>
          <w:sz w:val="19"/>
          <w:szCs w:val="19"/>
        </w:rPr>
        <w:t>______</w:t>
      </w:r>
    </w:p>
    <w:p w14:paraId="07BFC849">
      <w:pPr>
        <w:spacing w:before="170" w:after="20"/>
      </w:pPr>
      <w:r>
        <w:rPr>
          <w:b/>
          <w:bCs/>
          <w:color w:val="1F3864"/>
          <w:sz w:val="21"/>
          <w:szCs w:val="21"/>
        </w:rPr>
        <w:t>1 · Working title</w:t>
      </w:r>
    </w:p>
    <w:p w14:paraId="637357D5">
      <w:pPr>
        <w:spacing w:after="40"/>
      </w:pPr>
      <w:r>
        <w:rPr>
          <w:i/>
          <w:iCs/>
          <w:color w:val="595959"/>
          <w:sz w:val="16"/>
          <w:szCs w:val="16"/>
        </w:rPr>
        <w:t>A short, specific name for your project.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2C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D72E0">
            <w:pPr>
              <w:rPr>
                <w:rFonts w:hint="eastAsia"/>
                <w:lang w:eastAsia="zh-CN"/>
              </w:rPr>
            </w:pPr>
            <w:r>
              <w:t>Natural Language E-Commerce Sales Analytics Platform</w:t>
            </w:r>
          </w:p>
        </w:tc>
      </w:tr>
    </w:tbl>
    <w:p w14:paraId="7B136F9D">
      <w:pPr>
        <w:spacing w:before="170" w:after="20"/>
      </w:pPr>
      <w:r>
        <w:rPr>
          <w:b/>
          <w:bCs/>
          <w:color w:val="1F3864"/>
          <w:sz w:val="21"/>
          <w:szCs w:val="21"/>
        </w:rPr>
        <w:t>2 · The problem, and why it matters</w:t>
      </w:r>
      <w:bookmarkStart w:id="0" w:name="_GoBack"/>
      <w:bookmarkEnd w:id="0"/>
    </w:p>
    <w:p w14:paraId="33ADDF2F">
      <w:pPr>
        <w:spacing w:after="40"/>
      </w:pPr>
      <w:r>
        <w:rPr>
          <w:i/>
          <w:iCs/>
          <w:color w:val="595959"/>
          <w:sz w:val="16"/>
          <w:szCs w:val="16"/>
        </w:rPr>
        <w:t>Who has this problem, and why is it worth solving? 2–3 sentences. (Rubric 1)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AF5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C3E11">
            <w:r>
              <w:rPr>
                <w:lang w:val="en-US" w:eastAsia="zh-CN"/>
              </w:rPr>
              <w:t xml:space="preserve">Traditional data analysis on e-commerce platforms typically requires analysts to manually write SQL queries for key metrics, which is technically demanding and time-consuming. Meanwhile, rigid Power BI dashboards within departments limit query flexibility. AI can improve data analysis efficiency. </w:t>
            </w:r>
          </w:p>
        </w:tc>
      </w:tr>
    </w:tbl>
    <w:p w14:paraId="6507E2AB">
      <w:pPr>
        <w:spacing w:before="170" w:after="20"/>
      </w:pPr>
      <w:r>
        <w:rPr>
          <w:b/>
          <w:bCs/>
          <w:color w:val="1F3864"/>
          <w:sz w:val="21"/>
          <w:szCs w:val="21"/>
        </w:rPr>
        <w:t>3 · Who it’s for, and the domain</w:t>
      </w:r>
    </w:p>
    <w:p w14:paraId="7A8FB54D">
      <w:pPr>
        <w:spacing w:after="40"/>
      </w:pPr>
      <w:r>
        <w:rPr>
          <w:i/>
          <w:iCs/>
          <w:color w:val="595959"/>
          <w:sz w:val="16"/>
          <w:szCs w:val="16"/>
        </w:rPr>
        <w:t>Your user / audience and the industry (e.g. banking, healthcare, retail, your employer).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FF9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C687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The client who doesn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 xml:space="preserve">t want to hire a </w:t>
            </w:r>
            <w:r>
              <w:t xml:space="preserve">business analyst </w:t>
            </w:r>
            <w:r>
              <w:rPr>
                <w:rFonts w:hint="eastAsia"/>
                <w:lang w:val="en-US" w:eastAsia="zh-CN"/>
              </w:rPr>
              <w:t xml:space="preserve">or build own data analytics department </w:t>
            </w:r>
            <w:r>
              <w:t>in e</w:t>
            </w:r>
            <w:r>
              <w:noBreakHyphen/>
            </w:r>
            <w:r>
              <w:t>commerce retail</w:t>
            </w:r>
            <w:r>
              <w:rPr>
                <w:rFonts w:hint="eastAsia"/>
                <w:lang w:val="en-US" w:eastAsia="zh-CN"/>
              </w:rPr>
              <w:t xml:space="preserve"> field. </w:t>
            </w:r>
          </w:p>
        </w:tc>
      </w:tr>
    </w:tbl>
    <w:p w14:paraId="71B3BD92"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4 · Why AI — and which kind? Remember, from class 1 workshops, no one size fits all </w:t>
      </w:r>
    </w:p>
    <w:p w14:paraId="177C7F14">
      <w:pPr>
        <w:spacing w:after="40"/>
      </w:pPr>
      <w:r>
        <w:rPr>
          <w:i/>
          <w:iCs/>
          <w:color w:val="595959"/>
          <w:sz w:val="16"/>
          <w:szCs w:val="16"/>
        </w:rPr>
        <w:t>Is AI the right tool here (vs a rule or lookup)? If yes, which type — narrow ML, a foundation model, RAG, an agent? (ILO 1)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3C2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BB09A">
            <w:r>
              <w:rPr>
                <w:lang w:val="en-US" w:eastAsia="zh-CN"/>
              </w:rPr>
              <w:t xml:space="preserve">Since the user input is unstructured text, LLM must be used for transformation. Additionally, the open-source Vanna AI framework is incorporated to improve the accuracy of natural language to SQL statement conversion. </w:t>
            </w:r>
          </w:p>
        </w:tc>
      </w:tr>
    </w:tbl>
    <w:p w14:paraId="21CC8758">
      <w:pPr>
        <w:spacing w:before="170" w:after="20"/>
      </w:pPr>
      <w:r>
        <w:rPr>
          <w:b/>
          <w:bCs/>
          <w:color w:val="1F3864"/>
          <w:sz w:val="21"/>
          <w:szCs w:val="21"/>
        </w:rPr>
        <w:t>5 · Proposed approach — build vs buy or both!</w:t>
      </w:r>
    </w:p>
    <w:p w14:paraId="3E711149">
      <w:pPr>
        <w:spacing w:after="40"/>
      </w:pPr>
      <w:r>
        <w:rPr>
          <w:i/>
          <w:iCs/>
          <w:color w:val="595959"/>
          <w:sz w:val="16"/>
          <w:szCs w:val="16"/>
        </w:rPr>
        <w:t>What will you build (low-code and/or code)? Which layers will you own vs rent, and why? (Rubric 2, ILO 3)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BDE0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7C0D8">
            <w:pPr>
              <w:rPr>
                <w:lang w:val="en-US" w:eastAsia="zh-CN"/>
              </w:rPr>
            </w:pPr>
            <w:r>
              <w:rPr>
                <w:lang w:val="en-US"/>
              </w:rPr>
              <w:t>Code (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lang w:val="en-US" w:eastAsia="zh-CN"/>
              </w:rPr>
              <w:t>but mainly generated by LLM )</w:t>
            </w:r>
          </w:p>
          <w:p w14:paraId="1650C842">
            <w:r>
              <w:rPr>
                <w:lang w:val="en-US" w:eastAsia="zh-CN"/>
              </w:rPr>
              <w:t xml:space="preserve">Rent: compute </w:t>
            </w:r>
            <w:r>
              <w:t>Data + embedding Vector store Model Serving</w:t>
            </w:r>
          </w:p>
          <w:p w14:paraId="06BB34AA">
            <w:pPr>
              <w:rPr>
                <w:lang w:val="en-US" w:eastAsia="ja-JP"/>
              </w:rPr>
            </w:pPr>
            <w:r>
              <w:rPr>
                <w:lang w:val="en-US" w:eastAsia="zh-CN"/>
              </w:rPr>
              <w:t xml:space="preserve">Build: Orchestration </w:t>
            </w:r>
            <w:r>
              <w:rPr>
                <w:lang w:val="en-US" w:eastAsia="ja-JP"/>
              </w:rPr>
              <w:t>evals</w:t>
            </w:r>
          </w:p>
          <w:p w14:paraId="263EA21D">
            <w:pPr>
              <w:rPr>
                <w:lang w:val="en-US" w:eastAsia="ja-JP"/>
              </w:rPr>
            </w:pPr>
            <w:r>
              <w:rPr>
                <w:lang w:val="en-US" w:eastAsia="ja-JP"/>
              </w:rPr>
              <w:t>I couldn’t afford these h</w:t>
            </w:r>
            <w:r>
              <w:t>eavy infrastructure layers</w:t>
            </w:r>
          </w:p>
        </w:tc>
      </w:tr>
    </w:tbl>
    <w:p w14:paraId="203FF40A">
      <w:pPr>
        <w:spacing w:before="170" w:after="20"/>
      </w:pPr>
      <w:r>
        <w:rPr>
          <w:b/>
          <w:bCs/>
          <w:color w:val="1F3864"/>
          <w:sz w:val="21"/>
          <w:szCs w:val="21"/>
        </w:rPr>
        <w:t xml:space="preserve">6 · Data – this packs the intelligence ! </w:t>
      </w:r>
    </w:p>
    <w:p w14:paraId="5081F933">
      <w:pPr>
        <w:spacing w:after="40"/>
      </w:pPr>
      <w:r>
        <w:rPr>
          <w:i/>
          <w:iCs/>
          <w:color w:val="595959"/>
          <w:sz w:val="16"/>
          <w:szCs w:val="16"/>
        </w:rPr>
        <w:t>What data do you need, where from, and any access / privacy / residency constraints?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17AD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0401">
            <w:pPr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In the test stage it will use the Open-source Global E-Commerce Sales Analysis dataset from Kaggle</w:t>
            </w:r>
            <w:r>
              <w:rPr>
                <w:rFonts w:hint="eastAsia"/>
                <w:lang w:val="en-US" w:eastAsia="zh-CN"/>
              </w:rPr>
              <w:t xml:space="preserve"> without any limits in security.</w:t>
            </w:r>
          </w:p>
          <w:p w14:paraId="70A0521B">
            <w:pPr>
              <w:rPr>
                <w:lang w:val="en-US"/>
              </w:rPr>
            </w:pPr>
            <w:r>
              <w:rPr>
                <w:rFonts w:hint="eastAsia"/>
                <w:lang w:val="en-US"/>
              </w:rPr>
              <w:t>https://www.kaggle.com/datasets/bibirehana/global-e-commarce-sales-data-analysis</w:t>
            </w:r>
          </w:p>
        </w:tc>
      </w:tr>
    </w:tbl>
    <w:p w14:paraId="713FF986">
      <w:pPr>
        <w:spacing w:before="170" w:after="20"/>
      </w:pPr>
      <w:r>
        <w:rPr>
          <w:b/>
          <w:bCs/>
          <w:color w:val="1F3864"/>
          <w:sz w:val="21"/>
          <w:szCs w:val="21"/>
        </w:rPr>
        <w:t>7 · Success metric &amp; how you’ll evaluate it</w:t>
      </w:r>
    </w:p>
    <w:p w14:paraId="3E54743A">
      <w:pPr>
        <w:spacing w:after="40"/>
      </w:pPr>
      <w:r>
        <w:rPr>
          <w:i/>
          <w:iCs/>
          <w:color w:val="595959"/>
          <w:sz w:val="16"/>
          <w:szCs w:val="16"/>
        </w:rPr>
        <w:t>One metric that ties to real value, and one check (an eval) you could actually run. (evals thread)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DABF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41CF8">
            <w:r>
              <w:t>Query-to-Insight task execution accuracy without requiring manual SQL fixes, and generate the correct data graph pan</w:t>
            </w:r>
            <w:r>
              <w:rPr>
                <w:rFonts w:hint="eastAsia"/>
                <w:lang w:val="en-US" w:eastAsia="zh-CN"/>
              </w:rPr>
              <w:t>e</w:t>
            </w:r>
            <w:r>
              <w:t>l.</w:t>
            </w:r>
          </w:p>
          <w:p w14:paraId="7C211EEA">
            <w:pPr>
              <w:rPr>
                <w:rFonts w:hint="eastAsia"/>
                <w:lang w:val="en-US" w:eastAsia="zh-CN"/>
              </w:rPr>
            </w:pPr>
            <w:r>
              <w:t>Execution Accuracy  benchmark across 20 pre-defined complex natural language analytical questions compared against ground-truth SQL results</w:t>
            </w:r>
            <w:r>
              <w:rPr>
                <w:rFonts w:hint="eastAsia"/>
                <w:lang w:val="en-US" w:eastAsia="zh-CN"/>
              </w:rPr>
              <w:t>.</w:t>
            </w:r>
          </w:p>
          <w:p w14:paraId="7B8A0EC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Baseline to beat: Raw LLM NL</w:t>
            </w:r>
            <w:r>
              <w:rPr>
                <w:rFonts w:hint="eastAsia"/>
                <w:lang w:val="en-US" w:eastAsia="zh-CN"/>
              </w:rPr>
              <w:noBreakHyphen/>
            </w:r>
            <w:r>
              <w:rPr>
                <w:rFonts w:hint="eastAsia"/>
                <w:lang w:val="en-US" w:eastAsia="zh-CN"/>
              </w:rPr>
              <w:t>to</w:t>
            </w:r>
            <w:r>
              <w:rPr>
                <w:rFonts w:hint="eastAsia"/>
                <w:lang w:val="en-US" w:eastAsia="zh-CN"/>
              </w:rPr>
              <w:noBreakHyphen/>
            </w:r>
            <w:r>
              <w:rPr>
                <w:rFonts w:hint="eastAsia"/>
                <w:lang w:val="en-US" w:eastAsia="zh-CN"/>
              </w:rPr>
              <w:t>SQL outputs without providing database schema context. This naive approach is expected to produce low valid</w:t>
            </w:r>
            <w:r>
              <w:rPr>
                <w:rFonts w:hint="eastAsia"/>
                <w:lang w:val="en-US" w:eastAsia="zh-CN"/>
              </w:rPr>
              <w:noBreakHyphen/>
            </w:r>
            <w:r>
              <w:rPr>
                <w:rFonts w:hint="eastAsia"/>
                <w:lang w:val="en-US" w:eastAsia="zh-CN"/>
              </w:rPr>
              <w:t>SQL execution accuracy and time consuming. My goal is to outperform this naive LLM baseline when schema context and Vanna retrieval</w:t>
            </w:r>
            <w:r>
              <w:rPr>
                <w:rFonts w:hint="eastAsia"/>
                <w:lang w:val="en-US" w:eastAsia="zh-CN"/>
              </w:rPr>
              <w:noBreakHyphen/>
            </w:r>
            <w:r>
              <w:rPr>
                <w:rFonts w:hint="eastAsia"/>
                <w:lang w:val="en-US" w:eastAsia="zh-CN"/>
              </w:rPr>
              <w:t>augmented generation are enabled. (Currently the benchmark is unknown)</w:t>
            </w:r>
          </w:p>
        </w:tc>
      </w:tr>
    </w:tbl>
    <w:p w14:paraId="687FACA3">
      <w:pPr>
        <w:spacing w:before="170" w:after="20"/>
      </w:pPr>
      <w:r>
        <w:rPr>
          <w:b/>
          <w:bCs/>
          <w:color w:val="1F3864"/>
          <w:sz w:val="21"/>
          <w:szCs w:val="21"/>
        </w:rPr>
        <w:t>8 · Risks, limitations &amp; responsible use</w:t>
      </w:r>
    </w:p>
    <w:p w14:paraId="050EEB25">
      <w:pPr>
        <w:spacing w:after="40"/>
      </w:pPr>
      <w:r>
        <w:rPr>
          <w:i/>
          <w:iCs/>
          <w:color w:val="595959"/>
          <w:sz w:val="16"/>
          <w:szCs w:val="16"/>
        </w:rPr>
        <w:t>What could go wrong (incl. silent failure), and who might it affect?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48DF9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93BDB">
            <w:pPr>
              <w:rPr>
                <w:lang w:eastAsia="zh-CN"/>
              </w:rPr>
            </w:pPr>
            <w:r>
              <w:rPr>
                <w:lang w:eastAsia="zh-CN"/>
              </w:rPr>
              <w:t>Risk 1: LLM hallucinations and business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logic misunderstanding, producing factually wrong SQL. Mitigation: Add schema retrieval guardrails; validate generated SQL against basic syntax checks before execution.</w:t>
            </w:r>
          </w:p>
          <w:p w14:paraId="068CA63C">
            <w:pPr>
              <w:rPr>
                <w:lang w:eastAsia="zh-CN"/>
              </w:rPr>
            </w:pPr>
            <w:r>
              <w:rPr>
                <w:lang w:eastAsia="zh-CN"/>
              </w:rPr>
              <w:t>Risk 2: Incorrect chart panel generation that misrepresents analytical results. Mitigation: Restrict chart types to a small predefined set for this prototype.</w:t>
            </w:r>
          </w:p>
          <w:p w14:paraId="7706545E">
            <w:r>
              <w:rPr>
                <w:lang w:eastAsia="zh-CN"/>
              </w:rPr>
              <w:t>Limitation: This prototype is only validated on the selected Kaggle e</w:t>
            </w:r>
            <w:r>
              <w:rPr>
                <w:lang w:eastAsia="zh-CN"/>
              </w:rPr>
              <w:noBreakHyphen/>
            </w:r>
            <w:r>
              <w:rPr>
                <w:lang w:eastAsia="zh-CN"/>
              </w:rPr>
              <w:t>commerce dataset; performance will degrade when ported to unfamiliar databases.</w:t>
            </w:r>
          </w:p>
        </w:tc>
      </w:tr>
    </w:tbl>
    <w:p w14:paraId="44BE459D">
      <w:pPr>
        <w:spacing w:before="170" w:after="20"/>
      </w:pPr>
      <w:r>
        <w:rPr>
          <w:b/>
          <w:bCs/>
          <w:color w:val="1F3864"/>
          <w:sz w:val="21"/>
          <w:szCs w:val="21"/>
        </w:rPr>
        <w:t>9 · Smallest first version (optional)</w:t>
      </w:r>
    </w:p>
    <w:p w14:paraId="528183C8">
      <w:pPr>
        <w:spacing w:after="40"/>
      </w:pPr>
      <w:r>
        <w:rPr>
          <w:i/>
          <w:iCs/>
          <w:color w:val="595959"/>
          <w:sz w:val="16"/>
          <w:szCs w:val="16"/>
        </w:rPr>
        <w:t>The tiniest end-to-end slice you could build first.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038A5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7123">
            <w:r>
              <w:rPr>
                <w:rFonts w:hint="eastAsia"/>
              </w:rPr>
              <w:t>https://github.com/1194837305/PE6201_individual</w:t>
            </w:r>
          </w:p>
          <w:p w14:paraId="7866319D"/>
        </w:tc>
      </w:tr>
    </w:tbl>
    <w:p w14:paraId="6CFC77D6">
      <w:pPr>
        <w:spacing w:before="170" w:after="40"/>
      </w:pPr>
      <w:r>
        <w:rPr>
          <w:b/>
          <w:bCs/>
          <w:color w:val="1F3864"/>
        </w:rPr>
        <w:t>How this is used</w:t>
      </w:r>
    </w:p>
    <w:p w14:paraId="2C8E37E4">
      <w:pPr>
        <w:spacing w:after="40"/>
      </w:pPr>
      <w:r>
        <w:rPr>
          <w:sz w:val="18"/>
          <w:szCs w:val="18"/>
        </w:rPr>
        <w:t>This milestone is not graded — it’s to give you fast, written feedback while there’s still time to change direction. A strong problem statement makes criteria 1 (problem &amp; significance) and 2 (business &amp; technical trade-offs) and helps you start on a strong footing. Bring questions during class breakouts or email the course account or WA text me</w:t>
      </w:r>
    </w:p>
    <w:p w14:paraId="6702F5ED">
      <w:pPr>
        <w:pBdr>
          <w:bottom w:val="single" w:color="D51A47" w:sz="8" w:space="0"/>
        </w:pBdr>
        <w:spacing w:before="200"/>
      </w:pPr>
    </w:p>
    <w:p w14:paraId="77A1659A">
      <w:pPr>
        <w:spacing w:before="120" w:after="6"/>
      </w:pPr>
      <w:r>
        <w:rPr>
          <w:b/>
          <w:bCs/>
          <w:color w:val="D51A47"/>
          <w:sz w:val="16"/>
          <w:szCs w:val="16"/>
        </w:rPr>
        <w:t>INSTRUCTOR FEEDBACK</w:t>
      </w:r>
    </w:p>
    <w:p w14:paraId="05C3C35A">
      <w:pPr>
        <w:spacing w:after="40"/>
      </w:pPr>
      <w:r>
        <w:rPr>
          <w:i/>
          <w:iCs/>
          <w:color w:val="595959"/>
          <w:sz w:val="16"/>
          <w:szCs w:val="16"/>
        </w:rPr>
        <w:t>For marker use — formative comments on the problem &amp; significance (criterion 1) and the business/technical trade-offs (criterion 2), plus one thing to strengthen before the final project.</w:t>
      </w:r>
    </w:p>
    <w:tbl>
      <w:tblPr>
        <w:tblStyle w:val="12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57729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shd w:val="clear" w:color="auto" w:fill="FAFBF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A17A8"/>
          <w:p w14:paraId="63DA5834"/>
          <w:p w14:paraId="4A76AA5E"/>
          <w:p w14:paraId="4572AC11"/>
          <w:p w14:paraId="5B3FF2CC"/>
          <w:p w14:paraId="3F526828"/>
        </w:tc>
      </w:tr>
    </w:tbl>
    <w:p w14:paraId="6311F319"/>
    <w:sectPr>
      <w:headerReference r:id="rId3" w:type="default"/>
      <w:footerReference r:id="rId4" w:type="default"/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E4CDC6">
    <w:pPr>
      <w:pBdr>
        <w:top w:val="single" w:color="BFC9DA" w:sz="6" w:space="0"/>
      </w:pBdr>
      <w:spacing w:before="40"/>
    </w:pPr>
    <w:r>
      <w:rPr>
        <w:color w:val="595959"/>
        <w:sz w:val="15"/>
        <w:szCs w:val="15"/>
      </w:rPr>
      <w:t>Nanyang Technological University · MSc Enterprise AI · T1 AY2026–27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78C1A">
    <w:pPr>
      <w:pBdr>
        <w:bottom w:val="single" w:color="BFC9DA" w:sz="6" w:space="0"/>
      </w:pBdr>
      <w:spacing w:after="60"/>
    </w:pPr>
    <w:r>
      <w:rPr>
        <w:b/>
        <w:bCs/>
        <w:color w:val="1F3864"/>
        <w:sz w:val="15"/>
        <w:szCs w:val="15"/>
      </w:rPr>
      <w:t>PE6201 · EMERGING AI TECHNOLOGIES</w:t>
    </w:r>
    <w:r>
      <w:ptab w:relativeTo="margin" w:alignment="right" w:leader="none"/>
    </w:r>
    <w:r>
      <w:rPr>
        <w:color w:val="595959"/>
        <w:sz w:val="15"/>
        <w:szCs w:val="15"/>
      </w:rPr>
      <w:t>Project · Problem Statement (Wk 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A47"/>
    <w:rsid w:val="0012333F"/>
    <w:rsid w:val="0014668C"/>
    <w:rsid w:val="001A32E8"/>
    <w:rsid w:val="001B223B"/>
    <w:rsid w:val="002468B6"/>
    <w:rsid w:val="002E737D"/>
    <w:rsid w:val="00377E54"/>
    <w:rsid w:val="00445548"/>
    <w:rsid w:val="004E65BC"/>
    <w:rsid w:val="00504C66"/>
    <w:rsid w:val="00607B1B"/>
    <w:rsid w:val="00672AE8"/>
    <w:rsid w:val="006C0DD3"/>
    <w:rsid w:val="007820B3"/>
    <w:rsid w:val="00863C6D"/>
    <w:rsid w:val="00932A47"/>
    <w:rsid w:val="00A332D7"/>
    <w:rsid w:val="00AD0687"/>
    <w:rsid w:val="00DD4069"/>
    <w:rsid w:val="00E7150A"/>
    <w:rsid w:val="00F720FF"/>
    <w:rsid w:val="00F765BB"/>
    <w:rsid w:val="06285D29"/>
    <w:rsid w:val="06452248"/>
    <w:rsid w:val="3BAA7596"/>
    <w:rsid w:val="46690BD8"/>
    <w:rsid w:val="6C292A34"/>
    <w:rsid w:val="76065B94"/>
    <w:rsid w:val="7628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cs="Calibri" w:eastAsiaTheme="minorEastAsia"/>
      <w:color w:val="1A1A1A"/>
      <w:lang w:val="en-SG" w:eastAsia="en-GB" w:bidi="ar-SA"/>
    </w:rPr>
  </w:style>
  <w:style w:type="paragraph" w:styleId="2">
    <w:name w:val="heading 1"/>
    <w:qFormat/>
    <w:uiPriority w:val="9"/>
    <w:pPr>
      <w:outlineLvl w:val="0"/>
    </w:pPr>
    <w:rPr>
      <w:rFonts w:ascii="Calibri" w:hAnsi="Calibri" w:cs="Calibri" w:eastAsiaTheme="minorEastAsia"/>
      <w:color w:val="2E74B5"/>
      <w:sz w:val="32"/>
      <w:szCs w:val="32"/>
      <w:lang w:val="en-SG" w:eastAsia="en-GB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Calibri" w:hAnsi="Calibri" w:cs="Calibri" w:eastAsiaTheme="minorEastAsia"/>
      <w:color w:val="2E74B5"/>
      <w:sz w:val="26"/>
      <w:szCs w:val="26"/>
      <w:lang w:val="en-SG" w:eastAsia="en-GB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Calibri" w:hAnsi="Calibri" w:cs="Calibri" w:eastAsiaTheme="minorEastAsia"/>
      <w:color w:val="1F4D78"/>
      <w:sz w:val="24"/>
      <w:szCs w:val="24"/>
      <w:lang w:val="en-SG" w:eastAsia="en-GB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Calibri" w:hAnsi="Calibri" w:cs="Calibri" w:eastAsiaTheme="minorEastAsia"/>
      <w:i/>
      <w:iCs/>
      <w:color w:val="2E74B5"/>
      <w:lang w:val="en-SG" w:eastAsia="en-GB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Calibri" w:hAnsi="Calibri" w:cs="Calibri" w:eastAsiaTheme="minorEastAsia"/>
      <w:color w:val="2E74B5"/>
      <w:lang w:val="en-SG" w:eastAsia="en-GB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Calibri" w:hAnsi="Calibri" w:cs="Calibri" w:eastAsiaTheme="minorEastAsia"/>
      <w:color w:val="1F4D78"/>
      <w:lang w:val="en-SG" w:eastAsia="en-GB" w:bidi="ar-SA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rPr>
      <w:rFonts w:ascii="Calibri" w:hAnsi="Calibri" w:cs="Calibri" w:eastAsiaTheme="minorEastAsia"/>
      <w:color w:val="1A1A1A"/>
      <w:lang w:val="en-SG" w:eastAsia="en-GB" w:bidi="ar-SA"/>
    </w:rPr>
  </w:style>
  <w:style w:type="paragraph" w:styleId="9">
    <w:name w:val="footnote text"/>
    <w:link w:val="19"/>
    <w:semiHidden/>
    <w:unhideWhenUsed/>
    <w:qFormat/>
    <w:uiPriority w:val="99"/>
    <w:rPr>
      <w:rFonts w:ascii="Calibri" w:hAnsi="Calibri" w:cs="Calibri" w:eastAsiaTheme="minorEastAsia"/>
      <w:color w:val="1A1A1A"/>
      <w:lang w:val="en-SG" w:eastAsia="en-GB" w:bidi="ar-SA"/>
    </w:rPr>
  </w:style>
  <w:style w:type="paragraph" w:styleId="1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1">
    <w:name w:val="Title"/>
    <w:qFormat/>
    <w:uiPriority w:val="10"/>
    <w:rPr>
      <w:rFonts w:ascii="Calibri" w:hAnsi="Calibri" w:cs="Calibri" w:eastAsiaTheme="minorEastAsia"/>
      <w:color w:val="1A1A1A"/>
      <w:sz w:val="56"/>
      <w:szCs w:val="56"/>
      <w:lang w:val="en-SG" w:eastAsia="en-GB" w:bidi="ar-SA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customStyle="1" w:styleId="17">
    <w:name w:val="Strong1"/>
    <w:qFormat/>
    <w:uiPriority w:val="0"/>
    <w:rPr>
      <w:rFonts w:ascii="Calibri" w:hAnsi="Calibri" w:cs="Calibri" w:eastAsiaTheme="minorEastAsia"/>
      <w:b/>
      <w:bCs/>
      <w:color w:val="1A1A1A"/>
      <w:lang w:val="en-SG" w:eastAsia="en-GB" w:bidi="ar-SA"/>
    </w:rPr>
  </w:style>
  <w:style w:type="paragraph" w:styleId="18">
    <w:name w:val="List Paragraph"/>
    <w:qFormat/>
    <w:uiPriority w:val="0"/>
    <w:rPr>
      <w:rFonts w:ascii="Calibri" w:hAnsi="Calibri" w:cs="Calibri" w:eastAsiaTheme="minorEastAsia"/>
      <w:color w:val="1A1A1A"/>
      <w:lang w:val="en-SG" w:eastAsia="en-GB" w:bidi="ar-SA"/>
    </w:rPr>
  </w:style>
  <w:style w:type="character" w:customStyle="1" w:styleId="19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550</Words>
  <Characters>2873</Characters>
  <Lines>24</Lines>
  <Paragraphs>6</Paragraphs>
  <TotalTime>183</TotalTime>
  <ScaleCrop>false</ScaleCrop>
  <LinksUpToDate>false</LinksUpToDate>
  <CharactersWithSpaces>3397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2026-08-10T01:05:00Z</dcterms:created>
  <dc:creator>Un-named</dc:creator>
  <cp:lastModifiedBy>Xianer.</cp:lastModifiedBy>
  <dcterms:modified xsi:type="dcterms:W3CDTF">2026-08-21T17:46:05Z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eyJoZGlkIjoiOGNlYWIyOGE2MGE2ZTRhNDE5OGUwZmRhNTRkODExN2QiLCJ1c2VySWQiOiIxMTU2NTYyMzE0In0=</vt:lpwstr>
  </property>
  <property fmtid="{D5CDD505-2E9C-101B-9397-08002B2CF9AE}" pid="3" name="KSOProductBuildVer">
    <vt:lpwstr>2052-12.1.0.22215</vt:lpwstr>
  </property>
  <property fmtid="{D5CDD505-2E9C-101B-9397-08002B2CF9AE}" pid="4" name="ICV">
    <vt:lpwstr>B044B6E4BA4E4C1986381027B9B4660D_13</vt:lpwstr>
  </property>
</Properties>
</file>