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77777777" w:rsidR="00C9112A" w:rsidRDefault="00655D3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77777777" w:rsidR="00C9112A" w:rsidRDefault="00655D3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C9112A" w:rsidRDefault="008B2F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C9112A" w:rsidRDefault="008B2F1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C9112A" w:rsidRDefault="008B2F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C9112A" w:rsidRDefault="008B2F1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8B2F16">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8B2F16">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2C1F7885" w14:textId="2BD416B4" w:rsidR="0061438E" w:rsidRPr="0061438E" w:rsidRDefault="00C9112A" w:rsidP="00C9112A">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sdt>
      <w:sdtPr>
        <w:rPr>
          <w:rFonts w:asciiTheme="minorHAnsi" w:eastAsiaTheme="minorHAnsi" w:hAnsiTheme="minorHAnsi" w:cstheme="minorBidi"/>
          <w:color w:val="auto"/>
          <w:sz w:val="22"/>
          <w:szCs w:val="22"/>
          <w:lang w:val="en-GB"/>
        </w:rPr>
        <w:id w:val="1966775432"/>
        <w:docPartObj>
          <w:docPartGallery w:val="Table of Contents"/>
          <w:docPartUnique/>
        </w:docPartObj>
      </w:sdtPr>
      <w:sdtEndPr>
        <w:rPr>
          <w:b/>
          <w:bCs/>
          <w:noProof/>
        </w:rPr>
      </w:sdtEndPr>
      <w:sdtContent>
        <w:p w14:paraId="49BA6FE6" w14:textId="43A20B70" w:rsidR="006B7490" w:rsidRDefault="006B7490">
          <w:pPr>
            <w:pStyle w:val="TOCHeading"/>
          </w:pPr>
          <w:r>
            <w:t>Contents</w:t>
          </w:r>
        </w:p>
        <w:p w14:paraId="76FBDBEB" w14:textId="69C2AEF9" w:rsidR="002650E3" w:rsidRDefault="006B749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7931388" w:history="1">
            <w:r w:rsidR="002650E3" w:rsidRPr="00EC68C0">
              <w:rPr>
                <w:rStyle w:val="Hyperlink"/>
                <w:noProof/>
              </w:rPr>
              <w:t>Acknowledgements</w:t>
            </w:r>
            <w:r w:rsidR="002650E3">
              <w:rPr>
                <w:noProof/>
                <w:webHidden/>
              </w:rPr>
              <w:tab/>
            </w:r>
            <w:r w:rsidR="002650E3">
              <w:rPr>
                <w:noProof/>
                <w:webHidden/>
              </w:rPr>
              <w:fldChar w:fldCharType="begin"/>
            </w:r>
            <w:r w:rsidR="002650E3">
              <w:rPr>
                <w:noProof/>
                <w:webHidden/>
              </w:rPr>
              <w:instrText xml:space="preserve"> PAGEREF _Toc67931388 \h </w:instrText>
            </w:r>
            <w:r w:rsidR="002650E3">
              <w:rPr>
                <w:noProof/>
                <w:webHidden/>
              </w:rPr>
            </w:r>
            <w:r w:rsidR="002650E3">
              <w:rPr>
                <w:noProof/>
                <w:webHidden/>
              </w:rPr>
              <w:fldChar w:fldCharType="separate"/>
            </w:r>
            <w:r w:rsidR="00D40202">
              <w:rPr>
                <w:noProof/>
                <w:webHidden/>
              </w:rPr>
              <w:t>2</w:t>
            </w:r>
            <w:r w:rsidR="002650E3">
              <w:rPr>
                <w:noProof/>
                <w:webHidden/>
              </w:rPr>
              <w:fldChar w:fldCharType="end"/>
            </w:r>
          </w:hyperlink>
        </w:p>
        <w:p w14:paraId="3730B3D8" w14:textId="69E82D55" w:rsidR="002650E3" w:rsidRDefault="00655D3F">
          <w:pPr>
            <w:pStyle w:val="TOC1"/>
            <w:tabs>
              <w:tab w:val="right" w:leader="dot" w:pos="9016"/>
            </w:tabs>
            <w:rPr>
              <w:rFonts w:eastAsiaTheme="minorEastAsia"/>
              <w:noProof/>
              <w:lang w:eastAsia="en-GB"/>
            </w:rPr>
          </w:pPr>
          <w:hyperlink w:anchor="_Toc67931389" w:history="1">
            <w:r w:rsidR="002650E3" w:rsidRPr="00EC68C0">
              <w:rPr>
                <w:rStyle w:val="Hyperlink"/>
                <w:noProof/>
              </w:rPr>
              <w:t>Abstract</w:t>
            </w:r>
            <w:r w:rsidR="002650E3">
              <w:rPr>
                <w:noProof/>
                <w:webHidden/>
              </w:rPr>
              <w:tab/>
            </w:r>
            <w:r w:rsidR="002650E3">
              <w:rPr>
                <w:noProof/>
                <w:webHidden/>
              </w:rPr>
              <w:fldChar w:fldCharType="begin"/>
            </w:r>
            <w:r w:rsidR="002650E3">
              <w:rPr>
                <w:noProof/>
                <w:webHidden/>
              </w:rPr>
              <w:instrText xml:space="preserve"> PAGEREF _Toc67931389 \h </w:instrText>
            </w:r>
            <w:r w:rsidR="002650E3">
              <w:rPr>
                <w:noProof/>
                <w:webHidden/>
              </w:rPr>
            </w:r>
            <w:r w:rsidR="002650E3">
              <w:rPr>
                <w:noProof/>
                <w:webHidden/>
              </w:rPr>
              <w:fldChar w:fldCharType="separate"/>
            </w:r>
            <w:r w:rsidR="00D40202">
              <w:rPr>
                <w:noProof/>
                <w:webHidden/>
              </w:rPr>
              <w:t>3</w:t>
            </w:r>
            <w:r w:rsidR="002650E3">
              <w:rPr>
                <w:noProof/>
                <w:webHidden/>
              </w:rPr>
              <w:fldChar w:fldCharType="end"/>
            </w:r>
          </w:hyperlink>
        </w:p>
        <w:p w14:paraId="6270277B" w14:textId="2B4EA217" w:rsidR="002650E3" w:rsidRDefault="00655D3F">
          <w:pPr>
            <w:pStyle w:val="TOC1"/>
            <w:tabs>
              <w:tab w:val="right" w:leader="dot" w:pos="9016"/>
            </w:tabs>
            <w:rPr>
              <w:rFonts w:eastAsiaTheme="minorEastAsia"/>
              <w:noProof/>
              <w:lang w:eastAsia="en-GB"/>
            </w:rPr>
          </w:pPr>
          <w:hyperlink w:anchor="_Toc67931390" w:history="1">
            <w:r w:rsidR="002650E3" w:rsidRPr="00EC68C0">
              <w:rPr>
                <w:rStyle w:val="Hyperlink"/>
                <w:noProof/>
              </w:rPr>
              <w:t>List of Symbols</w:t>
            </w:r>
            <w:r w:rsidR="002650E3">
              <w:rPr>
                <w:noProof/>
                <w:webHidden/>
              </w:rPr>
              <w:tab/>
            </w:r>
            <w:r w:rsidR="002650E3">
              <w:rPr>
                <w:noProof/>
                <w:webHidden/>
              </w:rPr>
              <w:fldChar w:fldCharType="begin"/>
            </w:r>
            <w:r w:rsidR="002650E3">
              <w:rPr>
                <w:noProof/>
                <w:webHidden/>
              </w:rPr>
              <w:instrText xml:space="preserve"> PAGEREF _Toc67931390 \h </w:instrText>
            </w:r>
            <w:r w:rsidR="002650E3">
              <w:rPr>
                <w:noProof/>
                <w:webHidden/>
              </w:rPr>
            </w:r>
            <w:r w:rsidR="002650E3">
              <w:rPr>
                <w:noProof/>
                <w:webHidden/>
              </w:rPr>
              <w:fldChar w:fldCharType="separate"/>
            </w:r>
            <w:r w:rsidR="00D40202">
              <w:rPr>
                <w:noProof/>
                <w:webHidden/>
              </w:rPr>
              <w:t>4</w:t>
            </w:r>
            <w:r w:rsidR="002650E3">
              <w:rPr>
                <w:noProof/>
                <w:webHidden/>
              </w:rPr>
              <w:fldChar w:fldCharType="end"/>
            </w:r>
          </w:hyperlink>
        </w:p>
        <w:p w14:paraId="03A77480" w14:textId="32DF1BC0" w:rsidR="002650E3" w:rsidRDefault="00655D3F">
          <w:pPr>
            <w:pStyle w:val="TOC1"/>
            <w:tabs>
              <w:tab w:val="right" w:leader="dot" w:pos="9016"/>
            </w:tabs>
            <w:rPr>
              <w:rFonts w:eastAsiaTheme="minorEastAsia"/>
              <w:noProof/>
              <w:lang w:eastAsia="en-GB"/>
            </w:rPr>
          </w:pPr>
          <w:hyperlink w:anchor="_Toc67931391" w:history="1">
            <w:r w:rsidR="002650E3" w:rsidRPr="00EC68C0">
              <w:rPr>
                <w:rStyle w:val="Hyperlink"/>
                <w:noProof/>
              </w:rPr>
              <w:t>Literature Survey</w:t>
            </w:r>
            <w:r w:rsidR="002650E3">
              <w:rPr>
                <w:noProof/>
                <w:webHidden/>
              </w:rPr>
              <w:tab/>
            </w:r>
            <w:r w:rsidR="002650E3">
              <w:rPr>
                <w:noProof/>
                <w:webHidden/>
              </w:rPr>
              <w:fldChar w:fldCharType="begin"/>
            </w:r>
            <w:r w:rsidR="002650E3">
              <w:rPr>
                <w:noProof/>
                <w:webHidden/>
              </w:rPr>
              <w:instrText xml:space="preserve"> PAGEREF _Toc67931391 \h </w:instrText>
            </w:r>
            <w:r w:rsidR="002650E3">
              <w:rPr>
                <w:noProof/>
                <w:webHidden/>
              </w:rPr>
            </w:r>
            <w:r w:rsidR="002650E3">
              <w:rPr>
                <w:noProof/>
                <w:webHidden/>
              </w:rPr>
              <w:fldChar w:fldCharType="separate"/>
            </w:r>
            <w:r w:rsidR="00D40202">
              <w:rPr>
                <w:noProof/>
                <w:webHidden/>
              </w:rPr>
              <w:t>4</w:t>
            </w:r>
            <w:r w:rsidR="002650E3">
              <w:rPr>
                <w:noProof/>
                <w:webHidden/>
              </w:rPr>
              <w:fldChar w:fldCharType="end"/>
            </w:r>
          </w:hyperlink>
        </w:p>
        <w:p w14:paraId="4A2D0BAC" w14:textId="4FD991EF" w:rsidR="002650E3" w:rsidRDefault="00655D3F">
          <w:pPr>
            <w:pStyle w:val="TOC1"/>
            <w:tabs>
              <w:tab w:val="right" w:leader="dot" w:pos="9016"/>
            </w:tabs>
            <w:rPr>
              <w:rFonts w:eastAsiaTheme="minorEastAsia"/>
              <w:noProof/>
              <w:lang w:eastAsia="en-GB"/>
            </w:rPr>
          </w:pPr>
          <w:hyperlink w:anchor="_Toc67931392" w:history="1">
            <w:r w:rsidR="002650E3" w:rsidRPr="00EC68C0">
              <w:rPr>
                <w:rStyle w:val="Hyperlink"/>
                <w:noProof/>
              </w:rPr>
              <w:t>Technical Documentation</w:t>
            </w:r>
            <w:r w:rsidR="002650E3">
              <w:rPr>
                <w:noProof/>
                <w:webHidden/>
              </w:rPr>
              <w:tab/>
            </w:r>
            <w:r w:rsidR="002650E3">
              <w:rPr>
                <w:noProof/>
                <w:webHidden/>
              </w:rPr>
              <w:fldChar w:fldCharType="begin"/>
            </w:r>
            <w:r w:rsidR="002650E3">
              <w:rPr>
                <w:noProof/>
                <w:webHidden/>
              </w:rPr>
              <w:instrText xml:space="preserve"> PAGEREF _Toc67931392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3D258FAA" w14:textId="3D12BBB5" w:rsidR="002650E3" w:rsidRDefault="00655D3F">
          <w:pPr>
            <w:pStyle w:val="TOC1"/>
            <w:tabs>
              <w:tab w:val="right" w:leader="dot" w:pos="9016"/>
            </w:tabs>
            <w:rPr>
              <w:rFonts w:eastAsiaTheme="minorEastAsia"/>
              <w:noProof/>
              <w:lang w:eastAsia="en-GB"/>
            </w:rPr>
          </w:pPr>
          <w:hyperlink w:anchor="_Toc67931393" w:history="1">
            <w:r w:rsidR="002650E3" w:rsidRPr="00EC68C0">
              <w:rPr>
                <w:rStyle w:val="Hyperlink"/>
                <w:noProof/>
              </w:rPr>
              <w:t>Project Planning</w:t>
            </w:r>
            <w:r w:rsidR="002650E3">
              <w:rPr>
                <w:noProof/>
                <w:webHidden/>
              </w:rPr>
              <w:tab/>
            </w:r>
            <w:r w:rsidR="002650E3">
              <w:rPr>
                <w:noProof/>
                <w:webHidden/>
              </w:rPr>
              <w:fldChar w:fldCharType="begin"/>
            </w:r>
            <w:r w:rsidR="002650E3">
              <w:rPr>
                <w:noProof/>
                <w:webHidden/>
              </w:rPr>
              <w:instrText xml:space="preserve"> PAGEREF _Toc67931393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65053FDA" w14:textId="099328E4" w:rsidR="002650E3" w:rsidRDefault="00655D3F">
          <w:pPr>
            <w:pStyle w:val="TOC2"/>
            <w:tabs>
              <w:tab w:val="right" w:leader="dot" w:pos="9016"/>
            </w:tabs>
            <w:rPr>
              <w:rFonts w:eastAsiaTheme="minorEastAsia"/>
              <w:noProof/>
              <w:lang w:eastAsia="en-GB"/>
            </w:rPr>
          </w:pPr>
          <w:hyperlink w:anchor="_Toc67931394" w:history="1">
            <w:r w:rsidR="002650E3" w:rsidRPr="00EC68C0">
              <w:rPr>
                <w:rStyle w:val="Hyperlink"/>
                <w:noProof/>
                <w:lang w:val="en-US"/>
              </w:rPr>
              <w:t>Intro</w:t>
            </w:r>
            <w:r w:rsidR="002650E3">
              <w:rPr>
                <w:noProof/>
                <w:webHidden/>
              </w:rPr>
              <w:tab/>
            </w:r>
            <w:r w:rsidR="002650E3">
              <w:rPr>
                <w:noProof/>
                <w:webHidden/>
              </w:rPr>
              <w:fldChar w:fldCharType="begin"/>
            </w:r>
            <w:r w:rsidR="002650E3">
              <w:rPr>
                <w:noProof/>
                <w:webHidden/>
              </w:rPr>
              <w:instrText xml:space="preserve"> PAGEREF _Toc67931394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156F78E5" w14:textId="2F5FF895" w:rsidR="002650E3" w:rsidRDefault="00655D3F">
          <w:pPr>
            <w:pStyle w:val="TOC2"/>
            <w:tabs>
              <w:tab w:val="right" w:leader="dot" w:pos="9016"/>
            </w:tabs>
            <w:rPr>
              <w:rFonts w:eastAsiaTheme="minorEastAsia"/>
              <w:noProof/>
              <w:lang w:eastAsia="en-GB"/>
            </w:rPr>
          </w:pPr>
          <w:hyperlink w:anchor="_Toc67931395" w:history="1">
            <w:r w:rsidR="002650E3" w:rsidRPr="00EC68C0">
              <w:rPr>
                <w:rStyle w:val="Hyperlink"/>
                <w:noProof/>
                <w:lang w:val="en-US"/>
              </w:rPr>
              <w:t>Jira</w:t>
            </w:r>
            <w:r w:rsidR="002650E3">
              <w:rPr>
                <w:noProof/>
                <w:webHidden/>
              </w:rPr>
              <w:tab/>
            </w:r>
            <w:r w:rsidR="002650E3">
              <w:rPr>
                <w:noProof/>
                <w:webHidden/>
              </w:rPr>
              <w:fldChar w:fldCharType="begin"/>
            </w:r>
            <w:r w:rsidR="002650E3">
              <w:rPr>
                <w:noProof/>
                <w:webHidden/>
              </w:rPr>
              <w:instrText xml:space="preserve"> PAGEREF _Toc67931395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707DB5D7" w14:textId="4B8894A5" w:rsidR="002650E3" w:rsidRDefault="00655D3F">
          <w:pPr>
            <w:pStyle w:val="TOC2"/>
            <w:tabs>
              <w:tab w:val="right" w:leader="dot" w:pos="9016"/>
            </w:tabs>
            <w:rPr>
              <w:rFonts w:eastAsiaTheme="minorEastAsia"/>
              <w:noProof/>
              <w:lang w:eastAsia="en-GB"/>
            </w:rPr>
          </w:pPr>
          <w:hyperlink w:anchor="_Toc67931396" w:history="1">
            <w:r w:rsidR="002650E3" w:rsidRPr="00EC68C0">
              <w:rPr>
                <w:rStyle w:val="Hyperlink"/>
                <w:noProof/>
                <w:lang w:val="en-US"/>
              </w:rPr>
              <w:t>Usage of Jira</w:t>
            </w:r>
            <w:r w:rsidR="002650E3">
              <w:rPr>
                <w:noProof/>
                <w:webHidden/>
              </w:rPr>
              <w:tab/>
            </w:r>
            <w:r w:rsidR="002650E3">
              <w:rPr>
                <w:noProof/>
                <w:webHidden/>
              </w:rPr>
              <w:fldChar w:fldCharType="begin"/>
            </w:r>
            <w:r w:rsidR="002650E3">
              <w:rPr>
                <w:noProof/>
                <w:webHidden/>
              </w:rPr>
              <w:instrText xml:space="preserve"> PAGEREF _Toc67931396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21B5F257" w14:textId="433D5C2E" w:rsidR="002650E3" w:rsidRDefault="00655D3F">
          <w:pPr>
            <w:pStyle w:val="TOC2"/>
            <w:tabs>
              <w:tab w:val="right" w:leader="dot" w:pos="9016"/>
            </w:tabs>
            <w:rPr>
              <w:rFonts w:eastAsiaTheme="minorEastAsia"/>
              <w:noProof/>
              <w:lang w:eastAsia="en-GB"/>
            </w:rPr>
          </w:pPr>
          <w:hyperlink w:anchor="_Toc67931397" w:history="1">
            <w:r w:rsidR="002650E3" w:rsidRPr="00EC68C0">
              <w:rPr>
                <w:rStyle w:val="Hyperlink"/>
                <w:noProof/>
                <w:lang w:val="en-US"/>
              </w:rPr>
              <w:t>Reflection on the project planning</w:t>
            </w:r>
            <w:r w:rsidR="002650E3">
              <w:rPr>
                <w:noProof/>
                <w:webHidden/>
              </w:rPr>
              <w:tab/>
            </w:r>
            <w:r w:rsidR="002650E3">
              <w:rPr>
                <w:noProof/>
                <w:webHidden/>
              </w:rPr>
              <w:fldChar w:fldCharType="begin"/>
            </w:r>
            <w:r w:rsidR="002650E3">
              <w:rPr>
                <w:noProof/>
                <w:webHidden/>
              </w:rPr>
              <w:instrText xml:space="preserve"> PAGEREF _Toc67931397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5C1EC98C" w14:textId="067289E0" w:rsidR="002650E3" w:rsidRDefault="00655D3F">
          <w:pPr>
            <w:pStyle w:val="TOC1"/>
            <w:tabs>
              <w:tab w:val="right" w:leader="dot" w:pos="9016"/>
            </w:tabs>
            <w:rPr>
              <w:rFonts w:eastAsiaTheme="minorEastAsia"/>
              <w:noProof/>
              <w:lang w:eastAsia="en-GB"/>
            </w:rPr>
          </w:pPr>
          <w:hyperlink w:anchor="_Toc67931398" w:history="1">
            <w:r w:rsidR="002650E3" w:rsidRPr="00EC68C0">
              <w:rPr>
                <w:rStyle w:val="Hyperlink"/>
                <w:noProof/>
              </w:rPr>
              <w:t>Conclusions</w:t>
            </w:r>
            <w:r w:rsidR="002650E3">
              <w:rPr>
                <w:noProof/>
                <w:webHidden/>
              </w:rPr>
              <w:tab/>
            </w:r>
            <w:r w:rsidR="002650E3">
              <w:rPr>
                <w:noProof/>
                <w:webHidden/>
              </w:rPr>
              <w:fldChar w:fldCharType="begin"/>
            </w:r>
            <w:r w:rsidR="002650E3">
              <w:rPr>
                <w:noProof/>
                <w:webHidden/>
              </w:rPr>
              <w:instrText xml:space="preserve"> PAGEREF _Toc67931398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2426E6D0" w14:textId="616DF678" w:rsidR="002650E3" w:rsidRDefault="00655D3F">
          <w:pPr>
            <w:pStyle w:val="TOC1"/>
            <w:tabs>
              <w:tab w:val="right" w:leader="dot" w:pos="9016"/>
            </w:tabs>
            <w:rPr>
              <w:rFonts w:eastAsiaTheme="minorEastAsia"/>
              <w:noProof/>
              <w:lang w:eastAsia="en-GB"/>
            </w:rPr>
          </w:pPr>
          <w:hyperlink w:anchor="_Toc67931399" w:history="1">
            <w:r w:rsidR="002650E3" w:rsidRPr="00EC68C0">
              <w:rPr>
                <w:rStyle w:val="Hyperlink"/>
                <w:noProof/>
              </w:rPr>
              <w:t>Bibliography</w:t>
            </w:r>
            <w:r w:rsidR="002650E3">
              <w:rPr>
                <w:noProof/>
                <w:webHidden/>
              </w:rPr>
              <w:tab/>
            </w:r>
            <w:r w:rsidR="002650E3">
              <w:rPr>
                <w:noProof/>
                <w:webHidden/>
              </w:rPr>
              <w:fldChar w:fldCharType="begin"/>
            </w:r>
            <w:r w:rsidR="002650E3">
              <w:rPr>
                <w:noProof/>
                <w:webHidden/>
              </w:rPr>
              <w:instrText xml:space="preserve"> PAGEREF _Toc67931399 \h </w:instrText>
            </w:r>
            <w:r w:rsidR="002650E3">
              <w:rPr>
                <w:noProof/>
                <w:webHidden/>
              </w:rPr>
            </w:r>
            <w:r w:rsidR="002650E3">
              <w:rPr>
                <w:noProof/>
                <w:webHidden/>
              </w:rPr>
              <w:fldChar w:fldCharType="separate"/>
            </w:r>
            <w:r w:rsidR="00D40202">
              <w:rPr>
                <w:noProof/>
                <w:webHidden/>
              </w:rPr>
              <w:t>6</w:t>
            </w:r>
            <w:r w:rsidR="002650E3">
              <w:rPr>
                <w:noProof/>
                <w:webHidden/>
              </w:rPr>
              <w:fldChar w:fldCharType="end"/>
            </w:r>
          </w:hyperlink>
        </w:p>
        <w:p w14:paraId="1063B182" w14:textId="03718312" w:rsidR="006B7490" w:rsidRDefault="006B7490">
          <w:r>
            <w:rPr>
              <w:b/>
              <w:bCs/>
              <w:noProof/>
            </w:rPr>
            <w:fldChar w:fldCharType="end"/>
          </w:r>
        </w:p>
      </w:sdtContent>
    </w:sdt>
    <w:p w14:paraId="5B40F630" w14:textId="32FAD7A1" w:rsidR="006B7490" w:rsidRDefault="006B7490">
      <w:r>
        <w:br w:type="page"/>
      </w:r>
    </w:p>
    <w:p w14:paraId="7D7CD299" w14:textId="107E604C" w:rsidR="00D469F4" w:rsidRDefault="00A77074" w:rsidP="00A77074">
      <w:pPr>
        <w:pStyle w:val="Heading1"/>
      </w:pPr>
      <w:bookmarkStart w:id="0" w:name="_Toc67931388"/>
      <w:r>
        <w:lastRenderedPageBreak/>
        <w:t>Acknowledgements</w:t>
      </w:r>
      <w:bookmarkEnd w:id="0"/>
    </w:p>
    <w:p w14:paraId="4DF6228F" w14:textId="7125C78A" w:rsidR="00A77074" w:rsidRDefault="002A523C" w:rsidP="00A77074">
      <w:pPr>
        <w:rPr>
          <w:lang w:val="en-US"/>
        </w:rPr>
      </w:pPr>
      <w:r>
        <w:rPr>
          <w:lang w:val="en-US"/>
        </w:rPr>
        <w:t xml:space="preserve">I would like to thank </w:t>
      </w:r>
      <w:r w:rsidR="0067384B">
        <w:rPr>
          <w:lang w:val="en-US"/>
        </w:rPr>
        <w:t>Dr Richard Bartle for the support he was able to provide for this project as my supervisor</w:t>
      </w:r>
      <w:r w:rsidR="007F6849">
        <w:rPr>
          <w:lang w:val="en-US"/>
        </w:rPr>
        <w:t>. W</w:t>
      </w:r>
      <w:r w:rsidR="0067384B">
        <w:rPr>
          <w:lang w:val="en-US"/>
        </w:rPr>
        <w:t xml:space="preserve">ithout his guidance, </w:t>
      </w:r>
      <w:r w:rsidR="007F6849">
        <w:rPr>
          <w:lang w:val="en-US"/>
        </w:rPr>
        <w:t>this project would have ended up in a much worse state than it would have been in otherwise.</w:t>
      </w:r>
    </w:p>
    <w:p w14:paraId="5164DCDD" w14:textId="24B5C930" w:rsidR="007F6849" w:rsidRDefault="007F6849" w:rsidP="00A77074">
      <w:pPr>
        <w:rPr>
          <w:lang w:val="en-US"/>
        </w:rPr>
      </w:pPr>
      <w:r>
        <w:rPr>
          <w:lang w:val="en-US"/>
        </w:rPr>
        <w:t xml:space="preserve">I would also like to thank David Lowe (my brother) for </w:t>
      </w:r>
      <w:r w:rsidR="000A14E3">
        <w:rPr>
          <w:lang w:val="en-US"/>
        </w:rPr>
        <w:t>the</w:t>
      </w:r>
      <w:r>
        <w:rPr>
          <w:lang w:val="en-US"/>
        </w:rPr>
        <w:t xml:space="preserve"> invaluable support </w:t>
      </w:r>
      <w:r w:rsidR="000A14E3">
        <w:rPr>
          <w:lang w:val="en-US"/>
        </w:rPr>
        <w:t xml:space="preserve">he was able to provide </w:t>
      </w:r>
      <w:r w:rsidR="003A37E3">
        <w:rPr>
          <w:lang w:val="en-US"/>
        </w:rPr>
        <w:t>after several components of my desktop PC died</w:t>
      </w:r>
      <w:r w:rsidR="00B4446D">
        <w:rPr>
          <w:lang w:val="en-US"/>
        </w:rPr>
        <w:t>; without his help, I would not have been able to recover that computer, which would have made it much harder for me to get this coursework done.</w:t>
      </w:r>
    </w:p>
    <w:p w14:paraId="3875F3DD" w14:textId="4D41CEC5" w:rsidR="00D1652B" w:rsidRDefault="00F56590" w:rsidP="00A77074">
      <w:r>
        <w:rPr>
          <w:lang w:val="en-US"/>
        </w:rPr>
        <w:t>Special thanks to the</w:t>
      </w:r>
      <w:r w:rsidR="00EF74C0">
        <w:rPr>
          <w:lang w:val="en-US"/>
        </w:rPr>
        <w:t xml:space="preserve"> contributors of </w:t>
      </w:r>
      <w:r w:rsidR="00EF74C0">
        <w:rPr>
          <w:i/>
          <w:iCs/>
          <w:lang w:val="en-US"/>
        </w:rPr>
        <w:t>showdown.js</w:t>
      </w:r>
      <w:r w:rsidR="00EF74C0">
        <w:rPr>
          <w:lang w:val="en-US"/>
        </w:rPr>
        <w:t xml:space="preserve"> (</w:t>
      </w:r>
      <w:r w:rsidR="00000A28" w:rsidRPr="00000A28">
        <w:rPr>
          <w:i/>
          <w:iCs/>
        </w:rPr>
        <w:t>A bidirectional Markdown to HTML to Markdown converter written in Javascript</w:t>
      </w:r>
      <w:r w:rsidR="007D4C5D">
        <w:t>)</w:t>
      </w:r>
      <w:sdt>
        <w:sdtPr>
          <w:id w:val="-1611112685"/>
          <w:citation/>
        </w:sdtPr>
        <w:sdtEndPr/>
        <w:sdtContent>
          <w:r w:rsidR="007D4C5D">
            <w:fldChar w:fldCharType="begin"/>
          </w:r>
          <w:r w:rsidR="007D4C5D">
            <w:instrText xml:space="preserve"> CITATION Est19 \l 2057 </w:instrText>
          </w:r>
          <w:r w:rsidR="007D4C5D">
            <w:fldChar w:fldCharType="separate"/>
          </w:r>
          <w:r w:rsidR="00E67F2E">
            <w:rPr>
              <w:noProof/>
            </w:rPr>
            <w:t xml:space="preserve"> </w:t>
          </w:r>
          <w:r w:rsidR="00E67F2E" w:rsidRPr="00E67F2E">
            <w:rPr>
              <w:noProof/>
            </w:rPr>
            <w:t>[1]</w:t>
          </w:r>
          <w:r w:rsidR="007D4C5D">
            <w:fldChar w:fldCharType="end"/>
          </w:r>
        </w:sdtContent>
      </w:sdt>
      <w:r w:rsidR="00F440D2" w:rsidRPr="007D4C5D">
        <w:t xml:space="preserve">, </w:t>
      </w:r>
      <w:r w:rsidR="00F440D2">
        <w:t xml:space="preserve">as this has been incorporated </w:t>
      </w:r>
      <w:r w:rsidR="00380DE0">
        <w:t xml:space="preserve">into the outputs produced by </w:t>
      </w:r>
      <w:r w:rsidR="00D1652B">
        <w:t>my tool.</w:t>
      </w:r>
    </w:p>
    <w:p w14:paraId="705A1CB9" w14:textId="0ED2A6FE" w:rsidR="00732253" w:rsidRPr="00C0581D" w:rsidRDefault="00632BB1">
      <w:r>
        <w:t xml:space="preserve">Thanks to the academic and technical staff at the university for helping me to gain the necessary background knowledge to </w:t>
      </w:r>
      <w:r w:rsidR="009F5C50">
        <w:t xml:space="preserve">work on this project, and also for providing the software and other technical support which allowed me to </w:t>
      </w:r>
      <w:r w:rsidR="006469B4">
        <w:t>complete this project relatively smoothly.</w:t>
      </w:r>
      <w:r w:rsidR="00443FB0">
        <w:t xml:space="preserve"> In particular, I would like to thank Dr Dimitri Ognibene, </w:t>
      </w:r>
      <w:r w:rsidR="003108C0">
        <w:t>for teaching the CE218 module last yea</w:t>
      </w:r>
      <w:r w:rsidR="00A97DA1">
        <w:t xml:space="preserve">r, which was </w:t>
      </w:r>
      <w:r w:rsidR="00562A51">
        <w:t>rather hel</w:t>
      </w:r>
      <w:r w:rsidR="005657BA">
        <w:t xml:space="preserve">pful for working out how to implement </w:t>
      </w:r>
      <w:r w:rsidR="001C1FED">
        <w:t>part of the final deliverable for this project.</w:t>
      </w:r>
      <w:r w:rsidR="00732253">
        <w:rPr>
          <w:lang w:val="en-US"/>
        </w:rPr>
        <w:br w:type="page"/>
      </w:r>
    </w:p>
    <w:p w14:paraId="599787A3" w14:textId="1665B4B0" w:rsidR="00A77074" w:rsidRDefault="00A77074" w:rsidP="00A77074">
      <w:pPr>
        <w:pStyle w:val="Heading1"/>
      </w:pPr>
      <w:bookmarkStart w:id="1" w:name="_Toc67931389"/>
      <w:r>
        <w:lastRenderedPageBreak/>
        <w:t>Abstract</w:t>
      </w:r>
      <w:bookmarkEnd w:id="1"/>
    </w:p>
    <w:p w14:paraId="56D1935C" w14:textId="64E855A6" w:rsidR="00A77074" w:rsidRDefault="00187901" w:rsidP="00A77074">
      <w:pPr>
        <w:rPr>
          <w:noProof/>
        </w:rPr>
      </w:pPr>
      <w:r>
        <w:rPr>
          <w:noProof/>
        </w:rPr>
        <w:t>HECC-IT (Hypertext Editing and Creation Code Integrated Toolkit) is a toolkit for authoring hypertext games, designed for indecisive people.  Users may write/edit a raw .hecc file themselves, or use the 'OH-HECC' GUI provided by the tool to assist them in the editing process, before converting their .hecc file into a playable hypertext game. Unlike most existing hypertext game authoring tools, which require authors to exclusively write raw source code or exclusively use a GUI, HECC-IT has been designed to allow authors to edit their games however they want (with or without the GUI), without having to go through a convoluted process of converting their drafts into different formats before using the other editing method.</w:t>
      </w:r>
    </w:p>
    <w:p w14:paraId="402AAB67" w14:textId="030B3970" w:rsidR="00C558EF" w:rsidRDefault="00C558EF">
      <w:pPr>
        <w:rPr>
          <w:noProof/>
        </w:rPr>
      </w:pPr>
      <w:r>
        <w:rPr>
          <w:noProof/>
        </w:rPr>
        <w:br w:type="page"/>
      </w:r>
    </w:p>
    <w:p w14:paraId="7C22DA50" w14:textId="4BC6382A" w:rsidR="00A77074" w:rsidRDefault="00A77074" w:rsidP="00A77074">
      <w:pPr>
        <w:pStyle w:val="Heading1"/>
      </w:pPr>
      <w:bookmarkStart w:id="2" w:name="_Toc67931390"/>
      <w:r>
        <w:lastRenderedPageBreak/>
        <w:t>List of Symbols</w:t>
      </w:r>
      <w:bookmarkEnd w:id="2"/>
    </w:p>
    <w:p w14:paraId="06793EE4" w14:textId="2C9F2699" w:rsidR="00592D64" w:rsidRDefault="00592D64" w:rsidP="00592D64">
      <w:pPr>
        <w:pStyle w:val="ListParagraph"/>
        <w:numPr>
          <w:ilvl w:val="0"/>
          <w:numId w:val="1"/>
        </w:numPr>
        <w:rPr>
          <w:lang w:val="en-US"/>
        </w:rPr>
      </w:pPr>
      <w:r>
        <w:rPr>
          <w:lang w:val="en-US"/>
        </w:rPr>
        <w:t>Hypertext Game</w:t>
      </w:r>
    </w:p>
    <w:p w14:paraId="5956ECAA" w14:textId="12216B83" w:rsidR="0002460F" w:rsidRDefault="00AB5328" w:rsidP="0002460F">
      <w:pPr>
        <w:pStyle w:val="ListParagraph"/>
        <w:numPr>
          <w:ilvl w:val="1"/>
          <w:numId w:val="1"/>
        </w:numPr>
        <w:rPr>
          <w:lang w:val="en-US"/>
        </w:rPr>
      </w:pPr>
      <w:r>
        <w:rPr>
          <w:lang w:val="en-US"/>
        </w:rPr>
        <w:t>A</w:t>
      </w:r>
      <w:r w:rsidR="00FF5CDC">
        <w:rPr>
          <w:lang w:val="en-US"/>
        </w:rPr>
        <w:t xml:space="preserve">t the simplest level, a hypertext game is a game where the player is offered choices for how the </w:t>
      </w:r>
      <w:r w:rsidR="007C1679">
        <w:rPr>
          <w:lang w:val="en-US"/>
        </w:rPr>
        <w:t>story of the game progresses</w:t>
      </w:r>
      <w:r w:rsidR="00D6140F">
        <w:rPr>
          <w:lang w:val="en-US"/>
        </w:rPr>
        <w:t>, and those choices may have impacts on what happens in the game.</w:t>
      </w:r>
      <w:r w:rsidR="006567C9">
        <w:rPr>
          <w:lang w:val="en-US"/>
        </w:rPr>
        <w:t xml:space="preserve"> These can be presented as </w:t>
      </w:r>
      <w:r w:rsidR="000F0C35">
        <w:rPr>
          <w:lang w:val="en-US"/>
        </w:rPr>
        <w:t xml:space="preserve">electronic </w:t>
      </w:r>
      <w:r w:rsidR="006567C9">
        <w:rPr>
          <w:lang w:val="en-US"/>
        </w:rPr>
        <w:t>h</w:t>
      </w:r>
      <w:r w:rsidR="00B83879">
        <w:rPr>
          <w:lang w:val="en-US"/>
        </w:rPr>
        <w:t xml:space="preserve">tml </w:t>
      </w:r>
      <w:r w:rsidR="006567C9">
        <w:rPr>
          <w:lang w:val="en-US"/>
        </w:rPr>
        <w:t>documents, but they don’t need to be</w:t>
      </w:r>
      <w:r w:rsidR="001D6CBD">
        <w:rPr>
          <w:lang w:val="en-US"/>
        </w:rPr>
        <w:t>.</w:t>
      </w:r>
    </w:p>
    <w:p w14:paraId="43DC444D" w14:textId="5136AAFE" w:rsidR="00D6140F" w:rsidRDefault="00D6140F" w:rsidP="0002460F">
      <w:pPr>
        <w:pStyle w:val="ListParagraph"/>
        <w:numPr>
          <w:ilvl w:val="1"/>
          <w:numId w:val="1"/>
        </w:numPr>
        <w:rPr>
          <w:lang w:val="en-US"/>
        </w:rPr>
      </w:pPr>
      <w:r>
        <w:rPr>
          <w:lang w:val="en-US"/>
        </w:rPr>
        <w:t xml:space="preserve">On a deeper level, </w:t>
      </w:r>
      <w:r w:rsidR="006567C9">
        <w:rPr>
          <w:lang w:val="en-US"/>
        </w:rPr>
        <w:t>a hy</w:t>
      </w:r>
      <w:r w:rsidR="001D6CBD">
        <w:rPr>
          <w:lang w:val="en-US"/>
        </w:rPr>
        <w:t>pertext game is a variety of a cybertext, and is an example of ergodic literature.</w:t>
      </w:r>
    </w:p>
    <w:p w14:paraId="394AB208" w14:textId="4B96491A" w:rsidR="001D6CBD" w:rsidRDefault="001D6CBD" w:rsidP="001D6CBD">
      <w:pPr>
        <w:pStyle w:val="ListParagraph"/>
        <w:numPr>
          <w:ilvl w:val="0"/>
          <w:numId w:val="1"/>
        </w:numPr>
        <w:rPr>
          <w:lang w:val="en-US"/>
        </w:rPr>
      </w:pPr>
      <w:r>
        <w:rPr>
          <w:lang w:val="en-US"/>
        </w:rPr>
        <w:t>Cybertext</w:t>
      </w:r>
    </w:p>
    <w:p w14:paraId="5F7F40D6" w14:textId="48E24BC6" w:rsidR="001D6CBD" w:rsidRPr="00B83879" w:rsidRDefault="00A014E6" w:rsidP="001D6CBD">
      <w:pPr>
        <w:pStyle w:val="ListParagraph"/>
        <w:numPr>
          <w:ilvl w:val="1"/>
          <w:numId w:val="1"/>
        </w:numPr>
        <w:rPr>
          <w:lang w:val="en-US"/>
        </w:rPr>
      </w:pPr>
      <w:r>
        <w:rPr>
          <w:lang w:val="en-US"/>
        </w:rPr>
        <w:t>Cybertext, as defined by E</w:t>
      </w:r>
      <w:r w:rsidR="000F0C35">
        <w:rPr>
          <w:lang w:val="en-US"/>
        </w:rPr>
        <w:t>. J. Aarseth, is a text which</w:t>
      </w:r>
      <w:r w:rsidR="00B83879">
        <w:rPr>
          <w:lang w:val="en-US"/>
        </w:rPr>
        <w:t xml:space="preserve"> </w:t>
      </w:r>
      <w:r w:rsidR="00B83879">
        <w:t xml:space="preserve">considers </w:t>
      </w:r>
      <w:r w:rsidR="00B83879" w:rsidRPr="00941295">
        <w:t>'the intricacies of the medium as an integral part</w:t>
      </w:r>
      <w:r w:rsidR="00B83879">
        <w:t xml:space="preserve"> of the literary exchange’, treating the</w:t>
      </w:r>
      <w:r w:rsidR="00B83879" w:rsidRPr="00941295">
        <w:t xml:space="preserve"> '</w:t>
      </w:r>
      <w:r w:rsidR="00B83879">
        <w:t xml:space="preserve">consumer, or </w:t>
      </w:r>
      <w:r w:rsidR="00B83879" w:rsidRPr="00941295">
        <w:t>user, of the text, as a more integrated figure'</w:t>
      </w:r>
      <w:r w:rsidR="00B83879">
        <w:t xml:space="preserve">, and </w:t>
      </w:r>
      <w:r w:rsidR="00B83879" w:rsidRPr="00D3568C">
        <w:t>'must contain some kind of textual feedback loop'</w:t>
      </w:r>
      <w:sdt>
        <w:sdtPr>
          <w:id w:val="-1060320783"/>
          <w:citation/>
        </w:sdtPr>
        <w:sdtEndPr/>
        <w:sdtContent>
          <w:r w:rsidR="00B83879">
            <w:fldChar w:fldCharType="begin"/>
          </w:r>
          <w:r w:rsidR="00B83879">
            <w:instrText xml:space="preserve"> CITATION EJA97 \l 2057 </w:instrText>
          </w:r>
          <w:r w:rsidR="00B83879">
            <w:fldChar w:fldCharType="separate"/>
          </w:r>
          <w:r w:rsidR="00E67F2E">
            <w:rPr>
              <w:noProof/>
            </w:rPr>
            <w:t xml:space="preserve"> </w:t>
          </w:r>
          <w:r w:rsidR="00E67F2E" w:rsidRPr="00E67F2E">
            <w:rPr>
              <w:noProof/>
            </w:rPr>
            <w:t>[2]</w:t>
          </w:r>
          <w:r w:rsidR="00B83879">
            <w:fldChar w:fldCharType="end"/>
          </w:r>
        </w:sdtContent>
      </w:sdt>
    </w:p>
    <w:p w14:paraId="1D7B3D17" w14:textId="69195F7F" w:rsidR="00B83879" w:rsidRPr="00B83879" w:rsidRDefault="00B83879" w:rsidP="00B83879">
      <w:pPr>
        <w:pStyle w:val="ListParagraph"/>
        <w:numPr>
          <w:ilvl w:val="0"/>
          <w:numId w:val="1"/>
        </w:numPr>
        <w:rPr>
          <w:lang w:val="en-US"/>
        </w:rPr>
      </w:pPr>
      <w:r>
        <w:t>Ergodic Literature</w:t>
      </w:r>
    </w:p>
    <w:p w14:paraId="0D71844D" w14:textId="17E60658" w:rsidR="00B83879" w:rsidRPr="0002460F" w:rsidRDefault="00B83879" w:rsidP="00B83879">
      <w:pPr>
        <w:pStyle w:val="ListParagraph"/>
        <w:numPr>
          <w:ilvl w:val="1"/>
          <w:numId w:val="1"/>
        </w:numPr>
        <w:rPr>
          <w:lang w:val="en-US"/>
        </w:rPr>
      </w:pPr>
      <w:r>
        <w:t xml:space="preserve">As defined by E. J. Aarseth, this is </w:t>
      </w:r>
      <w:r w:rsidR="001D11E9">
        <w:t xml:space="preserve">literature where ‘nontrivial effort is required to allow the reader to traverse the text’, such as involving a ‘specialized ritual of perusal’, or </w:t>
      </w:r>
      <w:r w:rsidR="002F190D">
        <w:t>actively incorporating player choice into the traversal of the text.</w:t>
      </w:r>
      <w:sdt>
        <w:sdtPr>
          <w:id w:val="-1184280262"/>
          <w:citation/>
        </w:sdtPr>
        <w:sdtEndPr/>
        <w:sdtContent>
          <w:r w:rsidR="002F190D">
            <w:fldChar w:fldCharType="begin"/>
          </w:r>
          <w:r w:rsidR="002F190D">
            <w:instrText xml:space="preserve"> CITATION EJA97 \l 2057 </w:instrText>
          </w:r>
          <w:r w:rsidR="002F190D">
            <w:fldChar w:fldCharType="separate"/>
          </w:r>
          <w:r w:rsidR="00E67F2E">
            <w:rPr>
              <w:noProof/>
            </w:rPr>
            <w:t xml:space="preserve"> </w:t>
          </w:r>
          <w:r w:rsidR="00E67F2E" w:rsidRPr="00E67F2E">
            <w:rPr>
              <w:noProof/>
            </w:rPr>
            <w:t>[2]</w:t>
          </w:r>
          <w:r w:rsidR="002F190D">
            <w:fldChar w:fldCharType="end"/>
          </w:r>
        </w:sdtContent>
      </w:sdt>
    </w:p>
    <w:p w14:paraId="0F478E22" w14:textId="23C8F4B8" w:rsidR="002F190D" w:rsidRDefault="002F190D" w:rsidP="00592D64">
      <w:pPr>
        <w:pStyle w:val="ListParagraph"/>
        <w:numPr>
          <w:ilvl w:val="0"/>
          <w:numId w:val="1"/>
        </w:numPr>
        <w:rPr>
          <w:lang w:val="en-US"/>
        </w:rPr>
      </w:pPr>
      <w:r>
        <w:rPr>
          <w:lang w:val="en-US"/>
        </w:rPr>
        <w:t>HECC-IT</w:t>
      </w:r>
    </w:p>
    <w:p w14:paraId="6F610E6F" w14:textId="0DF56588" w:rsidR="002F190D" w:rsidRDefault="002F190D" w:rsidP="002F190D">
      <w:pPr>
        <w:pStyle w:val="ListParagraph"/>
        <w:numPr>
          <w:ilvl w:val="1"/>
          <w:numId w:val="1"/>
        </w:numPr>
        <w:rPr>
          <w:lang w:val="en-US"/>
        </w:rPr>
      </w:pPr>
      <w:r>
        <w:rPr>
          <w:lang w:val="en-US"/>
        </w:rPr>
        <w:t>Hypertext Editing and Creation Code Integrated Toolkit</w:t>
      </w:r>
    </w:p>
    <w:p w14:paraId="1A44D505" w14:textId="193605C2" w:rsidR="002F190D" w:rsidRDefault="002F190D" w:rsidP="002F190D">
      <w:pPr>
        <w:pStyle w:val="ListParagraph"/>
        <w:numPr>
          <w:ilvl w:val="1"/>
          <w:numId w:val="1"/>
        </w:numPr>
        <w:rPr>
          <w:lang w:val="en-US"/>
        </w:rPr>
      </w:pPr>
      <w:r>
        <w:rPr>
          <w:lang w:val="en-US"/>
        </w:rPr>
        <w:t>This is the hypertext game authoring tool which I created. It will be explained in full throughout the rest of this document.</w:t>
      </w:r>
    </w:p>
    <w:p w14:paraId="0E658831" w14:textId="7A544E2A" w:rsidR="00A77074" w:rsidRDefault="00592D64" w:rsidP="00592D64">
      <w:pPr>
        <w:pStyle w:val="ListParagraph"/>
        <w:numPr>
          <w:ilvl w:val="0"/>
          <w:numId w:val="1"/>
        </w:numPr>
        <w:rPr>
          <w:lang w:val="en-US"/>
        </w:rPr>
      </w:pPr>
      <w:r>
        <w:rPr>
          <w:lang w:val="en-US"/>
        </w:rPr>
        <w:t>HECC</w:t>
      </w:r>
    </w:p>
    <w:p w14:paraId="68CA9FF0" w14:textId="4887AA0F" w:rsidR="00592D64" w:rsidRDefault="00592D64" w:rsidP="00592D64">
      <w:pPr>
        <w:pStyle w:val="ListParagraph"/>
        <w:numPr>
          <w:ilvl w:val="1"/>
          <w:numId w:val="1"/>
        </w:numPr>
        <w:rPr>
          <w:lang w:val="en-US"/>
        </w:rPr>
      </w:pPr>
      <w:r>
        <w:rPr>
          <w:lang w:val="en-US"/>
        </w:rPr>
        <w:t>Hypertext Editing and Creation Code</w:t>
      </w:r>
    </w:p>
    <w:p w14:paraId="1793DF56" w14:textId="5EDF7647" w:rsidR="002F190D" w:rsidRDefault="002F190D" w:rsidP="00592D64">
      <w:pPr>
        <w:pStyle w:val="ListParagraph"/>
        <w:numPr>
          <w:ilvl w:val="1"/>
          <w:numId w:val="1"/>
        </w:numPr>
        <w:rPr>
          <w:lang w:val="en-US"/>
        </w:rPr>
      </w:pPr>
      <w:r>
        <w:rPr>
          <w:lang w:val="en-US"/>
        </w:rPr>
        <w:t>The intermediate scripting language used by HECC-IT, to store work-in-progress hypertext games</w:t>
      </w:r>
      <w:r w:rsidR="00D82B39">
        <w:rPr>
          <w:lang w:val="en-US"/>
        </w:rPr>
        <w:t>.</w:t>
      </w:r>
    </w:p>
    <w:p w14:paraId="548467B6" w14:textId="547AE5F6" w:rsidR="001E2BA5" w:rsidRDefault="001E2BA5" w:rsidP="001E2BA5">
      <w:pPr>
        <w:pStyle w:val="ListParagraph"/>
        <w:numPr>
          <w:ilvl w:val="0"/>
          <w:numId w:val="1"/>
        </w:numPr>
        <w:rPr>
          <w:lang w:val="en-US"/>
        </w:rPr>
      </w:pPr>
      <w:r>
        <w:rPr>
          <w:lang w:val="en-US"/>
        </w:rPr>
        <w:t>OH-HECC</w:t>
      </w:r>
    </w:p>
    <w:p w14:paraId="09D4EA88" w14:textId="41A21D07" w:rsidR="001E2BA5" w:rsidRDefault="001E2BA5" w:rsidP="001E2BA5">
      <w:pPr>
        <w:pStyle w:val="ListParagraph"/>
        <w:numPr>
          <w:ilvl w:val="1"/>
          <w:numId w:val="1"/>
        </w:numPr>
        <w:rPr>
          <w:lang w:val="en-US"/>
        </w:rPr>
      </w:pPr>
      <w:r>
        <w:rPr>
          <w:lang w:val="en-US"/>
        </w:rPr>
        <w:t>Optional Help for HECC</w:t>
      </w:r>
    </w:p>
    <w:p w14:paraId="034061AD" w14:textId="275F5AB5" w:rsidR="001E2BA5" w:rsidRDefault="00D82B39" w:rsidP="001E2BA5">
      <w:pPr>
        <w:pStyle w:val="ListParagraph"/>
        <w:numPr>
          <w:ilvl w:val="1"/>
          <w:numId w:val="1"/>
        </w:numPr>
        <w:rPr>
          <w:lang w:val="en-US"/>
        </w:rPr>
      </w:pPr>
      <w:r>
        <w:rPr>
          <w:lang w:val="en-US"/>
        </w:rPr>
        <w:t>A GUI for editing .hecc files, included as part of HECC-IT</w:t>
      </w:r>
      <w:r w:rsidR="00CD0FE6">
        <w:rPr>
          <w:lang w:val="en-US"/>
        </w:rPr>
        <w:t>.</w:t>
      </w:r>
    </w:p>
    <w:p w14:paraId="4C693A41" w14:textId="2442AAAA" w:rsidR="003C1B3B" w:rsidRDefault="003C1B3B" w:rsidP="003C1B3B">
      <w:pPr>
        <w:pStyle w:val="ListParagraph"/>
        <w:numPr>
          <w:ilvl w:val="0"/>
          <w:numId w:val="1"/>
        </w:numPr>
        <w:rPr>
          <w:lang w:val="en-US"/>
        </w:rPr>
      </w:pPr>
      <w:r>
        <w:rPr>
          <w:lang w:val="en-US"/>
        </w:rPr>
        <w:t>HECC-UP</w:t>
      </w:r>
    </w:p>
    <w:p w14:paraId="2C99F993" w14:textId="099F635F" w:rsidR="003C1B3B" w:rsidRDefault="003C1B3B" w:rsidP="003C1B3B">
      <w:pPr>
        <w:pStyle w:val="ListParagraph"/>
        <w:numPr>
          <w:ilvl w:val="1"/>
          <w:numId w:val="1"/>
        </w:numPr>
        <w:rPr>
          <w:lang w:val="en-US"/>
        </w:rPr>
      </w:pPr>
      <w:r>
        <w:rPr>
          <w:lang w:val="en-US"/>
        </w:rPr>
        <w:t>HECC Ultra Parser</w:t>
      </w:r>
    </w:p>
    <w:p w14:paraId="42B3DB99" w14:textId="56715492" w:rsidR="003C1B3B" w:rsidRDefault="00D82B39" w:rsidP="003C1B3B">
      <w:pPr>
        <w:pStyle w:val="ListParagraph"/>
        <w:numPr>
          <w:ilvl w:val="1"/>
          <w:numId w:val="1"/>
        </w:numPr>
        <w:rPr>
          <w:lang w:val="en-US"/>
        </w:rPr>
      </w:pPr>
      <w:r>
        <w:rPr>
          <w:lang w:val="en-US"/>
        </w:rPr>
        <w:t>The part of HECC-IT responsible for turning .hecc files into playable hypertext games.</w:t>
      </w:r>
    </w:p>
    <w:p w14:paraId="7719B4C6" w14:textId="767605C7" w:rsidR="00B11C50" w:rsidRDefault="00B11C50" w:rsidP="00B11C50">
      <w:pPr>
        <w:pStyle w:val="ListParagraph"/>
        <w:numPr>
          <w:ilvl w:val="0"/>
          <w:numId w:val="1"/>
        </w:numPr>
        <w:rPr>
          <w:lang w:val="en-US"/>
        </w:rPr>
      </w:pPr>
      <w:r>
        <w:rPr>
          <w:lang w:val="en-US"/>
        </w:rPr>
        <w:t>HECCIN’ Game</w:t>
      </w:r>
    </w:p>
    <w:p w14:paraId="28C8A97E" w14:textId="4A99D42D" w:rsidR="00B11C50" w:rsidRDefault="00B11C50" w:rsidP="00B11C50">
      <w:pPr>
        <w:pStyle w:val="ListParagraph"/>
        <w:numPr>
          <w:ilvl w:val="1"/>
          <w:numId w:val="1"/>
        </w:numPr>
        <w:rPr>
          <w:lang w:val="en-US"/>
        </w:rPr>
      </w:pPr>
      <w:r>
        <w:rPr>
          <w:lang w:val="en-US"/>
        </w:rPr>
        <w:t>HECC-Infused Nice Game</w:t>
      </w:r>
    </w:p>
    <w:p w14:paraId="0A6DAF4C" w14:textId="531CD9E0" w:rsidR="00B11C50" w:rsidRDefault="00B11C50" w:rsidP="00B11C50">
      <w:pPr>
        <w:pStyle w:val="ListParagraph"/>
        <w:numPr>
          <w:ilvl w:val="1"/>
          <w:numId w:val="1"/>
        </w:numPr>
        <w:rPr>
          <w:lang w:val="en-US"/>
        </w:rPr>
      </w:pPr>
      <w:r>
        <w:rPr>
          <w:lang w:val="en-US"/>
        </w:rPr>
        <w:t>This is the ‘formal’ term for hypertext games produced with HECC-IT. ‘Nice’ in this context is not an indicator of the game’s quality, it’s an indicator of ‘oh nice you produced this hypertext game with HECC-IT’.</w:t>
      </w:r>
    </w:p>
    <w:p w14:paraId="14DF3953" w14:textId="7A9CA204" w:rsidR="003C1CE6" w:rsidRDefault="003C1CE6">
      <w:pPr>
        <w:rPr>
          <w:lang w:val="en-US"/>
        </w:rPr>
      </w:pPr>
      <w:r>
        <w:rPr>
          <w:lang w:val="en-US"/>
        </w:rPr>
        <w:br w:type="page"/>
      </w:r>
    </w:p>
    <w:p w14:paraId="243B7253" w14:textId="1654FFCD" w:rsidR="00A77074" w:rsidRDefault="007629C8" w:rsidP="007629C8">
      <w:pPr>
        <w:pStyle w:val="Heading1"/>
      </w:pPr>
      <w:bookmarkStart w:id="3" w:name="_Toc67931391"/>
      <w:r>
        <w:lastRenderedPageBreak/>
        <w:t>Literature Survey</w:t>
      </w:r>
      <w:bookmarkEnd w:id="3"/>
    </w:p>
    <w:p w14:paraId="6BC7B58B" w14:textId="67688028" w:rsidR="00CD245F" w:rsidRDefault="004F1B11" w:rsidP="007629C8">
      <w:pPr>
        <w:rPr>
          <w:lang w:val="en-US"/>
        </w:rPr>
      </w:pPr>
      <w:r>
        <w:rPr>
          <w:lang w:val="en-US"/>
        </w:rPr>
        <w:t>The creation of HECC-IT was heavily influenced by the research I performed on</w:t>
      </w:r>
      <w:r w:rsidR="0014770F">
        <w:rPr>
          <w:lang w:val="en-US"/>
        </w:rPr>
        <w:t xml:space="preserve"> some existing hypertext game authoring tools</w:t>
      </w:r>
      <w:r w:rsidR="00A06957">
        <w:rPr>
          <w:lang w:val="en-US"/>
        </w:rPr>
        <w:t>,</w:t>
      </w:r>
      <w:r w:rsidR="0014770F">
        <w:rPr>
          <w:lang w:val="en-US"/>
        </w:rPr>
        <w:t xml:space="preserve"> and o</w:t>
      </w:r>
      <w:r w:rsidR="004A405D">
        <w:rPr>
          <w:lang w:val="en-US"/>
        </w:rPr>
        <w:t>n the topic of hypertexts in general.</w:t>
      </w:r>
      <w:r w:rsidR="00E96234">
        <w:rPr>
          <w:lang w:val="en-US"/>
        </w:rPr>
        <w:t xml:space="preserve"> I shall summarize my findings </w:t>
      </w:r>
      <w:r w:rsidR="008A48E0">
        <w:rPr>
          <w:lang w:val="en-US"/>
        </w:rPr>
        <w:t>in this section</w:t>
      </w:r>
      <w:r w:rsidR="004E3F31">
        <w:rPr>
          <w:lang w:val="en-US"/>
        </w:rPr>
        <w:t xml:space="preserve">, and explain how these </w:t>
      </w:r>
      <w:r w:rsidR="00001F74">
        <w:rPr>
          <w:lang w:val="en-US"/>
        </w:rPr>
        <w:t xml:space="preserve">findings </w:t>
      </w:r>
      <w:r w:rsidR="004E3F31">
        <w:rPr>
          <w:lang w:val="en-US"/>
        </w:rPr>
        <w:t xml:space="preserve">influenced HECC-IT </w:t>
      </w:r>
      <w:r w:rsidR="00001F74">
        <w:rPr>
          <w:lang w:val="en-US"/>
        </w:rPr>
        <w:t>itself.</w:t>
      </w:r>
    </w:p>
    <w:p w14:paraId="66A2752A" w14:textId="637A3C7E" w:rsidR="009D5583" w:rsidRDefault="00C262AA" w:rsidP="009D5583">
      <w:pPr>
        <w:rPr>
          <w:lang w:val="en-US"/>
        </w:rPr>
      </w:pPr>
      <w:r>
        <w:rPr>
          <w:lang w:val="en-US"/>
        </w:rPr>
        <w:t>I started by researching some existing hypertext game authoring tools</w:t>
      </w:r>
      <w:r w:rsidR="00CD245F">
        <w:rPr>
          <w:lang w:val="en-US"/>
        </w:rPr>
        <w:t xml:space="preserve">. I did this because I wanted to gain an overview of the current state-of-the-art for the tools, </w:t>
      </w:r>
      <w:r w:rsidR="00EB0120">
        <w:rPr>
          <w:lang w:val="en-US"/>
        </w:rPr>
        <w:t>to</w:t>
      </w:r>
      <w:r w:rsidR="00CD245F">
        <w:rPr>
          <w:lang w:val="en-US"/>
        </w:rPr>
        <w:t xml:space="preserve"> </w:t>
      </w:r>
      <w:r w:rsidR="00475917">
        <w:rPr>
          <w:lang w:val="en-US"/>
        </w:rPr>
        <w:t>find a gap in the market that I could exploit.</w:t>
      </w:r>
      <w:bookmarkStart w:id="4" w:name="_Toc67931392"/>
      <w:r w:rsidR="009D5583">
        <w:rPr>
          <w:lang w:val="en-US"/>
        </w:rPr>
        <w:t xml:space="preserve"> A full rundown of the tools </w:t>
      </w:r>
      <w:r w:rsidR="0084681F">
        <w:rPr>
          <w:lang w:val="en-US"/>
        </w:rPr>
        <w:t>(and most of the academic literature) I reviewed can be seen in the report on the background reading</w:t>
      </w:r>
      <w:sdt>
        <w:sdtPr>
          <w:rPr>
            <w:lang w:val="en-US"/>
          </w:rPr>
          <w:id w:val="982742537"/>
          <w:citation/>
        </w:sdtPr>
        <w:sdtContent>
          <w:r w:rsidR="004C73DD">
            <w:rPr>
              <w:lang w:val="en-US"/>
            </w:rPr>
            <w:fldChar w:fldCharType="begin"/>
          </w:r>
          <w:r w:rsidR="004C73DD">
            <w:instrText xml:space="preserve">CITATION Low20 \l 2057 </w:instrText>
          </w:r>
          <w:r w:rsidR="004C73DD">
            <w:rPr>
              <w:lang w:val="en-US"/>
            </w:rPr>
            <w:fldChar w:fldCharType="separate"/>
          </w:r>
          <w:r w:rsidR="00E67F2E">
            <w:rPr>
              <w:noProof/>
            </w:rPr>
            <w:t xml:space="preserve"> </w:t>
          </w:r>
          <w:r w:rsidR="00E67F2E" w:rsidRPr="00E67F2E">
            <w:rPr>
              <w:noProof/>
            </w:rPr>
            <w:t>[3]</w:t>
          </w:r>
          <w:r w:rsidR="004C73DD">
            <w:rPr>
              <w:lang w:val="en-US"/>
            </w:rPr>
            <w:fldChar w:fldCharType="end"/>
          </w:r>
        </w:sdtContent>
      </w:sdt>
      <w:r w:rsidR="004C73DD">
        <w:rPr>
          <w:lang w:val="en-US"/>
        </w:rPr>
        <w:t>, so, to avoid reiterating those points again, I shall discuss the conclusions drawn from this reading.</w:t>
      </w:r>
    </w:p>
    <w:p w14:paraId="6843EBEB" w14:textId="54633827" w:rsidR="009D5583" w:rsidRDefault="00C34D34" w:rsidP="009D5583">
      <w:pPr>
        <w:rPr>
          <w:lang w:val="en-US"/>
        </w:rPr>
      </w:pPr>
      <w:r>
        <w:rPr>
          <w:lang w:val="en-US"/>
        </w:rPr>
        <w:t>The existing tools could be divided into several categories; some of them had a GUI, whilst oth</w:t>
      </w:r>
      <w:r w:rsidR="005D362A">
        <w:rPr>
          <w:lang w:val="en-US"/>
        </w:rPr>
        <w:t xml:space="preserve">ers were all effectively just </w:t>
      </w:r>
      <w:r w:rsidR="007B76AE">
        <w:rPr>
          <w:lang w:val="en-US"/>
        </w:rPr>
        <w:t>scripting languages (</w:t>
      </w:r>
      <w:r w:rsidR="00FE19B2">
        <w:rPr>
          <w:lang w:val="en-US"/>
        </w:rPr>
        <w:t>some with an IDE, some without an IDE)</w:t>
      </w:r>
      <w:r w:rsidR="00450BD3">
        <w:rPr>
          <w:lang w:val="en-US"/>
        </w:rPr>
        <w:t xml:space="preserve">, and most of these tools </w:t>
      </w:r>
      <w:r w:rsidR="0093141B">
        <w:rPr>
          <w:lang w:val="en-US"/>
        </w:rPr>
        <w:t xml:space="preserve">would require the author to exclusively use a GUI or a raw scripting language throughout the entire development process. In hindsight, this does make sense; </w:t>
      </w:r>
      <w:r w:rsidR="005C37FB">
        <w:rPr>
          <w:lang w:val="en-US"/>
        </w:rPr>
        <w:t xml:space="preserve">it means that development time is not spent split between two ways of doing the same thing, only being concerned with one way of doing a task. </w:t>
      </w:r>
      <w:r w:rsidR="00D00817">
        <w:rPr>
          <w:lang w:val="en-US"/>
        </w:rPr>
        <w:t xml:space="preserve">There were two (pairs of) tools which did offer the user a choice between using </w:t>
      </w:r>
      <w:r w:rsidR="00EA236B">
        <w:rPr>
          <w:lang w:val="en-US"/>
        </w:rPr>
        <w:t>a raw scripting language and a GUI,</w:t>
      </w:r>
      <w:r w:rsidR="00EC7C39">
        <w:rPr>
          <w:lang w:val="en-US"/>
        </w:rPr>
        <w:t xml:space="preserve"> meaning that an author could, in </w:t>
      </w:r>
      <w:r w:rsidR="00236A4B">
        <w:rPr>
          <w:lang w:val="en-US"/>
        </w:rPr>
        <w:t>theory, freely swap between whatever editing method they would currently deem more convenient,</w:t>
      </w:r>
      <w:r w:rsidR="00EA236B">
        <w:rPr>
          <w:lang w:val="en-US"/>
        </w:rPr>
        <w:t xml:space="preserve"> but, both of these did this with a caveat.</w:t>
      </w:r>
    </w:p>
    <w:p w14:paraId="0106FCAA" w14:textId="77777777" w:rsidR="007E6EAA" w:rsidRDefault="004D14F2" w:rsidP="009D5583">
      <w:r>
        <w:rPr>
          <w:lang w:val="en-US"/>
        </w:rPr>
        <w:t xml:space="preserve">The </w:t>
      </w:r>
      <w:r w:rsidR="00DA0E63">
        <w:rPr>
          <w:i/>
          <w:iCs/>
          <w:lang w:val="en-US"/>
        </w:rPr>
        <w:t>Inklewriter</w:t>
      </w:r>
      <w:sdt>
        <w:sdtPr>
          <w:rPr>
            <w:i/>
            <w:iCs/>
            <w:lang w:val="en-US"/>
          </w:rPr>
          <w:id w:val="-350412727"/>
          <w:citation/>
        </w:sdtPr>
        <w:sdtContent>
          <w:r w:rsidR="00DA0E63">
            <w:rPr>
              <w:i/>
              <w:iCs/>
              <w:lang w:val="en-US"/>
            </w:rPr>
            <w:fldChar w:fldCharType="begin"/>
          </w:r>
          <w:r w:rsidR="00DA0E63">
            <w:instrText xml:space="preserve"> CITATION INK20 \l 2057 </w:instrText>
          </w:r>
          <w:r w:rsidR="00DA0E63">
            <w:rPr>
              <w:i/>
              <w:iCs/>
              <w:lang w:val="en-US"/>
            </w:rPr>
            <w:fldChar w:fldCharType="separate"/>
          </w:r>
          <w:r w:rsidR="00DA0E63">
            <w:rPr>
              <w:noProof/>
            </w:rPr>
            <w:t xml:space="preserve"> </w:t>
          </w:r>
          <w:r w:rsidR="00DA0E63" w:rsidRPr="00DA0E63">
            <w:rPr>
              <w:noProof/>
            </w:rPr>
            <w:t>[4]</w:t>
          </w:r>
          <w:r w:rsidR="00DA0E63">
            <w:rPr>
              <w:i/>
              <w:iCs/>
              <w:lang w:val="en-US"/>
            </w:rPr>
            <w:fldChar w:fldCharType="end"/>
          </w:r>
        </w:sdtContent>
      </w:sdt>
      <w:r>
        <w:rPr>
          <w:lang w:val="en-US"/>
        </w:rPr>
        <w:t xml:space="preserve"> and </w:t>
      </w:r>
      <w:r>
        <w:rPr>
          <w:i/>
          <w:iCs/>
          <w:lang w:val="en-US"/>
        </w:rPr>
        <w:t>ink</w:t>
      </w:r>
      <w:sdt>
        <w:sdtPr>
          <w:rPr>
            <w:i/>
            <w:iCs/>
            <w:lang w:val="en-US"/>
          </w:rPr>
          <w:id w:val="-1693844088"/>
          <w:citation/>
        </w:sdtPr>
        <w:sdtContent>
          <w:r>
            <w:rPr>
              <w:i/>
              <w:iCs/>
              <w:lang w:val="en-US"/>
            </w:rPr>
            <w:fldChar w:fldCharType="begin"/>
          </w:r>
          <w:r>
            <w:instrText xml:space="preserve"> CITATION ink20 \l 2057 </w:instrText>
          </w:r>
          <w:r>
            <w:rPr>
              <w:i/>
              <w:iCs/>
              <w:lang w:val="en-US"/>
            </w:rPr>
            <w:fldChar w:fldCharType="separate"/>
          </w:r>
          <w:r>
            <w:rPr>
              <w:noProof/>
            </w:rPr>
            <w:t xml:space="preserve"> </w:t>
          </w:r>
          <w:r w:rsidRPr="004D14F2">
            <w:rPr>
              <w:noProof/>
            </w:rPr>
            <w:t>[5]</w:t>
          </w:r>
          <w:r>
            <w:rPr>
              <w:i/>
              <w:iCs/>
              <w:lang w:val="en-US"/>
            </w:rPr>
            <w:fldChar w:fldCharType="end"/>
          </w:r>
        </w:sdtContent>
      </w:sdt>
      <w:r>
        <w:rPr>
          <w:lang w:val="en-US"/>
        </w:rPr>
        <w:t xml:space="preserve"> tools </w:t>
      </w:r>
      <w:r w:rsidR="00D725FE">
        <w:rPr>
          <w:lang w:val="en-US"/>
        </w:rPr>
        <w:t xml:space="preserve">allowed some level of flexibility. </w:t>
      </w:r>
      <w:r w:rsidR="00D725FE">
        <w:rPr>
          <w:i/>
          <w:iCs/>
          <w:lang w:val="en-US"/>
        </w:rPr>
        <w:t>Inklewriter</w:t>
      </w:r>
      <w:r w:rsidR="00D725FE">
        <w:rPr>
          <w:lang w:val="en-US"/>
        </w:rPr>
        <w:t xml:space="preserve"> </w:t>
      </w:r>
      <w:r w:rsidR="00D72885">
        <w:rPr>
          <w:lang w:val="en-US"/>
        </w:rPr>
        <w:t>i</w:t>
      </w:r>
      <w:r w:rsidR="00D725FE">
        <w:rPr>
          <w:lang w:val="en-US"/>
        </w:rPr>
        <w:t>s a server-side, GUI-based, authoring to</w:t>
      </w:r>
      <w:r w:rsidR="00C53019">
        <w:rPr>
          <w:lang w:val="en-US"/>
        </w:rPr>
        <w:t xml:space="preserve">ol, </w:t>
      </w:r>
      <w:r w:rsidR="00551DC9">
        <w:rPr>
          <w:lang w:val="en-US"/>
        </w:rPr>
        <w:t xml:space="preserve">but two of the obvious problems with it are how it’s server-side (meaning that if </w:t>
      </w:r>
      <w:r w:rsidR="00143473">
        <w:rPr>
          <w:lang w:val="en-US"/>
        </w:rPr>
        <w:t>the company hosting it stops hosting it, this tool will cease to exist), a</w:t>
      </w:r>
      <w:r w:rsidR="00FB062F">
        <w:rPr>
          <w:lang w:val="en-US"/>
        </w:rPr>
        <w:t xml:space="preserve">nd how </w:t>
      </w:r>
      <w:r w:rsidR="001B260A">
        <w:rPr>
          <w:lang w:val="en-US"/>
        </w:rPr>
        <w:t>authors need to make an account on the website to save/load their work (</w:t>
      </w:r>
      <w:r w:rsidR="00253443">
        <w:rPr>
          <w:lang w:val="en-US"/>
        </w:rPr>
        <w:t>deterring authors who don’t want to deal with that). The</w:t>
      </w:r>
      <w:r w:rsidR="00253443">
        <w:t xml:space="preserve"> </w:t>
      </w:r>
      <w:r w:rsidR="00253443">
        <w:rPr>
          <w:i/>
          <w:iCs/>
        </w:rPr>
        <w:t>ink</w:t>
      </w:r>
      <w:r w:rsidR="00253443">
        <w:t xml:space="preserve"> tool is a client-side, scripting language-based </w:t>
      </w:r>
      <w:r w:rsidR="00CD12C6">
        <w:t xml:space="preserve">authoring tool, offering the same functionality as </w:t>
      </w:r>
      <w:r w:rsidR="00CD12C6">
        <w:rPr>
          <w:i/>
          <w:iCs/>
        </w:rPr>
        <w:t>Inklewriter</w:t>
      </w:r>
      <w:r w:rsidR="00CD12C6">
        <w:t xml:space="preserve">, minus the GUI. Those two tools are </w:t>
      </w:r>
      <w:r w:rsidR="00AF1358">
        <w:t xml:space="preserve">somewhat interoperable, but in a </w:t>
      </w:r>
      <w:r w:rsidR="00187F07">
        <w:t>rather</w:t>
      </w:r>
      <w:r w:rsidR="00AF1358">
        <w:t xml:space="preserve"> inconvenient way. Whilst </w:t>
      </w:r>
      <w:r w:rsidR="00AF1358">
        <w:rPr>
          <w:i/>
          <w:iCs/>
        </w:rPr>
        <w:t>Inklewriter</w:t>
      </w:r>
      <w:r w:rsidR="00AF1358">
        <w:t xml:space="preserve"> does have an option to export a </w:t>
      </w:r>
      <w:r w:rsidR="00DD4898">
        <w:t xml:space="preserve">game as an </w:t>
      </w:r>
      <w:r w:rsidR="00DD4898">
        <w:rPr>
          <w:i/>
          <w:iCs/>
        </w:rPr>
        <w:t>.ink</w:t>
      </w:r>
      <w:r w:rsidR="00DD4898">
        <w:t xml:space="preserve"> file, </w:t>
      </w:r>
      <w:r w:rsidR="00187F07">
        <w:t>this requires the author to manually copy and pastes the exported code into an .</w:t>
      </w:r>
      <w:r w:rsidR="00187F07">
        <w:rPr>
          <w:i/>
          <w:iCs/>
        </w:rPr>
        <w:t>ink</w:t>
      </w:r>
      <w:r w:rsidR="00187F07">
        <w:t xml:space="preserve"> file. Then, to open an </w:t>
      </w:r>
      <w:r w:rsidR="006C4A13">
        <w:rPr>
          <w:i/>
          <w:iCs/>
        </w:rPr>
        <w:t>.ink</w:t>
      </w:r>
      <w:r w:rsidR="006C4A13">
        <w:t xml:space="preserve"> file in the </w:t>
      </w:r>
      <w:r w:rsidR="006C4A13">
        <w:rPr>
          <w:i/>
          <w:iCs/>
        </w:rPr>
        <w:t>Inklewriter</w:t>
      </w:r>
      <w:r w:rsidR="006C4A13">
        <w:t xml:space="preserve"> GUI, an author must first export that </w:t>
      </w:r>
      <w:r w:rsidR="006C4A13">
        <w:rPr>
          <w:i/>
          <w:iCs/>
        </w:rPr>
        <w:t>.ink</w:t>
      </w:r>
      <w:r w:rsidR="006C4A13">
        <w:t xml:space="preserve"> file to JSON within the </w:t>
      </w:r>
      <w:r w:rsidR="006C4A13">
        <w:rPr>
          <w:i/>
          <w:iCs/>
        </w:rPr>
        <w:t>.ink</w:t>
      </w:r>
      <w:r w:rsidR="006C4A13">
        <w:t xml:space="preserve"> tool, log in to </w:t>
      </w:r>
      <w:r w:rsidR="006C4A13">
        <w:rPr>
          <w:i/>
          <w:iCs/>
        </w:rPr>
        <w:t>Inklewriter</w:t>
      </w:r>
      <w:r w:rsidR="006C4A13">
        <w:t>, and then manually copy and paste the JSON into an ‘import from JSON’ option.</w:t>
      </w:r>
      <w:r w:rsidR="00C90623">
        <w:t xml:space="preserve"> This inconvenient process realistically means that no author would want </w:t>
      </w:r>
      <w:r w:rsidR="007E6EAA">
        <w:t>to bother doing it.</w:t>
      </w:r>
    </w:p>
    <w:p w14:paraId="0DB0A54C" w14:textId="659D87B4" w:rsidR="00BF6364" w:rsidRDefault="007E6EAA" w:rsidP="009D5583">
      <w:r>
        <w:rPr>
          <w:i/>
          <w:iCs/>
        </w:rPr>
        <w:t>Twine</w:t>
      </w:r>
      <w:sdt>
        <w:sdtPr>
          <w:rPr>
            <w:i/>
            <w:iCs/>
          </w:rPr>
          <w:id w:val="1419524221"/>
          <w:citation/>
        </w:sdtPr>
        <w:sdtContent>
          <w:r>
            <w:rPr>
              <w:i/>
              <w:iCs/>
            </w:rPr>
            <w:fldChar w:fldCharType="begin"/>
          </w:r>
          <w:r>
            <w:instrText xml:space="preserve"> CITATION Int20 \l 2057 </w:instrText>
          </w:r>
          <w:r>
            <w:rPr>
              <w:i/>
              <w:iCs/>
            </w:rPr>
            <w:fldChar w:fldCharType="separate"/>
          </w:r>
          <w:r>
            <w:rPr>
              <w:noProof/>
            </w:rPr>
            <w:t xml:space="preserve"> </w:t>
          </w:r>
          <w:r w:rsidRPr="007E6EAA">
            <w:rPr>
              <w:noProof/>
            </w:rPr>
            <w:t>[6]</w:t>
          </w:r>
          <w:r>
            <w:rPr>
              <w:i/>
              <w:iCs/>
            </w:rPr>
            <w:fldChar w:fldCharType="end"/>
          </w:r>
        </w:sdtContent>
      </w:sdt>
      <w:r>
        <w:t xml:space="preserve"> and </w:t>
      </w:r>
      <w:r>
        <w:rPr>
          <w:i/>
          <w:iCs/>
        </w:rPr>
        <w:t>Twee2</w:t>
      </w:r>
      <w:sdt>
        <w:sdtPr>
          <w:rPr>
            <w:i/>
            <w:iCs/>
          </w:rPr>
          <w:id w:val="-847790435"/>
          <w:citation/>
        </w:sdtPr>
        <w:sdtContent>
          <w:r w:rsidR="00587304">
            <w:rPr>
              <w:i/>
              <w:iCs/>
            </w:rPr>
            <w:fldChar w:fldCharType="begin"/>
          </w:r>
          <w:r w:rsidR="00587304">
            <w:rPr>
              <w:i/>
              <w:iCs/>
            </w:rPr>
            <w:instrText xml:space="preserve"> CITATION QDa15 \l 2057 </w:instrText>
          </w:r>
          <w:r w:rsidR="00587304">
            <w:rPr>
              <w:i/>
              <w:iCs/>
            </w:rPr>
            <w:fldChar w:fldCharType="separate"/>
          </w:r>
          <w:r w:rsidR="00587304">
            <w:rPr>
              <w:i/>
              <w:iCs/>
              <w:noProof/>
            </w:rPr>
            <w:t xml:space="preserve"> </w:t>
          </w:r>
          <w:r w:rsidR="00587304" w:rsidRPr="00587304">
            <w:rPr>
              <w:noProof/>
            </w:rPr>
            <w:t>[7]</w:t>
          </w:r>
          <w:r w:rsidR="00587304">
            <w:rPr>
              <w:i/>
              <w:iCs/>
            </w:rPr>
            <w:fldChar w:fldCharType="end"/>
          </w:r>
        </w:sdtContent>
      </w:sdt>
      <w:r w:rsidR="00782B97">
        <w:t xml:space="preserve"> are a bit less inconvenient in this regard. </w:t>
      </w:r>
      <w:r w:rsidR="00782B97">
        <w:rPr>
          <w:i/>
          <w:iCs/>
        </w:rPr>
        <w:t>Twine</w:t>
      </w:r>
      <w:r w:rsidR="00782B97">
        <w:t xml:space="preserve"> is usable either via a web browser, or as a standalone executable,</w:t>
      </w:r>
      <w:r w:rsidR="004574D0">
        <w:t xml:space="preserve"> </w:t>
      </w:r>
      <w:r w:rsidR="00DB66BF">
        <w:t>operates entirely client-side, and is a fully-featured GUI</w:t>
      </w:r>
      <w:r w:rsidR="0048476F">
        <w:t>-based tool for producing hypertext games, offering plenty of flexibility for authors, even allowing authors to use different ‘</w:t>
      </w:r>
      <w:r w:rsidR="0076585C">
        <w:t>formats’ (offering differing syntaxes/levels of functionality) for the games produced with that tool.</w:t>
      </w:r>
      <w:r w:rsidR="00CF0B9E">
        <w:t xml:space="preserve"> Additionally, it presents a very helpful overview of games produced with it as networks of connected passages</w:t>
      </w:r>
      <w:r w:rsidR="0012658F">
        <w:t>, making it very accessible for casual users</w:t>
      </w:r>
      <w:r w:rsidR="00F11120">
        <w:t xml:space="preserve">. It saves the games in .html files, which can be opened in a web browser to </w:t>
      </w:r>
      <w:r w:rsidR="005941E5">
        <w:t>be played,</w:t>
      </w:r>
      <w:r w:rsidR="00390C05">
        <w:t xml:space="preserve"> or opened within</w:t>
      </w:r>
      <w:r w:rsidR="00390C05">
        <w:rPr>
          <w:i/>
          <w:iCs/>
        </w:rPr>
        <w:t xml:space="preserve"> Twine</w:t>
      </w:r>
      <w:r w:rsidR="003F4EF3">
        <w:t xml:space="preserve"> for the actual game to be edited</w:t>
      </w:r>
      <w:r w:rsidR="00CF0B9E">
        <w:t>.</w:t>
      </w:r>
      <w:r w:rsidR="0012658F">
        <w:t xml:space="preserve"> </w:t>
      </w:r>
      <w:r w:rsidR="0012658F">
        <w:rPr>
          <w:i/>
          <w:iCs/>
        </w:rPr>
        <w:t>Twee2</w:t>
      </w:r>
      <w:r w:rsidR="0012658F">
        <w:t xml:space="preserve"> is advertised as ‘Twine for power users’</w:t>
      </w:r>
      <w:r w:rsidR="0053254C">
        <w:t xml:space="preserve">, effectively working as a pure code-based version of </w:t>
      </w:r>
      <w:r w:rsidR="0053254C">
        <w:rPr>
          <w:i/>
          <w:iCs/>
        </w:rPr>
        <w:t>Twine</w:t>
      </w:r>
      <w:r w:rsidR="0053254C">
        <w:t xml:space="preserve">, offering all of the options that </w:t>
      </w:r>
      <w:r w:rsidR="0053254C">
        <w:rPr>
          <w:i/>
          <w:iCs/>
        </w:rPr>
        <w:t>Twine</w:t>
      </w:r>
      <w:r w:rsidR="0053254C">
        <w:t xml:space="preserve"> does (and then some), </w:t>
      </w:r>
      <w:r w:rsidR="00F11120">
        <w:t xml:space="preserve">besides the GUI. The </w:t>
      </w:r>
      <w:r w:rsidR="00F11120">
        <w:rPr>
          <w:i/>
          <w:iCs/>
        </w:rPr>
        <w:t>Twee2</w:t>
      </w:r>
      <w:r w:rsidR="00F11120">
        <w:t xml:space="preserve"> utility itself </w:t>
      </w:r>
      <w:r w:rsidR="003F4EF3">
        <w:t xml:space="preserve">is a command-line program, </w:t>
      </w:r>
      <w:r w:rsidR="00F56805">
        <w:t xml:space="preserve">which reads </w:t>
      </w:r>
      <w:r w:rsidR="00F56805">
        <w:rPr>
          <w:i/>
          <w:iCs/>
        </w:rPr>
        <w:t>.tw2</w:t>
      </w:r>
      <w:r w:rsidR="00F56805">
        <w:t xml:space="preserve"> files, and exports them as .html files, as if those files had been made in </w:t>
      </w:r>
      <w:r w:rsidR="00F56805">
        <w:rPr>
          <w:i/>
          <w:iCs/>
        </w:rPr>
        <w:t>Twine</w:t>
      </w:r>
      <w:r w:rsidR="00F56805">
        <w:t>.</w:t>
      </w:r>
      <w:r w:rsidR="00A70B58">
        <w:t xml:space="preserve"> Whilst this is more convenient </w:t>
      </w:r>
      <w:r w:rsidR="00663154">
        <w:t xml:space="preserve">than the </w:t>
      </w:r>
      <w:r w:rsidR="00663154">
        <w:rPr>
          <w:i/>
          <w:iCs/>
        </w:rPr>
        <w:t>Inklewriter</w:t>
      </w:r>
      <w:r w:rsidR="00663154">
        <w:t>/</w:t>
      </w:r>
      <w:r w:rsidR="00663154">
        <w:rPr>
          <w:i/>
          <w:iCs/>
        </w:rPr>
        <w:t>ink</w:t>
      </w:r>
      <w:r w:rsidR="00663154">
        <w:t xml:space="preserve"> conversion, t</w:t>
      </w:r>
      <w:r w:rsidR="00F47ABB">
        <w:t>here are a couple of problems. I</w:t>
      </w:r>
      <w:r w:rsidR="00663154">
        <w:t xml:space="preserve">f you are using Windows, </w:t>
      </w:r>
      <w:r w:rsidR="005F58E8">
        <w:t>you c</w:t>
      </w:r>
      <w:r w:rsidR="00F47ABB">
        <w:t xml:space="preserve">an’t use </w:t>
      </w:r>
      <w:r w:rsidR="00F47ABB">
        <w:rPr>
          <w:i/>
          <w:iCs/>
        </w:rPr>
        <w:t>Twee2</w:t>
      </w:r>
      <w:r w:rsidR="00F47ABB">
        <w:t xml:space="preserve"> to convert from </w:t>
      </w:r>
      <w:r w:rsidR="00F47ABB">
        <w:rPr>
          <w:i/>
          <w:iCs/>
        </w:rPr>
        <w:t>Twine</w:t>
      </w:r>
      <w:r w:rsidR="00F47ABB">
        <w:t xml:space="preserve"> format to </w:t>
      </w:r>
      <w:r w:rsidR="00F47ABB">
        <w:rPr>
          <w:i/>
          <w:iCs/>
        </w:rPr>
        <w:t>Twee2</w:t>
      </w:r>
      <w:r w:rsidR="00F47ABB">
        <w:t>. Additionally, t</w:t>
      </w:r>
      <w:r w:rsidR="00BF6364">
        <w:t xml:space="preserve">he writer still needs to go out of their way to perform this conversion, </w:t>
      </w:r>
      <w:r w:rsidR="008671A1">
        <w:t>so it still isn’t entirely convenient.</w:t>
      </w:r>
    </w:p>
    <w:p w14:paraId="676BEF63" w14:textId="40F97980" w:rsidR="00E3436A" w:rsidRPr="00F47ABB" w:rsidRDefault="001F45EB" w:rsidP="009D5583">
      <w:r>
        <w:t xml:space="preserve">This </w:t>
      </w:r>
      <w:r w:rsidR="00DB093C">
        <w:t xml:space="preserve">exposed a clear gap in the market; a gap for a hypertext game authoring system that allowed users to freely </w:t>
      </w:r>
      <w:r w:rsidR="00D17637">
        <w:t xml:space="preserve">choose if they wanted to edit their games </w:t>
      </w:r>
      <w:r w:rsidR="00F37B8C">
        <w:t xml:space="preserve">using a GUI or by writing raw source code, </w:t>
      </w:r>
      <w:r w:rsidR="00FA79B4">
        <w:t>so, if a writer wanted to make smaller edits to their game, they don’t need to use the GUI, and if they wanted to make larger changes to the overall structure, they can use the GUI.</w:t>
      </w:r>
    </w:p>
    <w:p w14:paraId="6378A18E" w14:textId="0E762CD4" w:rsidR="007629C8" w:rsidRDefault="007629C8" w:rsidP="007629C8">
      <w:pPr>
        <w:pStyle w:val="Heading1"/>
      </w:pPr>
      <w:r>
        <w:lastRenderedPageBreak/>
        <w:t>Technical Documentation</w:t>
      </w:r>
      <w:bookmarkEnd w:id="4"/>
    </w:p>
    <w:p w14:paraId="18121B26" w14:textId="4E349762" w:rsidR="007629C8" w:rsidRDefault="0039768F" w:rsidP="007629C8">
      <w:pPr>
        <w:rPr>
          <w:lang w:val="en-US"/>
        </w:rPr>
      </w:pPr>
      <w:r>
        <w:rPr>
          <w:lang w:val="en-US"/>
        </w:rPr>
        <w:t xml:space="preserve">The technical documentation for this project is held on Gitlab, and can be seen </w:t>
      </w:r>
      <w:hyperlink r:id="rId8" w:history="1">
        <w:r w:rsidRPr="000E1999">
          <w:rPr>
            <w:rStyle w:val="Hyperlink"/>
            <w:lang w:val="en-US"/>
          </w:rPr>
          <w:t>here</w:t>
        </w:r>
      </w:hyperlink>
      <w:r>
        <w:rPr>
          <w:lang w:val="en-US"/>
        </w:rPr>
        <w:t xml:space="preserve">, on the project’s </w:t>
      </w:r>
      <w:r w:rsidR="00853B41">
        <w:rPr>
          <w:lang w:val="en-US"/>
        </w:rPr>
        <w:t xml:space="preserve">Gitlab </w:t>
      </w:r>
      <w:r>
        <w:rPr>
          <w:lang w:val="en-US"/>
        </w:rPr>
        <w:t>repository</w:t>
      </w:r>
      <w:sdt>
        <w:sdtPr>
          <w:rPr>
            <w:lang w:val="en-US"/>
          </w:rPr>
          <w:id w:val="-1561093319"/>
          <w:citation/>
        </w:sdtPr>
        <w:sdtEndPr/>
        <w:sdtContent>
          <w:r w:rsidR="00434794">
            <w:rPr>
              <w:lang w:val="en-US"/>
            </w:rPr>
            <w:fldChar w:fldCharType="begin"/>
          </w:r>
          <w:r w:rsidR="00434794">
            <w:instrText xml:space="preserve"> CITATION Low21 \l 2057 </w:instrText>
          </w:r>
          <w:r w:rsidR="00434794">
            <w:rPr>
              <w:lang w:val="en-US"/>
            </w:rPr>
            <w:fldChar w:fldCharType="separate"/>
          </w:r>
          <w:r w:rsidR="00E67F2E">
            <w:rPr>
              <w:noProof/>
            </w:rPr>
            <w:t xml:space="preserve"> </w:t>
          </w:r>
          <w:r w:rsidR="00E67F2E" w:rsidRPr="00E67F2E">
            <w:rPr>
              <w:noProof/>
            </w:rPr>
            <w:t>[4]</w:t>
          </w:r>
          <w:r w:rsidR="00434794">
            <w:rPr>
              <w:lang w:val="en-US"/>
            </w:rPr>
            <w:fldChar w:fldCharType="end"/>
          </w:r>
        </w:sdtContent>
      </w:sdt>
      <w:r>
        <w:rPr>
          <w:lang w:val="en-US"/>
        </w:rPr>
        <w:t>.</w:t>
      </w:r>
      <w:r w:rsidR="00853B41">
        <w:rPr>
          <w:lang w:val="en-US"/>
        </w:rPr>
        <w:t xml:space="preserve"> </w:t>
      </w:r>
      <w:r w:rsidR="001D0752">
        <w:rPr>
          <w:lang w:val="en-US"/>
        </w:rPr>
        <w:t xml:space="preserve">They are held within the README.md files in the repository, and are </w:t>
      </w:r>
      <w:r w:rsidR="00370FB3">
        <w:rPr>
          <w:lang w:val="en-US"/>
        </w:rPr>
        <w:t xml:space="preserve">organized </w:t>
      </w:r>
      <w:r w:rsidR="00592D64">
        <w:rPr>
          <w:lang w:val="en-US"/>
        </w:rPr>
        <w:t>with a table of contents on the top-level README.</w:t>
      </w:r>
    </w:p>
    <w:p w14:paraId="184BB8E7" w14:textId="55F33032" w:rsidR="007629C8" w:rsidRDefault="00AC74A5" w:rsidP="00AC74A5">
      <w:pPr>
        <w:pStyle w:val="Heading1"/>
      </w:pPr>
      <w:bookmarkStart w:id="5" w:name="_Toc67931393"/>
      <w:r>
        <w:t>Project Planning</w:t>
      </w:r>
      <w:bookmarkEnd w:id="5"/>
    </w:p>
    <w:p w14:paraId="6D8CE36D" w14:textId="50FDB0B3" w:rsidR="00AC74A5" w:rsidRDefault="00AC74A5" w:rsidP="00AC74A5">
      <w:pPr>
        <w:rPr>
          <w:lang w:val="en-US"/>
        </w:rPr>
      </w:pPr>
    </w:p>
    <w:p w14:paraId="2F70B6A5" w14:textId="438FE5AA" w:rsidR="00AC74A5" w:rsidRDefault="00AC74A5" w:rsidP="00AC74A5">
      <w:pPr>
        <w:pStyle w:val="Heading2"/>
        <w:rPr>
          <w:lang w:val="en-US"/>
        </w:rPr>
      </w:pPr>
      <w:bookmarkStart w:id="6" w:name="_Toc67931394"/>
      <w:r>
        <w:rPr>
          <w:lang w:val="en-US"/>
        </w:rPr>
        <w:t>Intro</w:t>
      </w:r>
      <w:bookmarkEnd w:id="6"/>
    </w:p>
    <w:p w14:paraId="026A8FD7" w14:textId="4D1CDFDB" w:rsidR="00AC74A5" w:rsidRDefault="00AC74A5" w:rsidP="00AC74A5">
      <w:pPr>
        <w:rPr>
          <w:lang w:val="en-US"/>
        </w:rPr>
      </w:pPr>
    </w:p>
    <w:p w14:paraId="67C4A99A" w14:textId="6F4C30B9" w:rsidR="00AC74A5" w:rsidRDefault="00AC74A5" w:rsidP="00AC74A5">
      <w:pPr>
        <w:pStyle w:val="Heading2"/>
        <w:rPr>
          <w:lang w:val="en-US"/>
        </w:rPr>
      </w:pPr>
      <w:bookmarkStart w:id="7" w:name="_Toc67931395"/>
      <w:r>
        <w:rPr>
          <w:lang w:val="en-US"/>
        </w:rPr>
        <w:t>Jira</w:t>
      </w:r>
      <w:bookmarkEnd w:id="7"/>
    </w:p>
    <w:p w14:paraId="58F6200B" w14:textId="75382321" w:rsidR="00AC74A5" w:rsidRDefault="00AC74A5" w:rsidP="00AC74A5">
      <w:pPr>
        <w:rPr>
          <w:lang w:val="en-US"/>
        </w:rPr>
      </w:pPr>
    </w:p>
    <w:p w14:paraId="05A8A0BA" w14:textId="5D18A4DA" w:rsidR="00AC74A5" w:rsidRDefault="00AC74A5" w:rsidP="00AC74A5">
      <w:pPr>
        <w:pStyle w:val="Heading2"/>
        <w:rPr>
          <w:lang w:val="en-US"/>
        </w:rPr>
      </w:pPr>
      <w:bookmarkStart w:id="8" w:name="_Toc67931396"/>
      <w:r>
        <w:rPr>
          <w:lang w:val="en-US"/>
        </w:rPr>
        <w:t>Usage of Jira</w:t>
      </w:r>
      <w:bookmarkEnd w:id="8"/>
    </w:p>
    <w:p w14:paraId="1579362F" w14:textId="66206DA2" w:rsidR="00AC74A5" w:rsidRDefault="00AC74A5" w:rsidP="00AC74A5">
      <w:pPr>
        <w:rPr>
          <w:lang w:val="en-US"/>
        </w:rPr>
      </w:pPr>
    </w:p>
    <w:p w14:paraId="051AC16A" w14:textId="3F4C196D" w:rsidR="00AC74A5" w:rsidRDefault="00AC74A5" w:rsidP="00AC74A5">
      <w:pPr>
        <w:pStyle w:val="Heading2"/>
        <w:rPr>
          <w:lang w:val="en-US"/>
        </w:rPr>
      </w:pPr>
      <w:bookmarkStart w:id="9" w:name="_Toc67931397"/>
      <w:r>
        <w:rPr>
          <w:lang w:val="en-US"/>
        </w:rPr>
        <w:t>Reflection on the project planning</w:t>
      </w:r>
      <w:bookmarkEnd w:id="9"/>
    </w:p>
    <w:p w14:paraId="65782FE8" w14:textId="4ED2B1CB" w:rsidR="00AC74A5" w:rsidRDefault="00AC74A5" w:rsidP="00AC74A5">
      <w:pPr>
        <w:rPr>
          <w:lang w:val="en-US"/>
        </w:rPr>
      </w:pPr>
    </w:p>
    <w:p w14:paraId="03FBA2C6" w14:textId="7C266002" w:rsidR="00AC74A5" w:rsidRPr="00AC74A5" w:rsidRDefault="006B7490" w:rsidP="006B7490">
      <w:pPr>
        <w:pStyle w:val="Heading1"/>
      </w:pPr>
      <w:bookmarkStart w:id="10" w:name="_Toc67931398"/>
      <w:r>
        <w:t>Conclusions</w:t>
      </w:r>
      <w:bookmarkEnd w:id="10"/>
    </w:p>
    <w:p w14:paraId="6B3C5FD5" w14:textId="06354D64" w:rsidR="00E60B8A" w:rsidRDefault="00E60B8A">
      <w:pPr>
        <w:rPr>
          <w:rFonts w:eastAsiaTheme="majorEastAsia"/>
        </w:rPr>
      </w:pPr>
      <w:r>
        <w:rPr>
          <w:rFonts w:eastAsiaTheme="majorEastAsia"/>
        </w:rPr>
        <w:br w:type="page"/>
      </w:r>
    </w:p>
    <w:bookmarkStart w:id="11" w:name="_Toc67931399" w:displacedByCustomXml="next"/>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07F2F7E8" w:rsidR="00E60B8A" w:rsidRDefault="00E60B8A">
          <w:pPr>
            <w:pStyle w:val="Heading1"/>
          </w:pPr>
          <w:r>
            <w:t>Bibliography</w:t>
          </w:r>
          <w:bookmarkEnd w:id="11"/>
        </w:p>
        <w:sdt>
          <w:sdtPr>
            <w:id w:val="111145805"/>
            <w:bibliography/>
          </w:sdtPr>
          <w:sdtEndPr/>
          <w:sdtContent>
            <w:p w14:paraId="2ED9CCC4" w14:textId="77777777" w:rsidR="00E67F2E"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E67F2E" w14:paraId="5F323705" w14:textId="77777777">
                <w:trPr>
                  <w:divId w:val="2109808919"/>
                  <w:tblCellSpacing w:w="15" w:type="dxa"/>
                </w:trPr>
                <w:tc>
                  <w:tcPr>
                    <w:tcW w:w="50" w:type="pct"/>
                    <w:hideMark/>
                  </w:tcPr>
                  <w:p w14:paraId="05FC5897" w14:textId="08E4067E" w:rsidR="00E67F2E" w:rsidRDefault="00E67F2E">
                    <w:pPr>
                      <w:pStyle w:val="Bibliography"/>
                      <w:rPr>
                        <w:noProof/>
                        <w:sz w:val="24"/>
                        <w:szCs w:val="24"/>
                        <w:lang w:val="en-US"/>
                      </w:rPr>
                    </w:pPr>
                    <w:r>
                      <w:rPr>
                        <w:noProof/>
                        <w:lang w:val="en-US"/>
                      </w:rPr>
                      <w:t xml:space="preserve">[1] </w:t>
                    </w:r>
                  </w:p>
                </w:tc>
                <w:tc>
                  <w:tcPr>
                    <w:tcW w:w="0" w:type="auto"/>
                    <w:hideMark/>
                  </w:tcPr>
                  <w:p w14:paraId="3CDF57A5" w14:textId="77777777" w:rsidR="00E67F2E" w:rsidRDefault="00E67F2E">
                    <w:pPr>
                      <w:pStyle w:val="Bibliography"/>
                      <w:rPr>
                        <w:noProof/>
                        <w:lang w:val="en-US"/>
                      </w:rPr>
                    </w:pPr>
                    <w:r>
                      <w:rPr>
                        <w:noProof/>
                        <w:lang w:val="en-US"/>
                      </w:rPr>
                      <w:t>E. Santos, P. Deschênes, C. Innis, R. Sharp, K. Käfer, R. Braun, D. Tarr, C. Chen, T. Stone, R. Sutherland, P. Lang, B. Combee, A. Backstrom, H. Wolfe, A. Courtiol, K. Balakrishnan, rheber, J. Gruber and J. Fraser, "showdownjs/showdown: A bidirectional Markdown to HTML to Markdown converter written in Javascript," 2 November 2019. [Online]. Available: https://github.com/showdownjs/showdown. [Accessed 19 Janaury 2021].</w:t>
                    </w:r>
                  </w:p>
                </w:tc>
              </w:tr>
              <w:tr w:rsidR="00E67F2E" w14:paraId="4056DBD0" w14:textId="77777777">
                <w:trPr>
                  <w:divId w:val="2109808919"/>
                  <w:tblCellSpacing w:w="15" w:type="dxa"/>
                </w:trPr>
                <w:tc>
                  <w:tcPr>
                    <w:tcW w:w="50" w:type="pct"/>
                    <w:hideMark/>
                  </w:tcPr>
                  <w:p w14:paraId="2475B21B" w14:textId="77777777" w:rsidR="00E67F2E" w:rsidRDefault="00E67F2E">
                    <w:pPr>
                      <w:pStyle w:val="Bibliography"/>
                      <w:rPr>
                        <w:noProof/>
                        <w:lang w:val="en-US"/>
                      </w:rPr>
                    </w:pPr>
                    <w:r>
                      <w:rPr>
                        <w:noProof/>
                        <w:lang w:val="en-US"/>
                      </w:rPr>
                      <w:t xml:space="preserve">[2] </w:t>
                    </w:r>
                  </w:p>
                </w:tc>
                <w:tc>
                  <w:tcPr>
                    <w:tcW w:w="0" w:type="auto"/>
                    <w:hideMark/>
                  </w:tcPr>
                  <w:p w14:paraId="523E6FE1" w14:textId="77777777" w:rsidR="00E67F2E" w:rsidRDefault="00E67F2E">
                    <w:pPr>
                      <w:pStyle w:val="Bibliography"/>
                      <w:rPr>
                        <w:noProof/>
                        <w:lang w:val="en-US"/>
                      </w:rPr>
                    </w:pPr>
                    <w:r>
                      <w:rPr>
                        <w:noProof/>
                        <w:lang w:val="en-US"/>
                      </w:rPr>
                      <w:t xml:space="preserve">E. J. Aarseth, Cybertext: Perspectives on Ergodic Literature, Baltimore, MD: Johns Hopkins University Press, 1997. </w:t>
                    </w:r>
                  </w:p>
                </w:tc>
              </w:tr>
              <w:tr w:rsidR="00E67F2E" w14:paraId="4E8EAAC4" w14:textId="77777777">
                <w:trPr>
                  <w:divId w:val="2109808919"/>
                  <w:tblCellSpacing w:w="15" w:type="dxa"/>
                </w:trPr>
                <w:tc>
                  <w:tcPr>
                    <w:tcW w:w="50" w:type="pct"/>
                    <w:hideMark/>
                  </w:tcPr>
                  <w:p w14:paraId="5F3B8291" w14:textId="77777777" w:rsidR="00E67F2E" w:rsidRDefault="00E67F2E">
                    <w:pPr>
                      <w:pStyle w:val="Bibliography"/>
                      <w:rPr>
                        <w:noProof/>
                        <w:lang w:val="en-US"/>
                      </w:rPr>
                    </w:pPr>
                    <w:r>
                      <w:rPr>
                        <w:noProof/>
                        <w:lang w:val="en-US"/>
                      </w:rPr>
                      <w:t xml:space="preserve">[3] </w:t>
                    </w:r>
                  </w:p>
                </w:tc>
                <w:tc>
                  <w:tcPr>
                    <w:tcW w:w="0" w:type="auto"/>
                    <w:hideMark/>
                  </w:tcPr>
                  <w:p w14:paraId="090CE3DF" w14:textId="77777777" w:rsidR="00E67F2E" w:rsidRDefault="00E67F2E">
                    <w:pPr>
                      <w:pStyle w:val="Bibliography"/>
                      <w:rPr>
                        <w:noProof/>
                        <w:lang w:val="en-US"/>
                      </w:rPr>
                    </w:pPr>
                    <w:r>
                      <w:rPr>
                        <w:noProof/>
                        <w:lang w:val="en-US"/>
                      </w:rPr>
                      <w:t>R. Lowe, "The 'Summary of Background Reading' report I produced," 25 September 2020. [Online]. Available: https://cseegit.essex.ac.uk/ce301_2020/ce301_lowe_richard_m/-/blob/master/Reports%20n%20such/Summary%20of%20background%20reading.docx. [Accessed 25 September 2020].</w:t>
                    </w:r>
                  </w:p>
                </w:tc>
              </w:tr>
              <w:tr w:rsidR="00E67F2E" w14:paraId="7E6FC8A0" w14:textId="77777777">
                <w:trPr>
                  <w:divId w:val="2109808919"/>
                  <w:tblCellSpacing w:w="15" w:type="dxa"/>
                </w:trPr>
                <w:tc>
                  <w:tcPr>
                    <w:tcW w:w="50" w:type="pct"/>
                    <w:hideMark/>
                  </w:tcPr>
                  <w:p w14:paraId="523A095A" w14:textId="77777777" w:rsidR="00E67F2E" w:rsidRDefault="00E67F2E">
                    <w:pPr>
                      <w:pStyle w:val="Bibliography"/>
                      <w:rPr>
                        <w:noProof/>
                        <w:lang w:val="en-US"/>
                      </w:rPr>
                    </w:pPr>
                    <w:r>
                      <w:rPr>
                        <w:noProof/>
                        <w:lang w:val="en-US"/>
                      </w:rPr>
                      <w:t xml:space="preserve">[4] </w:t>
                    </w:r>
                  </w:p>
                </w:tc>
                <w:tc>
                  <w:tcPr>
                    <w:tcW w:w="0" w:type="auto"/>
                    <w:hideMark/>
                  </w:tcPr>
                  <w:p w14:paraId="1785ADF8" w14:textId="77777777" w:rsidR="00E67F2E" w:rsidRDefault="00E67F2E">
                    <w:pPr>
                      <w:pStyle w:val="Bibliography"/>
                      <w:rPr>
                        <w:noProof/>
                        <w:lang w:val="en-US"/>
                      </w:rPr>
                    </w:pPr>
                    <w:r>
                      <w:rPr>
                        <w:noProof/>
                        <w:lang w:val="en-US"/>
                      </w:rPr>
                      <w:t>R. Lowe, "ce301 / ce301_lowe_rachel_m · GitLab (The Gitlab Repository for this project)," 2021. [Online]. Available: https://cseegit.essex.ac.uk/ce301_2020/ce301_lowe_richard_m. [Accessed 2021].</w:t>
                    </w:r>
                  </w:p>
                </w:tc>
              </w:tr>
              <w:tr w:rsidR="00E67F2E" w14:paraId="022E3D31" w14:textId="77777777">
                <w:trPr>
                  <w:divId w:val="2109808919"/>
                  <w:tblCellSpacing w:w="15" w:type="dxa"/>
                </w:trPr>
                <w:tc>
                  <w:tcPr>
                    <w:tcW w:w="50" w:type="pct"/>
                    <w:hideMark/>
                  </w:tcPr>
                  <w:p w14:paraId="2170918C" w14:textId="77777777" w:rsidR="00E67F2E" w:rsidRDefault="00E67F2E">
                    <w:pPr>
                      <w:pStyle w:val="Bibliography"/>
                      <w:rPr>
                        <w:noProof/>
                        <w:lang w:val="en-US"/>
                      </w:rPr>
                    </w:pPr>
                    <w:r>
                      <w:rPr>
                        <w:noProof/>
                        <w:lang w:val="en-US"/>
                      </w:rPr>
                      <w:t xml:space="preserve">[5] </w:t>
                    </w:r>
                  </w:p>
                </w:tc>
                <w:tc>
                  <w:tcPr>
                    <w:tcW w:w="0" w:type="auto"/>
                    <w:hideMark/>
                  </w:tcPr>
                  <w:p w14:paraId="768C5F3A" w14:textId="77777777" w:rsidR="00E67F2E" w:rsidRDefault="00E67F2E">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E67F2E" w14:paraId="3CA323E2" w14:textId="77777777">
                <w:trPr>
                  <w:divId w:val="2109808919"/>
                  <w:tblCellSpacing w:w="15" w:type="dxa"/>
                </w:trPr>
                <w:tc>
                  <w:tcPr>
                    <w:tcW w:w="50" w:type="pct"/>
                    <w:hideMark/>
                  </w:tcPr>
                  <w:p w14:paraId="42EE43DD" w14:textId="77777777" w:rsidR="00E67F2E" w:rsidRDefault="00E67F2E">
                    <w:pPr>
                      <w:pStyle w:val="Bibliography"/>
                      <w:rPr>
                        <w:noProof/>
                        <w:lang w:val="en-US"/>
                      </w:rPr>
                    </w:pPr>
                    <w:r>
                      <w:rPr>
                        <w:noProof/>
                        <w:lang w:val="en-US"/>
                      </w:rPr>
                      <w:t xml:space="preserve">[6] </w:t>
                    </w:r>
                  </w:p>
                </w:tc>
                <w:tc>
                  <w:tcPr>
                    <w:tcW w:w="0" w:type="auto"/>
                    <w:hideMark/>
                  </w:tcPr>
                  <w:p w14:paraId="49AE3E91" w14:textId="77777777" w:rsidR="00E67F2E" w:rsidRDefault="00E67F2E">
                    <w:pPr>
                      <w:pStyle w:val="Bibliography"/>
                      <w:rPr>
                        <w:noProof/>
                        <w:lang w:val="en-US"/>
                      </w:rPr>
                    </w:pPr>
                    <w:r>
                      <w:rPr>
                        <w:noProof/>
                        <w:lang w:val="en-US"/>
                      </w:rPr>
                      <w:t>inkle Ltd., "ink - inkle's narrative scripting language," inkle Ltd., [Online]. Available: https://www.inklestudios.com/ink/. [Accessed 11 August 2020].</w:t>
                    </w:r>
                  </w:p>
                </w:tc>
              </w:tr>
              <w:tr w:rsidR="00E67F2E" w14:paraId="19230987" w14:textId="77777777">
                <w:trPr>
                  <w:divId w:val="2109808919"/>
                  <w:tblCellSpacing w:w="15" w:type="dxa"/>
                </w:trPr>
                <w:tc>
                  <w:tcPr>
                    <w:tcW w:w="50" w:type="pct"/>
                    <w:hideMark/>
                  </w:tcPr>
                  <w:p w14:paraId="59A45B75" w14:textId="77777777" w:rsidR="00E67F2E" w:rsidRDefault="00E67F2E">
                    <w:pPr>
                      <w:pStyle w:val="Bibliography"/>
                      <w:rPr>
                        <w:noProof/>
                        <w:lang w:val="en-US"/>
                      </w:rPr>
                    </w:pPr>
                    <w:r>
                      <w:rPr>
                        <w:noProof/>
                        <w:lang w:val="en-US"/>
                      </w:rPr>
                      <w:t xml:space="preserve">[7] </w:t>
                    </w:r>
                  </w:p>
                </w:tc>
                <w:tc>
                  <w:tcPr>
                    <w:tcW w:w="0" w:type="auto"/>
                    <w:hideMark/>
                  </w:tcPr>
                  <w:p w14:paraId="115586DA" w14:textId="77777777" w:rsidR="00E67F2E" w:rsidRDefault="00E67F2E">
                    <w:pPr>
                      <w:pStyle w:val="Bibliography"/>
                      <w:rPr>
                        <w:noProof/>
                        <w:lang w:val="en-US"/>
                      </w:rPr>
                    </w:pPr>
                    <w:r>
                      <w:rPr>
                        <w:noProof/>
                        <w:lang w:val="en-US"/>
                      </w:rPr>
                      <w:t xml:space="preserve">M.-L. Ryan, "From Narrative Games to Playable Stories: Toward a Poetics of Interactive Narrative," </w:t>
                    </w:r>
                    <w:r>
                      <w:rPr>
                        <w:i/>
                        <w:iCs/>
                        <w:noProof/>
                        <w:lang w:val="en-US"/>
                      </w:rPr>
                      <w:t xml:space="preserve">Storyworlds: A Journal of Narrative Studies, </w:t>
                    </w:r>
                    <w:r>
                      <w:rPr>
                        <w:noProof/>
                        <w:lang w:val="en-US"/>
                      </w:rPr>
                      <w:t xml:space="preserve">vol. 1, pp. 43-59, 2009. </w:t>
                    </w:r>
                  </w:p>
                </w:tc>
              </w:tr>
              <w:tr w:rsidR="00E67F2E" w14:paraId="2D01B285" w14:textId="77777777">
                <w:trPr>
                  <w:divId w:val="2109808919"/>
                  <w:tblCellSpacing w:w="15" w:type="dxa"/>
                </w:trPr>
                <w:tc>
                  <w:tcPr>
                    <w:tcW w:w="50" w:type="pct"/>
                    <w:hideMark/>
                  </w:tcPr>
                  <w:p w14:paraId="70313996" w14:textId="77777777" w:rsidR="00E67F2E" w:rsidRDefault="00E67F2E">
                    <w:pPr>
                      <w:pStyle w:val="Bibliography"/>
                      <w:rPr>
                        <w:noProof/>
                        <w:lang w:val="en-US"/>
                      </w:rPr>
                    </w:pPr>
                    <w:r>
                      <w:rPr>
                        <w:noProof/>
                        <w:lang w:val="en-US"/>
                      </w:rPr>
                      <w:t xml:space="preserve">[8] </w:t>
                    </w:r>
                  </w:p>
                </w:tc>
                <w:tc>
                  <w:tcPr>
                    <w:tcW w:w="0" w:type="auto"/>
                    <w:hideMark/>
                  </w:tcPr>
                  <w:p w14:paraId="2B7B1C84" w14:textId="77777777" w:rsidR="00E67F2E" w:rsidRDefault="00E67F2E">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E67F2E" w14:paraId="11CBCEC3" w14:textId="77777777">
                <w:trPr>
                  <w:divId w:val="2109808919"/>
                  <w:tblCellSpacing w:w="15" w:type="dxa"/>
                </w:trPr>
                <w:tc>
                  <w:tcPr>
                    <w:tcW w:w="50" w:type="pct"/>
                    <w:hideMark/>
                  </w:tcPr>
                  <w:p w14:paraId="352A657E" w14:textId="77777777" w:rsidR="00E67F2E" w:rsidRDefault="00E67F2E">
                    <w:pPr>
                      <w:pStyle w:val="Bibliography"/>
                      <w:rPr>
                        <w:noProof/>
                        <w:lang w:val="en-US"/>
                      </w:rPr>
                    </w:pPr>
                    <w:r>
                      <w:rPr>
                        <w:noProof/>
                        <w:lang w:val="en-US"/>
                      </w:rPr>
                      <w:t xml:space="preserve">[9] </w:t>
                    </w:r>
                  </w:p>
                </w:tc>
                <w:tc>
                  <w:tcPr>
                    <w:tcW w:w="0" w:type="auto"/>
                    <w:hideMark/>
                  </w:tcPr>
                  <w:p w14:paraId="3684700F" w14:textId="77777777" w:rsidR="00E67F2E" w:rsidRDefault="00E67F2E">
                    <w:pPr>
                      <w:pStyle w:val="Bibliography"/>
                      <w:rPr>
                        <w:noProof/>
                        <w:lang w:val="en-US"/>
                      </w:rPr>
                    </w:pPr>
                    <w:r>
                      <w:rPr>
                        <w:noProof/>
                        <w:lang w:val="en-US"/>
                      </w:rPr>
                      <w:t>T. Rothamel, "The Ren'Py Visual Novel Engine," [Online]. Available: https://www.renpy.org/. [Accessed 6 August 2020].</w:t>
                    </w:r>
                  </w:p>
                </w:tc>
              </w:tr>
              <w:tr w:rsidR="00E67F2E" w14:paraId="352AD8D9" w14:textId="77777777">
                <w:trPr>
                  <w:divId w:val="2109808919"/>
                  <w:tblCellSpacing w:w="15" w:type="dxa"/>
                </w:trPr>
                <w:tc>
                  <w:tcPr>
                    <w:tcW w:w="50" w:type="pct"/>
                    <w:hideMark/>
                  </w:tcPr>
                  <w:p w14:paraId="52C7C41D" w14:textId="77777777" w:rsidR="00E67F2E" w:rsidRDefault="00E67F2E">
                    <w:pPr>
                      <w:pStyle w:val="Bibliography"/>
                      <w:rPr>
                        <w:noProof/>
                        <w:lang w:val="en-US"/>
                      </w:rPr>
                    </w:pPr>
                    <w:r>
                      <w:rPr>
                        <w:noProof/>
                        <w:lang w:val="en-US"/>
                      </w:rPr>
                      <w:t xml:space="preserve">[10] </w:t>
                    </w:r>
                  </w:p>
                </w:tc>
                <w:tc>
                  <w:tcPr>
                    <w:tcW w:w="0" w:type="auto"/>
                    <w:hideMark/>
                  </w:tcPr>
                  <w:p w14:paraId="54BB6BFE" w14:textId="77777777" w:rsidR="00E67F2E" w:rsidRDefault="00E67F2E">
                    <w:pPr>
                      <w:pStyle w:val="Bibliography"/>
                      <w:rPr>
                        <w:noProof/>
                        <w:lang w:val="en-US"/>
                      </w:rPr>
                    </w:pPr>
                    <w:r>
                      <w:rPr>
                        <w:noProof/>
                        <w:lang w:val="en-US"/>
                      </w:rPr>
                      <w:t>M. J. Roberts, S. Breslin, E. Eve, M. Nizette and A. Sewe, "TADS 3 Technical Manual," September 2006. [Online]. Available: https://www.tads.org/t3doc/doc/techman/toc.htm. [Accessed 4 August 2020].</w:t>
                    </w:r>
                  </w:p>
                </w:tc>
              </w:tr>
              <w:tr w:rsidR="00E67F2E" w14:paraId="20A29BC0" w14:textId="77777777">
                <w:trPr>
                  <w:divId w:val="2109808919"/>
                  <w:tblCellSpacing w:w="15" w:type="dxa"/>
                </w:trPr>
                <w:tc>
                  <w:tcPr>
                    <w:tcW w:w="50" w:type="pct"/>
                    <w:hideMark/>
                  </w:tcPr>
                  <w:p w14:paraId="47CDD40C" w14:textId="77777777" w:rsidR="00E67F2E" w:rsidRDefault="00E67F2E">
                    <w:pPr>
                      <w:pStyle w:val="Bibliography"/>
                      <w:rPr>
                        <w:noProof/>
                        <w:lang w:val="en-US"/>
                      </w:rPr>
                    </w:pPr>
                    <w:r>
                      <w:rPr>
                        <w:noProof/>
                        <w:lang w:val="en-US"/>
                      </w:rPr>
                      <w:t xml:space="preserve">[11] </w:t>
                    </w:r>
                  </w:p>
                </w:tc>
                <w:tc>
                  <w:tcPr>
                    <w:tcW w:w="0" w:type="auto"/>
                    <w:hideMark/>
                  </w:tcPr>
                  <w:p w14:paraId="3E4CBAAF" w14:textId="77777777" w:rsidR="00E67F2E" w:rsidRDefault="00E67F2E">
                    <w:pPr>
                      <w:pStyle w:val="Bibliography"/>
                      <w:rPr>
                        <w:noProof/>
                        <w:lang w:val="en-US"/>
                      </w:rPr>
                    </w:pPr>
                    <w:r>
                      <w:rPr>
                        <w:noProof/>
                        <w:lang w:val="en-US"/>
                      </w:rPr>
                      <w:t>M. J. Roberts and E. L. Stauff, "TADS 3 Library Reference Manual," 5 16 2013. [Online]. Available: https://www.tads.org/t3doc/doc/libref/index.html. [Accessed 4 August 2020].</w:t>
                    </w:r>
                  </w:p>
                </w:tc>
              </w:tr>
              <w:tr w:rsidR="00E67F2E" w14:paraId="2F7EDC84" w14:textId="77777777">
                <w:trPr>
                  <w:divId w:val="2109808919"/>
                  <w:tblCellSpacing w:w="15" w:type="dxa"/>
                </w:trPr>
                <w:tc>
                  <w:tcPr>
                    <w:tcW w:w="50" w:type="pct"/>
                    <w:hideMark/>
                  </w:tcPr>
                  <w:p w14:paraId="193DD5DE" w14:textId="77777777" w:rsidR="00E67F2E" w:rsidRDefault="00E67F2E">
                    <w:pPr>
                      <w:pStyle w:val="Bibliography"/>
                      <w:rPr>
                        <w:noProof/>
                        <w:lang w:val="en-US"/>
                      </w:rPr>
                    </w:pPr>
                    <w:r>
                      <w:rPr>
                        <w:noProof/>
                        <w:lang w:val="en-US"/>
                      </w:rPr>
                      <w:t xml:space="preserve">[12] </w:t>
                    </w:r>
                  </w:p>
                </w:tc>
                <w:tc>
                  <w:tcPr>
                    <w:tcW w:w="0" w:type="auto"/>
                    <w:hideMark/>
                  </w:tcPr>
                  <w:p w14:paraId="74425334" w14:textId="77777777" w:rsidR="00E67F2E" w:rsidRDefault="00E67F2E">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E67F2E" w14:paraId="52FEE590" w14:textId="77777777">
                <w:trPr>
                  <w:divId w:val="2109808919"/>
                  <w:tblCellSpacing w:w="15" w:type="dxa"/>
                </w:trPr>
                <w:tc>
                  <w:tcPr>
                    <w:tcW w:w="50" w:type="pct"/>
                    <w:hideMark/>
                  </w:tcPr>
                  <w:p w14:paraId="30DE79B6" w14:textId="77777777" w:rsidR="00E67F2E" w:rsidRDefault="00E67F2E">
                    <w:pPr>
                      <w:pStyle w:val="Bibliography"/>
                      <w:rPr>
                        <w:noProof/>
                        <w:lang w:val="en-US"/>
                      </w:rPr>
                    </w:pPr>
                    <w:r>
                      <w:rPr>
                        <w:noProof/>
                        <w:lang w:val="en-US"/>
                      </w:rPr>
                      <w:t xml:space="preserve">[13] </w:t>
                    </w:r>
                  </w:p>
                </w:tc>
                <w:tc>
                  <w:tcPr>
                    <w:tcW w:w="0" w:type="auto"/>
                    <w:hideMark/>
                  </w:tcPr>
                  <w:p w14:paraId="61F01913" w14:textId="77777777" w:rsidR="00E67F2E" w:rsidRDefault="00E67F2E">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E67F2E" w14:paraId="2B724304" w14:textId="77777777">
                <w:trPr>
                  <w:divId w:val="2109808919"/>
                  <w:tblCellSpacing w:w="15" w:type="dxa"/>
                </w:trPr>
                <w:tc>
                  <w:tcPr>
                    <w:tcW w:w="50" w:type="pct"/>
                    <w:hideMark/>
                  </w:tcPr>
                  <w:p w14:paraId="17B9A23A" w14:textId="77777777" w:rsidR="00E67F2E" w:rsidRDefault="00E67F2E">
                    <w:pPr>
                      <w:pStyle w:val="Bibliography"/>
                      <w:rPr>
                        <w:noProof/>
                        <w:lang w:val="en-US"/>
                      </w:rPr>
                    </w:pPr>
                    <w:r>
                      <w:rPr>
                        <w:noProof/>
                        <w:lang w:val="en-US"/>
                      </w:rPr>
                      <w:t xml:space="preserve">[14] </w:t>
                    </w:r>
                  </w:p>
                </w:tc>
                <w:tc>
                  <w:tcPr>
                    <w:tcW w:w="0" w:type="auto"/>
                    <w:hideMark/>
                  </w:tcPr>
                  <w:p w14:paraId="4791478A" w14:textId="77777777" w:rsidR="00E67F2E" w:rsidRDefault="00E67F2E">
                    <w:pPr>
                      <w:pStyle w:val="Bibliography"/>
                      <w:rPr>
                        <w:noProof/>
                        <w:lang w:val="en-US"/>
                      </w:rPr>
                    </w:pPr>
                    <w:r>
                      <w:rPr>
                        <w:noProof/>
                        <w:lang w:val="en-US"/>
                      </w:rPr>
                      <w:t>D. Q, "Twee2 | Interactive Fiction for Power Users," 2015. [Online]. Available: https://dan-q.github.io/twee2/. [Accessed 17 August 2020].</w:t>
                    </w:r>
                  </w:p>
                </w:tc>
              </w:tr>
              <w:tr w:rsidR="00E67F2E" w14:paraId="50F7A746" w14:textId="77777777">
                <w:trPr>
                  <w:divId w:val="2109808919"/>
                  <w:tblCellSpacing w:w="15" w:type="dxa"/>
                </w:trPr>
                <w:tc>
                  <w:tcPr>
                    <w:tcW w:w="50" w:type="pct"/>
                    <w:hideMark/>
                  </w:tcPr>
                  <w:p w14:paraId="5981A7AD" w14:textId="77777777" w:rsidR="00E67F2E" w:rsidRDefault="00E67F2E">
                    <w:pPr>
                      <w:pStyle w:val="Bibliography"/>
                      <w:rPr>
                        <w:noProof/>
                        <w:lang w:val="en-US"/>
                      </w:rPr>
                    </w:pPr>
                    <w:r>
                      <w:rPr>
                        <w:noProof/>
                        <w:lang w:val="en-US"/>
                      </w:rPr>
                      <w:lastRenderedPageBreak/>
                      <w:t xml:space="preserve">[15] </w:t>
                    </w:r>
                  </w:p>
                </w:tc>
                <w:tc>
                  <w:tcPr>
                    <w:tcW w:w="0" w:type="auto"/>
                    <w:hideMark/>
                  </w:tcPr>
                  <w:p w14:paraId="5E0A6CAA" w14:textId="77777777" w:rsidR="00E67F2E" w:rsidRDefault="00E67F2E">
                    <w:pPr>
                      <w:pStyle w:val="Bibliography"/>
                      <w:rPr>
                        <w:noProof/>
                        <w:lang w:val="en-US"/>
                      </w:rPr>
                    </w:pPr>
                    <w:r>
                      <w:rPr>
                        <w:noProof/>
                        <w:lang w:val="en-US"/>
                      </w:rPr>
                      <w:t xml:space="preserve">J. Pope, "A Future for Hypertext Fiction," </w:t>
                    </w:r>
                    <w:r>
                      <w:rPr>
                        <w:i/>
                        <w:iCs/>
                        <w:noProof/>
                        <w:lang w:val="en-US"/>
                      </w:rPr>
                      <w:t xml:space="preserve">Converg. Int. J. Res. New Media Technol., </w:t>
                    </w:r>
                    <w:r>
                      <w:rPr>
                        <w:noProof/>
                        <w:lang w:val="en-US"/>
                      </w:rPr>
                      <w:t xml:space="preserve">vol. 12, no. 4, pp. 447-465, 2006. </w:t>
                    </w:r>
                  </w:p>
                </w:tc>
              </w:tr>
              <w:tr w:rsidR="00E67F2E" w14:paraId="6C8091A9" w14:textId="77777777">
                <w:trPr>
                  <w:divId w:val="2109808919"/>
                  <w:tblCellSpacing w:w="15" w:type="dxa"/>
                </w:trPr>
                <w:tc>
                  <w:tcPr>
                    <w:tcW w:w="50" w:type="pct"/>
                    <w:hideMark/>
                  </w:tcPr>
                  <w:p w14:paraId="47D90963" w14:textId="77777777" w:rsidR="00E67F2E" w:rsidRDefault="00E67F2E">
                    <w:pPr>
                      <w:pStyle w:val="Bibliography"/>
                      <w:rPr>
                        <w:noProof/>
                        <w:lang w:val="en-US"/>
                      </w:rPr>
                    </w:pPr>
                    <w:r>
                      <w:rPr>
                        <w:noProof/>
                        <w:lang w:val="en-US"/>
                      </w:rPr>
                      <w:t xml:space="preserve">[16] </w:t>
                    </w:r>
                  </w:p>
                </w:tc>
                <w:tc>
                  <w:tcPr>
                    <w:tcW w:w="0" w:type="auto"/>
                    <w:hideMark/>
                  </w:tcPr>
                  <w:p w14:paraId="6C49F673" w14:textId="77777777" w:rsidR="00E67F2E" w:rsidRDefault="00E67F2E">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E67F2E" w14:paraId="2CC96EDE" w14:textId="77777777">
                <w:trPr>
                  <w:divId w:val="2109808919"/>
                  <w:tblCellSpacing w:w="15" w:type="dxa"/>
                </w:trPr>
                <w:tc>
                  <w:tcPr>
                    <w:tcW w:w="50" w:type="pct"/>
                    <w:hideMark/>
                  </w:tcPr>
                  <w:p w14:paraId="1B60F237" w14:textId="77777777" w:rsidR="00E67F2E" w:rsidRDefault="00E67F2E">
                    <w:pPr>
                      <w:pStyle w:val="Bibliography"/>
                      <w:rPr>
                        <w:noProof/>
                        <w:lang w:val="en-US"/>
                      </w:rPr>
                    </w:pPr>
                    <w:r>
                      <w:rPr>
                        <w:noProof/>
                        <w:lang w:val="en-US"/>
                      </w:rPr>
                      <w:t xml:space="preserve">[17] </w:t>
                    </w:r>
                  </w:p>
                </w:tc>
                <w:tc>
                  <w:tcPr>
                    <w:tcW w:w="0" w:type="auto"/>
                    <w:hideMark/>
                  </w:tcPr>
                  <w:p w14:paraId="7138D828" w14:textId="77777777" w:rsidR="00E67F2E" w:rsidRDefault="00E67F2E">
                    <w:pPr>
                      <w:pStyle w:val="Bibliography"/>
                      <w:rPr>
                        <w:noProof/>
                        <w:lang w:val="en-US"/>
                      </w:rPr>
                    </w:pPr>
                    <w:r>
                      <w:rPr>
                        <w:noProof/>
                        <w:lang w:val="en-US"/>
                      </w:rPr>
                      <w:t>H. Oakley, "Getting started with Storyspace 3 - The Eclectic Light Company," 8 December 2015. [Online]. Available: https://eclecticlight.co/2015/12/08/getting-started-with-storyspace-3/. [Accessed 3 August 2020].</w:t>
                    </w:r>
                  </w:p>
                </w:tc>
              </w:tr>
              <w:tr w:rsidR="00E67F2E" w14:paraId="4A135BC3" w14:textId="77777777">
                <w:trPr>
                  <w:divId w:val="2109808919"/>
                  <w:tblCellSpacing w:w="15" w:type="dxa"/>
                </w:trPr>
                <w:tc>
                  <w:tcPr>
                    <w:tcW w:w="50" w:type="pct"/>
                    <w:hideMark/>
                  </w:tcPr>
                  <w:p w14:paraId="46AF09B3" w14:textId="77777777" w:rsidR="00E67F2E" w:rsidRDefault="00E67F2E">
                    <w:pPr>
                      <w:pStyle w:val="Bibliography"/>
                      <w:rPr>
                        <w:noProof/>
                        <w:lang w:val="en-US"/>
                      </w:rPr>
                    </w:pPr>
                    <w:r>
                      <w:rPr>
                        <w:noProof/>
                        <w:lang w:val="en-US"/>
                      </w:rPr>
                      <w:t xml:space="preserve">[18] </w:t>
                    </w:r>
                  </w:p>
                </w:tc>
                <w:tc>
                  <w:tcPr>
                    <w:tcW w:w="0" w:type="auto"/>
                    <w:hideMark/>
                  </w:tcPr>
                  <w:p w14:paraId="4413E3B4" w14:textId="77777777" w:rsidR="00E67F2E" w:rsidRDefault="00E67F2E">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E67F2E" w14:paraId="50EE1633" w14:textId="77777777">
                <w:trPr>
                  <w:divId w:val="2109808919"/>
                  <w:tblCellSpacing w:w="15" w:type="dxa"/>
                </w:trPr>
                <w:tc>
                  <w:tcPr>
                    <w:tcW w:w="50" w:type="pct"/>
                    <w:hideMark/>
                  </w:tcPr>
                  <w:p w14:paraId="63B42CD7" w14:textId="77777777" w:rsidR="00E67F2E" w:rsidRDefault="00E67F2E">
                    <w:pPr>
                      <w:pStyle w:val="Bibliography"/>
                      <w:rPr>
                        <w:noProof/>
                        <w:lang w:val="en-US"/>
                      </w:rPr>
                    </w:pPr>
                    <w:r>
                      <w:rPr>
                        <w:noProof/>
                        <w:lang w:val="en-US"/>
                      </w:rPr>
                      <w:t xml:space="preserve">[19] </w:t>
                    </w:r>
                  </w:p>
                </w:tc>
                <w:tc>
                  <w:tcPr>
                    <w:tcW w:w="0" w:type="auto"/>
                    <w:hideMark/>
                  </w:tcPr>
                  <w:p w14:paraId="12292E9E" w14:textId="77777777" w:rsidR="00E67F2E" w:rsidRDefault="00E67F2E">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E67F2E" w14:paraId="29A3DC27" w14:textId="77777777">
                <w:trPr>
                  <w:divId w:val="2109808919"/>
                  <w:tblCellSpacing w:w="15" w:type="dxa"/>
                </w:trPr>
                <w:tc>
                  <w:tcPr>
                    <w:tcW w:w="50" w:type="pct"/>
                    <w:hideMark/>
                  </w:tcPr>
                  <w:p w14:paraId="58D68236" w14:textId="77777777" w:rsidR="00E67F2E" w:rsidRDefault="00E67F2E">
                    <w:pPr>
                      <w:pStyle w:val="Bibliography"/>
                      <w:rPr>
                        <w:noProof/>
                        <w:lang w:val="en-US"/>
                      </w:rPr>
                    </w:pPr>
                    <w:r>
                      <w:rPr>
                        <w:noProof/>
                        <w:lang w:val="en-US"/>
                      </w:rPr>
                      <w:t xml:space="preserve">[20] </w:t>
                    </w:r>
                  </w:p>
                </w:tc>
                <w:tc>
                  <w:tcPr>
                    <w:tcW w:w="0" w:type="auto"/>
                    <w:hideMark/>
                  </w:tcPr>
                  <w:p w14:paraId="384E29BC" w14:textId="77777777" w:rsidR="00E67F2E" w:rsidRDefault="00E67F2E">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E67F2E" w14:paraId="144E82BC" w14:textId="77777777">
                <w:trPr>
                  <w:divId w:val="2109808919"/>
                  <w:tblCellSpacing w:w="15" w:type="dxa"/>
                </w:trPr>
                <w:tc>
                  <w:tcPr>
                    <w:tcW w:w="50" w:type="pct"/>
                    <w:hideMark/>
                  </w:tcPr>
                  <w:p w14:paraId="0E418941" w14:textId="77777777" w:rsidR="00E67F2E" w:rsidRDefault="00E67F2E">
                    <w:pPr>
                      <w:pStyle w:val="Bibliography"/>
                      <w:rPr>
                        <w:noProof/>
                        <w:lang w:val="en-US"/>
                      </w:rPr>
                    </w:pPr>
                    <w:r>
                      <w:rPr>
                        <w:noProof/>
                        <w:lang w:val="en-US"/>
                      </w:rPr>
                      <w:t xml:space="preserve">[21] </w:t>
                    </w:r>
                  </w:p>
                </w:tc>
                <w:tc>
                  <w:tcPr>
                    <w:tcW w:w="0" w:type="auto"/>
                    <w:hideMark/>
                  </w:tcPr>
                  <w:p w14:paraId="033B483A" w14:textId="77777777" w:rsidR="00E67F2E" w:rsidRDefault="00E67F2E">
                    <w:pPr>
                      <w:pStyle w:val="Bibliography"/>
                      <w:rPr>
                        <w:noProof/>
                        <w:lang w:val="en-US"/>
                      </w:rPr>
                    </w:pPr>
                    <w:r>
                      <w:rPr>
                        <w:noProof/>
                        <w:lang w:val="en-US"/>
                      </w:rPr>
                      <w:t>T. Memmott, "Lexia to Perplexia," eliterature.org, 2000. [Online]. Available: https://collection.eliterature.org/1/works/memmott__lexia_to_perplexia.html. [Accessed 17 September 2020].</w:t>
                    </w:r>
                  </w:p>
                </w:tc>
              </w:tr>
              <w:tr w:rsidR="00E67F2E" w14:paraId="544CC811" w14:textId="77777777">
                <w:trPr>
                  <w:divId w:val="2109808919"/>
                  <w:tblCellSpacing w:w="15" w:type="dxa"/>
                </w:trPr>
                <w:tc>
                  <w:tcPr>
                    <w:tcW w:w="50" w:type="pct"/>
                    <w:hideMark/>
                  </w:tcPr>
                  <w:p w14:paraId="22FA197A" w14:textId="77777777" w:rsidR="00E67F2E" w:rsidRDefault="00E67F2E">
                    <w:pPr>
                      <w:pStyle w:val="Bibliography"/>
                      <w:rPr>
                        <w:noProof/>
                        <w:lang w:val="en-US"/>
                      </w:rPr>
                    </w:pPr>
                    <w:r>
                      <w:rPr>
                        <w:noProof/>
                        <w:lang w:val="en-US"/>
                      </w:rPr>
                      <w:t xml:space="preserve">[22] </w:t>
                    </w:r>
                  </w:p>
                </w:tc>
                <w:tc>
                  <w:tcPr>
                    <w:tcW w:w="0" w:type="auto"/>
                    <w:hideMark/>
                  </w:tcPr>
                  <w:p w14:paraId="6FB02A1F" w14:textId="77777777" w:rsidR="00E67F2E" w:rsidRDefault="00E67F2E">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E67F2E" w14:paraId="05B073F8" w14:textId="77777777">
                <w:trPr>
                  <w:divId w:val="2109808919"/>
                  <w:tblCellSpacing w:w="15" w:type="dxa"/>
                </w:trPr>
                <w:tc>
                  <w:tcPr>
                    <w:tcW w:w="50" w:type="pct"/>
                    <w:hideMark/>
                  </w:tcPr>
                  <w:p w14:paraId="20A42818" w14:textId="77777777" w:rsidR="00E67F2E" w:rsidRDefault="00E67F2E">
                    <w:pPr>
                      <w:pStyle w:val="Bibliography"/>
                      <w:rPr>
                        <w:noProof/>
                        <w:lang w:val="en-US"/>
                      </w:rPr>
                    </w:pPr>
                    <w:r>
                      <w:rPr>
                        <w:noProof/>
                        <w:lang w:val="en-US"/>
                      </w:rPr>
                      <w:t xml:space="preserve">[23] </w:t>
                    </w:r>
                  </w:p>
                </w:tc>
                <w:tc>
                  <w:tcPr>
                    <w:tcW w:w="0" w:type="auto"/>
                    <w:hideMark/>
                  </w:tcPr>
                  <w:p w14:paraId="54A2D41E" w14:textId="77777777" w:rsidR="00E67F2E" w:rsidRDefault="00E67F2E">
                    <w:pPr>
                      <w:pStyle w:val="Bibliography"/>
                      <w:rPr>
                        <w:noProof/>
                        <w:lang w:val="en-US"/>
                      </w:rPr>
                    </w:pPr>
                    <w:r>
                      <w:rPr>
                        <w:noProof/>
                        <w:lang w:val="en-US"/>
                      </w:rPr>
                      <w:t xml:space="preserve">H. Koenitz, "What Game Narrative Are We Talking About? An Ontological Mapping of the Foundational Canon of Interactive Narrative Forms," </w:t>
                    </w:r>
                    <w:r>
                      <w:rPr>
                        <w:i/>
                        <w:iCs/>
                        <w:noProof/>
                        <w:lang w:val="en-US"/>
                      </w:rPr>
                      <w:t xml:space="preserve">Arts, </w:t>
                    </w:r>
                    <w:r>
                      <w:rPr>
                        <w:noProof/>
                        <w:lang w:val="en-US"/>
                      </w:rPr>
                      <w:t xml:space="preserve">vol. 7, no. 4, p. 51, 2018. </w:t>
                    </w:r>
                  </w:p>
                </w:tc>
              </w:tr>
              <w:tr w:rsidR="00E67F2E" w14:paraId="0542D227" w14:textId="77777777">
                <w:trPr>
                  <w:divId w:val="2109808919"/>
                  <w:tblCellSpacing w:w="15" w:type="dxa"/>
                </w:trPr>
                <w:tc>
                  <w:tcPr>
                    <w:tcW w:w="50" w:type="pct"/>
                    <w:hideMark/>
                  </w:tcPr>
                  <w:p w14:paraId="5D5DA83D" w14:textId="77777777" w:rsidR="00E67F2E" w:rsidRDefault="00E67F2E">
                    <w:pPr>
                      <w:pStyle w:val="Bibliography"/>
                      <w:rPr>
                        <w:noProof/>
                        <w:lang w:val="en-US"/>
                      </w:rPr>
                    </w:pPr>
                    <w:r>
                      <w:rPr>
                        <w:noProof/>
                        <w:lang w:val="en-US"/>
                      </w:rPr>
                      <w:t xml:space="preserve">[24] </w:t>
                    </w:r>
                  </w:p>
                </w:tc>
                <w:tc>
                  <w:tcPr>
                    <w:tcW w:w="0" w:type="auto"/>
                    <w:hideMark/>
                  </w:tcPr>
                  <w:p w14:paraId="6D0C205F" w14:textId="77777777" w:rsidR="00E67F2E" w:rsidRDefault="00E67F2E">
                    <w:pPr>
                      <w:pStyle w:val="Bibliography"/>
                      <w:rPr>
                        <w:noProof/>
                        <w:lang w:val="en-US"/>
                      </w:rPr>
                    </w:pPr>
                    <w:r>
                      <w:rPr>
                        <w:noProof/>
                        <w:lang w:val="en-US"/>
                      </w:rPr>
                      <w:t>C. Klimas, "Chapbook, a story format for Twine 2," 6 July 2020. [Online]. Available: klembot.github.io https://klembot.github.io/chapbook/. [Accessed 5 August 2020].</w:t>
                    </w:r>
                  </w:p>
                </w:tc>
              </w:tr>
              <w:tr w:rsidR="00E67F2E" w14:paraId="37442A84" w14:textId="77777777">
                <w:trPr>
                  <w:divId w:val="2109808919"/>
                  <w:tblCellSpacing w:w="15" w:type="dxa"/>
                </w:trPr>
                <w:tc>
                  <w:tcPr>
                    <w:tcW w:w="50" w:type="pct"/>
                    <w:hideMark/>
                  </w:tcPr>
                  <w:p w14:paraId="6F84DC89" w14:textId="77777777" w:rsidR="00E67F2E" w:rsidRDefault="00E67F2E">
                    <w:pPr>
                      <w:pStyle w:val="Bibliography"/>
                      <w:rPr>
                        <w:noProof/>
                        <w:lang w:val="en-US"/>
                      </w:rPr>
                    </w:pPr>
                    <w:r>
                      <w:rPr>
                        <w:noProof/>
                        <w:lang w:val="en-US"/>
                      </w:rPr>
                      <w:t xml:space="preserve">[25] </w:t>
                    </w:r>
                  </w:p>
                </w:tc>
                <w:tc>
                  <w:tcPr>
                    <w:tcW w:w="0" w:type="auto"/>
                    <w:hideMark/>
                  </w:tcPr>
                  <w:p w14:paraId="570D60B7" w14:textId="77777777" w:rsidR="00E67F2E" w:rsidRDefault="00E67F2E">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E67F2E" w14:paraId="4EB9968E" w14:textId="77777777">
                <w:trPr>
                  <w:divId w:val="2109808919"/>
                  <w:tblCellSpacing w:w="15" w:type="dxa"/>
                </w:trPr>
                <w:tc>
                  <w:tcPr>
                    <w:tcW w:w="50" w:type="pct"/>
                    <w:hideMark/>
                  </w:tcPr>
                  <w:p w14:paraId="4D1FE238" w14:textId="77777777" w:rsidR="00E67F2E" w:rsidRDefault="00E67F2E">
                    <w:pPr>
                      <w:pStyle w:val="Bibliography"/>
                      <w:rPr>
                        <w:noProof/>
                        <w:lang w:val="en-US"/>
                      </w:rPr>
                    </w:pPr>
                    <w:r>
                      <w:rPr>
                        <w:noProof/>
                        <w:lang w:val="en-US"/>
                      </w:rPr>
                      <w:t xml:space="preserve">[26] </w:t>
                    </w:r>
                  </w:p>
                </w:tc>
                <w:tc>
                  <w:tcPr>
                    <w:tcW w:w="0" w:type="auto"/>
                    <w:hideMark/>
                  </w:tcPr>
                  <w:p w14:paraId="5B365722" w14:textId="77777777" w:rsidR="00E67F2E" w:rsidRDefault="00E67F2E">
                    <w:pPr>
                      <w:pStyle w:val="Bibliography"/>
                      <w:rPr>
                        <w:noProof/>
                        <w:lang w:val="en-US"/>
                      </w:rPr>
                    </w:pPr>
                    <w:r>
                      <w:rPr>
                        <w:noProof/>
                        <w:lang w:val="en-US"/>
                      </w:rPr>
                      <w:t>C. Keep, T. McLaughlin and R. Parmar., "The Electronic Labyrinth," 1993-2001. [Online]. Available: http://www2.iath.virginia.edu/elab/elab.html. [Accessed 3 August 2020].</w:t>
                    </w:r>
                  </w:p>
                </w:tc>
              </w:tr>
              <w:tr w:rsidR="00E67F2E" w14:paraId="1DC16EE8" w14:textId="77777777">
                <w:trPr>
                  <w:divId w:val="2109808919"/>
                  <w:tblCellSpacing w:w="15" w:type="dxa"/>
                </w:trPr>
                <w:tc>
                  <w:tcPr>
                    <w:tcW w:w="50" w:type="pct"/>
                    <w:hideMark/>
                  </w:tcPr>
                  <w:p w14:paraId="40D1B24F" w14:textId="77777777" w:rsidR="00E67F2E" w:rsidRDefault="00E67F2E">
                    <w:pPr>
                      <w:pStyle w:val="Bibliography"/>
                      <w:rPr>
                        <w:noProof/>
                        <w:lang w:val="en-US"/>
                      </w:rPr>
                    </w:pPr>
                    <w:r>
                      <w:rPr>
                        <w:noProof/>
                        <w:lang w:val="en-US"/>
                      </w:rPr>
                      <w:t xml:space="preserve">[27] </w:t>
                    </w:r>
                  </w:p>
                </w:tc>
                <w:tc>
                  <w:tcPr>
                    <w:tcW w:w="0" w:type="auto"/>
                    <w:hideMark/>
                  </w:tcPr>
                  <w:p w14:paraId="47B249AE" w14:textId="77777777" w:rsidR="00E67F2E" w:rsidRDefault="00E67F2E">
                    <w:pPr>
                      <w:pStyle w:val="Bibliography"/>
                      <w:rPr>
                        <w:noProof/>
                        <w:lang w:val="en-US"/>
                      </w:rPr>
                    </w:pPr>
                    <w:r>
                      <w:rPr>
                        <w:noProof/>
                        <w:lang w:val="en-US"/>
                      </w:rPr>
                      <w:t>M. Joyce, "afternoon, a story," Eastgate Systems, Watertown, MA, 1987.</w:t>
                    </w:r>
                  </w:p>
                </w:tc>
              </w:tr>
              <w:tr w:rsidR="00E67F2E" w14:paraId="1E407557" w14:textId="77777777">
                <w:trPr>
                  <w:divId w:val="2109808919"/>
                  <w:tblCellSpacing w:w="15" w:type="dxa"/>
                </w:trPr>
                <w:tc>
                  <w:tcPr>
                    <w:tcW w:w="50" w:type="pct"/>
                    <w:hideMark/>
                  </w:tcPr>
                  <w:p w14:paraId="20C873D4" w14:textId="77777777" w:rsidR="00E67F2E" w:rsidRDefault="00E67F2E">
                    <w:pPr>
                      <w:pStyle w:val="Bibliography"/>
                      <w:rPr>
                        <w:noProof/>
                        <w:lang w:val="en-US"/>
                      </w:rPr>
                    </w:pPr>
                    <w:r>
                      <w:rPr>
                        <w:noProof/>
                        <w:lang w:val="en-US"/>
                      </w:rPr>
                      <w:t xml:space="preserve">[28] </w:t>
                    </w:r>
                  </w:p>
                </w:tc>
                <w:tc>
                  <w:tcPr>
                    <w:tcW w:w="0" w:type="auto"/>
                    <w:hideMark/>
                  </w:tcPr>
                  <w:p w14:paraId="451052AC" w14:textId="77777777" w:rsidR="00E67F2E" w:rsidRDefault="00E67F2E">
                    <w:pPr>
                      <w:pStyle w:val="Bibliography"/>
                      <w:rPr>
                        <w:noProof/>
                        <w:lang w:val="en-US"/>
                      </w:rPr>
                    </w:pPr>
                    <w:r>
                      <w:rPr>
                        <w:noProof/>
                        <w:lang w:val="en-US"/>
                      </w:rPr>
                      <w:t>M. Heyward, "of Day, of Night," Eastgate Systems, Watertown, MA, 2004.</w:t>
                    </w:r>
                  </w:p>
                </w:tc>
              </w:tr>
              <w:tr w:rsidR="00E67F2E" w14:paraId="2BBB3508" w14:textId="77777777">
                <w:trPr>
                  <w:divId w:val="2109808919"/>
                  <w:tblCellSpacing w:w="15" w:type="dxa"/>
                </w:trPr>
                <w:tc>
                  <w:tcPr>
                    <w:tcW w:w="50" w:type="pct"/>
                    <w:hideMark/>
                  </w:tcPr>
                  <w:p w14:paraId="29E250D1" w14:textId="77777777" w:rsidR="00E67F2E" w:rsidRDefault="00E67F2E">
                    <w:pPr>
                      <w:pStyle w:val="Bibliography"/>
                      <w:rPr>
                        <w:noProof/>
                        <w:lang w:val="en-US"/>
                      </w:rPr>
                    </w:pPr>
                    <w:r>
                      <w:rPr>
                        <w:noProof/>
                        <w:lang w:val="en-US"/>
                      </w:rPr>
                      <w:t xml:space="preserve">[29] </w:t>
                    </w:r>
                  </w:p>
                </w:tc>
                <w:tc>
                  <w:tcPr>
                    <w:tcW w:w="0" w:type="auto"/>
                    <w:hideMark/>
                  </w:tcPr>
                  <w:p w14:paraId="6A431CF8" w14:textId="77777777" w:rsidR="00E67F2E" w:rsidRDefault="00E67F2E">
                    <w:pPr>
                      <w:pStyle w:val="Bibliography"/>
                      <w:rPr>
                        <w:noProof/>
                        <w:lang w:val="en-US"/>
                      </w:rPr>
                    </w:pPr>
                    <w:r>
                      <w:rPr>
                        <w:noProof/>
                        <w:lang w:val="en-US"/>
                      </w:rPr>
                      <w:t>M. Heyward, "Live traversal of ‘of day, of night’ Nov 8, 2019 at WSUV, USA | spaces in between time," 23 December 2019. [Online]. Available: https://www.creativecultural.com/meganheyward/?p=1750. [Accessed 17 September 2020].</w:t>
                    </w:r>
                  </w:p>
                </w:tc>
              </w:tr>
              <w:tr w:rsidR="00E67F2E" w14:paraId="048A310F" w14:textId="77777777">
                <w:trPr>
                  <w:divId w:val="2109808919"/>
                  <w:tblCellSpacing w:w="15" w:type="dxa"/>
                </w:trPr>
                <w:tc>
                  <w:tcPr>
                    <w:tcW w:w="50" w:type="pct"/>
                    <w:hideMark/>
                  </w:tcPr>
                  <w:p w14:paraId="47EE2CB4" w14:textId="77777777" w:rsidR="00E67F2E" w:rsidRDefault="00E67F2E">
                    <w:pPr>
                      <w:pStyle w:val="Bibliography"/>
                      <w:rPr>
                        <w:noProof/>
                        <w:lang w:val="en-US"/>
                      </w:rPr>
                    </w:pPr>
                    <w:r>
                      <w:rPr>
                        <w:noProof/>
                        <w:lang w:val="en-US"/>
                      </w:rPr>
                      <w:t xml:space="preserve">[30] </w:t>
                    </w:r>
                  </w:p>
                </w:tc>
                <w:tc>
                  <w:tcPr>
                    <w:tcW w:w="0" w:type="auto"/>
                    <w:hideMark/>
                  </w:tcPr>
                  <w:p w14:paraId="1735C318" w14:textId="77777777" w:rsidR="00E67F2E" w:rsidRDefault="00E67F2E">
                    <w:pPr>
                      <w:pStyle w:val="Bibliography"/>
                      <w:rPr>
                        <w:noProof/>
                        <w:lang w:val="en-US"/>
                      </w:rPr>
                    </w:pPr>
                    <w:r>
                      <w:rPr>
                        <w:noProof/>
                        <w:lang w:val="en-US"/>
                      </w:rPr>
                      <w:t>N. Gibbins, "Telling Tales - EdShare Southampton," 6 November 2019. [Online]. Available: http://edshare.soton.ac.uk/20145/. [Accessed 21 September 2020].</w:t>
                    </w:r>
                  </w:p>
                </w:tc>
              </w:tr>
              <w:tr w:rsidR="00E67F2E" w14:paraId="14BAF117" w14:textId="77777777">
                <w:trPr>
                  <w:divId w:val="2109808919"/>
                  <w:tblCellSpacing w:w="15" w:type="dxa"/>
                </w:trPr>
                <w:tc>
                  <w:tcPr>
                    <w:tcW w:w="50" w:type="pct"/>
                    <w:hideMark/>
                  </w:tcPr>
                  <w:p w14:paraId="4488CEE9" w14:textId="77777777" w:rsidR="00E67F2E" w:rsidRDefault="00E67F2E">
                    <w:pPr>
                      <w:pStyle w:val="Bibliography"/>
                      <w:rPr>
                        <w:noProof/>
                        <w:lang w:val="en-US"/>
                      </w:rPr>
                    </w:pPr>
                    <w:r>
                      <w:rPr>
                        <w:noProof/>
                        <w:lang w:val="en-US"/>
                      </w:rPr>
                      <w:lastRenderedPageBreak/>
                      <w:t xml:space="preserve">[31] </w:t>
                    </w:r>
                  </w:p>
                </w:tc>
                <w:tc>
                  <w:tcPr>
                    <w:tcW w:w="0" w:type="auto"/>
                    <w:hideMark/>
                  </w:tcPr>
                  <w:p w14:paraId="4F769EE7" w14:textId="77777777" w:rsidR="00E67F2E" w:rsidRDefault="00E67F2E">
                    <w:pPr>
                      <w:pStyle w:val="Bibliography"/>
                      <w:rPr>
                        <w:noProof/>
                        <w:lang w:val="en-US"/>
                      </w:rPr>
                    </w:pPr>
                    <w:r>
                      <w:rPr>
                        <w:noProof/>
                        <w:lang w:val="en-US"/>
                      </w:rPr>
                      <w:t>T. M. Edwards, "SugarCube," 2020. [Online]. Available: https://www.motoslave.net/sugarcube/2/. [Accessed 5 August 2020].</w:t>
                    </w:r>
                  </w:p>
                </w:tc>
              </w:tr>
              <w:tr w:rsidR="00E67F2E" w14:paraId="6CE1F4B3" w14:textId="77777777">
                <w:trPr>
                  <w:divId w:val="2109808919"/>
                  <w:tblCellSpacing w:w="15" w:type="dxa"/>
                </w:trPr>
                <w:tc>
                  <w:tcPr>
                    <w:tcW w:w="50" w:type="pct"/>
                    <w:hideMark/>
                  </w:tcPr>
                  <w:p w14:paraId="62BFCBC8" w14:textId="77777777" w:rsidR="00E67F2E" w:rsidRDefault="00E67F2E">
                    <w:pPr>
                      <w:pStyle w:val="Bibliography"/>
                      <w:rPr>
                        <w:noProof/>
                        <w:lang w:val="en-US"/>
                      </w:rPr>
                    </w:pPr>
                    <w:r>
                      <w:rPr>
                        <w:noProof/>
                        <w:lang w:val="en-US"/>
                      </w:rPr>
                      <w:t xml:space="preserve">[32] </w:t>
                    </w:r>
                  </w:p>
                </w:tc>
                <w:tc>
                  <w:tcPr>
                    <w:tcW w:w="0" w:type="auto"/>
                    <w:hideMark/>
                  </w:tcPr>
                  <w:p w14:paraId="72F99BFC" w14:textId="77777777" w:rsidR="00E67F2E" w:rsidRDefault="00E67F2E">
                    <w:pPr>
                      <w:pStyle w:val="Bibliography"/>
                      <w:rPr>
                        <w:noProof/>
                        <w:lang w:val="en-US"/>
                      </w:rPr>
                    </w:pPr>
                    <w:r>
                      <w:rPr>
                        <w:noProof/>
                        <w:lang w:val="en-US"/>
                      </w:rPr>
                      <w:t>D. Cox and C. Klimas, "Snowman 2.0 Documentation," September 2019. [Online]. Available: https://videlais.github.io/snowman/2/. [Accessed 5 August 2020].</w:t>
                    </w:r>
                  </w:p>
                </w:tc>
              </w:tr>
              <w:tr w:rsidR="00E67F2E" w14:paraId="3B83ABB2" w14:textId="77777777">
                <w:trPr>
                  <w:divId w:val="2109808919"/>
                  <w:tblCellSpacing w:w="15" w:type="dxa"/>
                </w:trPr>
                <w:tc>
                  <w:tcPr>
                    <w:tcW w:w="50" w:type="pct"/>
                    <w:hideMark/>
                  </w:tcPr>
                  <w:p w14:paraId="3375756F" w14:textId="77777777" w:rsidR="00E67F2E" w:rsidRDefault="00E67F2E">
                    <w:pPr>
                      <w:pStyle w:val="Bibliography"/>
                      <w:rPr>
                        <w:noProof/>
                        <w:lang w:val="en-US"/>
                      </w:rPr>
                    </w:pPr>
                    <w:r>
                      <w:rPr>
                        <w:noProof/>
                        <w:lang w:val="en-US"/>
                      </w:rPr>
                      <w:t xml:space="preserve">[33] </w:t>
                    </w:r>
                  </w:p>
                </w:tc>
                <w:tc>
                  <w:tcPr>
                    <w:tcW w:w="0" w:type="auto"/>
                    <w:hideMark/>
                  </w:tcPr>
                  <w:p w14:paraId="3C26E749" w14:textId="77777777" w:rsidR="00E67F2E" w:rsidRDefault="00E67F2E">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E67F2E" w14:paraId="06CF3C3E" w14:textId="77777777">
                <w:trPr>
                  <w:divId w:val="2109808919"/>
                  <w:tblCellSpacing w:w="15" w:type="dxa"/>
                </w:trPr>
                <w:tc>
                  <w:tcPr>
                    <w:tcW w:w="50" w:type="pct"/>
                    <w:hideMark/>
                  </w:tcPr>
                  <w:p w14:paraId="455E8CC7" w14:textId="77777777" w:rsidR="00E67F2E" w:rsidRDefault="00E67F2E">
                    <w:pPr>
                      <w:pStyle w:val="Bibliography"/>
                      <w:rPr>
                        <w:noProof/>
                        <w:lang w:val="en-US"/>
                      </w:rPr>
                    </w:pPr>
                    <w:r>
                      <w:rPr>
                        <w:noProof/>
                        <w:lang w:val="en-US"/>
                      </w:rPr>
                      <w:t xml:space="preserve">[34] </w:t>
                    </w:r>
                  </w:p>
                </w:tc>
                <w:tc>
                  <w:tcPr>
                    <w:tcW w:w="0" w:type="auto"/>
                    <w:hideMark/>
                  </w:tcPr>
                  <w:p w14:paraId="574B8236" w14:textId="77777777" w:rsidR="00E67F2E" w:rsidRDefault="00E67F2E">
                    <w:pPr>
                      <w:pStyle w:val="Bibliography"/>
                      <w:rPr>
                        <w:noProof/>
                        <w:lang w:val="en-US"/>
                      </w:rPr>
                    </w:pPr>
                    <w:r>
                      <w:rPr>
                        <w:noProof/>
                        <w:lang w:val="en-US"/>
                      </w:rPr>
                      <w:t xml:space="preserve">M. Bernstein, "Storyspace 3," in </w:t>
                    </w:r>
                    <w:r>
                      <w:rPr>
                        <w:i/>
                        <w:iCs/>
                        <w:noProof/>
                        <w:lang w:val="en-US"/>
                      </w:rPr>
                      <w:t>HT '16: Proceedings of the 27th ACM Conference on Hypertext and Social Media</w:t>
                    </w:r>
                    <w:r>
                      <w:rPr>
                        <w:noProof/>
                        <w:lang w:val="en-US"/>
                      </w:rPr>
                      <w:t xml:space="preserve">, Halifax, 2016. </w:t>
                    </w:r>
                  </w:p>
                </w:tc>
              </w:tr>
              <w:tr w:rsidR="00E67F2E" w14:paraId="0261AA4F" w14:textId="77777777">
                <w:trPr>
                  <w:divId w:val="2109808919"/>
                  <w:tblCellSpacing w:w="15" w:type="dxa"/>
                </w:trPr>
                <w:tc>
                  <w:tcPr>
                    <w:tcW w:w="50" w:type="pct"/>
                    <w:hideMark/>
                  </w:tcPr>
                  <w:p w14:paraId="5746DC35" w14:textId="77777777" w:rsidR="00E67F2E" w:rsidRDefault="00E67F2E">
                    <w:pPr>
                      <w:pStyle w:val="Bibliography"/>
                      <w:rPr>
                        <w:noProof/>
                        <w:lang w:val="en-US"/>
                      </w:rPr>
                    </w:pPr>
                    <w:r>
                      <w:rPr>
                        <w:noProof/>
                        <w:lang w:val="en-US"/>
                      </w:rPr>
                      <w:t xml:space="preserve">[35] </w:t>
                    </w:r>
                  </w:p>
                </w:tc>
                <w:tc>
                  <w:tcPr>
                    <w:tcW w:w="0" w:type="auto"/>
                    <w:hideMark/>
                  </w:tcPr>
                  <w:p w14:paraId="547AB43F" w14:textId="77777777" w:rsidR="00E67F2E" w:rsidRDefault="00E67F2E">
                    <w:pPr>
                      <w:pStyle w:val="Bibliography"/>
                      <w:rPr>
                        <w:noProof/>
                        <w:lang w:val="en-US"/>
                      </w:rPr>
                    </w:pPr>
                    <w:r>
                      <w:rPr>
                        <w:noProof/>
                        <w:lang w:val="en-US"/>
                      </w:rPr>
                      <w:t>R. Bartle, "Demo 1," February 2011. [Online]. Available: https://www.youhaventlived.com/cbdemo/. [Accessed 4 August 2020].</w:t>
                    </w:r>
                  </w:p>
                </w:tc>
              </w:tr>
              <w:tr w:rsidR="00E67F2E" w14:paraId="2B4E9059" w14:textId="77777777">
                <w:trPr>
                  <w:divId w:val="2109808919"/>
                  <w:tblCellSpacing w:w="15" w:type="dxa"/>
                </w:trPr>
                <w:tc>
                  <w:tcPr>
                    <w:tcW w:w="50" w:type="pct"/>
                    <w:hideMark/>
                  </w:tcPr>
                  <w:p w14:paraId="77CF4EDF" w14:textId="77777777" w:rsidR="00E67F2E" w:rsidRDefault="00E67F2E">
                    <w:pPr>
                      <w:pStyle w:val="Bibliography"/>
                      <w:rPr>
                        <w:noProof/>
                        <w:lang w:val="en-US"/>
                      </w:rPr>
                    </w:pPr>
                    <w:r>
                      <w:rPr>
                        <w:noProof/>
                        <w:lang w:val="en-US"/>
                      </w:rPr>
                      <w:t xml:space="preserve">[36] </w:t>
                    </w:r>
                  </w:p>
                </w:tc>
                <w:tc>
                  <w:tcPr>
                    <w:tcW w:w="0" w:type="auto"/>
                    <w:hideMark/>
                  </w:tcPr>
                  <w:p w14:paraId="6711A75D" w14:textId="77777777" w:rsidR="00E67F2E" w:rsidRDefault="00E67F2E">
                    <w:pPr>
                      <w:pStyle w:val="Bibliography"/>
                      <w:rPr>
                        <w:noProof/>
                        <w:lang w:val="en-US"/>
                      </w:rPr>
                    </w:pPr>
                    <w:r>
                      <w:rPr>
                        <w:noProof/>
                        <w:lang w:val="en-US"/>
                      </w:rPr>
                      <w:t xml:space="preserve">B. Barnet, "Machine enhanced (re)minding: the development of storyspace," </w:t>
                    </w:r>
                    <w:r>
                      <w:rPr>
                        <w:i/>
                        <w:iCs/>
                        <w:noProof/>
                        <w:lang w:val="en-US"/>
                      </w:rPr>
                      <w:t xml:space="preserve">Digital Humanities Quaterly, </w:t>
                    </w:r>
                    <w:r>
                      <w:rPr>
                        <w:noProof/>
                        <w:lang w:val="en-US"/>
                      </w:rPr>
                      <w:t xml:space="preserve">vol. 6, no. 2, 2012. </w:t>
                    </w:r>
                  </w:p>
                </w:tc>
              </w:tr>
              <w:tr w:rsidR="00E67F2E" w14:paraId="5DFE6DC0" w14:textId="77777777">
                <w:trPr>
                  <w:divId w:val="2109808919"/>
                  <w:tblCellSpacing w:w="15" w:type="dxa"/>
                </w:trPr>
                <w:tc>
                  <w:tcPr>
                    <w:tcW w:w="50" w:type="pct"/>
                    <w:hideMark/>
                  </w:tcPr>
                  <w:p w14:paraId="00047FF3" w14:textId="77777777" w:rsidR="00E67F2E" w:rsidRDefault="00E67F2E">
                    <w:pPr>
                      <w:pStyle w:val="Bibliography"/>
                      <w:rPr>
                        <w:noProof/>
                        <w:lang w:val="en-US"/>
                      </w:rPr>
                    </w:pPr>
                    <w:r>
                      <w:rPr>
                        <w:noProof/>
                        <w:lang w:val="en-US"/>
                      </w:rPr>
                      <w:t xml:space="preserve">[37] </w:t>
                    </w:r>
                  </w:p>
                </w:tc>
                <w:tc>
                  <w:tcPr>
                    <w:tcW w:w="0" w:type="auto"/>
                    <w:hideMark/>
                  </w:tcPr>
                  <w:p w14:paraId="47AD4A0B" w14:textId="77777777" w:rsidR="00E67F2E" w:rsidRDefault="00E67F2E">
                    <w:pPr>
                      <w:pStyle w:val="Bibliography"/>
                      <w:rPr>
                        <w:noProof/>
                        <w:lang w:val="en-US"/>
                      </w:rPr>
                    </w:pPr>
                    <w:r>
                      <w:rPr>
                        <w:noProof/>
                        <w:lang w:val="en-US"/>
                      </w:rPr>
                      <w:t>L. Arnott, "Harlowe 3.1.0 Manual," 24 September 2019. [Online]. Available: https://twine2.neocities.org/. [Accessed 5 August 2020].</w:t>
                    </w:r>
                  </w:p>
                </w:tc>
              </w:tr>
              <w:tr w:rsidR="00E67F2E" w14:paraId="513EAACB" w14:textId="77777777">
                <w:trPr>
                  <w:divId w:val="2109808919"/>
                  <w:tblCellSpacing w:w="15" w:type="dxa"/>
                </w:trPr>
                <w:tc>
                  <w:tcPr>
                    <w:tcW w:w="50" w:type="pct"/>
                    <w:hideMark/>
                  </w:tcPr>
                  <w:p w14:paraId="04C539B8" w14:textId="77777777" w:rsidR="00E67F2E" w:rsidRDefault="00E67F2E">
                    <w:pPr>
                      <w:pStyle w:val="Bibliography"/>
                      <w:rPr>
                        <w:noProof/>
                        <w:lang w:val="en-US"/>
                      </w:rPr>
                    </w:pPr>
                    <w:r>
                      <w:rPr>
                        <w:noProof/>
                        <w:lang w:val="en-US"/>
                      </w:rPr>
                      <w:t xml:space="preserve">[38] </w:t>
                    </w:r>
                  </w:p>
                </w:tc>
                <w:tc>
                  <w:tcPr>
                    <w:tcW w:w="0" w:type="auto"/>
                    <w:hideMark/>
                  </w:tcPr>
                  <w:p w14:paraId="1D43E897" w14:textId="77777777" w:rsidR="00E67F2E" w:rsidRDefault="00E67F2E">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E67F2E" w14:paraId="2920288C" w14:textId="77777777">
                <w:trPr>
                  <w:divId w:val="2109808919"/>
                  <w:tblCellSpacing w:w="15" w:type="dxa"/>
                </w:trPr>
                <w:tc>
                  <w:tcPr>
                    <w:tcW w:w="50" w:type="pct"/>
                    <w:hideMark/>
                  </w:tcPr>
                  <w:p w14:paraId="6C2B0197" w14:textId="77777777" w:rsidR="00E67F2E" w:rsidRDefault="00E67F2E">
                    <w:pPr>
                      <w:pStyle w:val="Bibliography"/>
                      <w:rPr>
                        <w:noProof/>
                        <w:lang w:val="en-US"/>
                      </w:rPr>
                    </w:pPr>
                    <w:r>
                      <w:rPr>
                        <w:noProof/>
                        <w:lang w:val="en-US"/>
                      </w:rPr>
                      <w:t xml:space="preserve">[39] </w:t>
                    </w:r>
                  </w:p>
                </w:tc>
                <w:tc>
                  <w:tcPr>
                    <w:tcW w:w="0" w:type="auto"/>
                    <w:hideMark/>
                  </w:tcPr>
                  <w:p w14:paraId="48E8E183" w14:textId="77777777" w:rsidR="00E67F2E" w:rsidRDefault="00E67F2E">
                    <w:pPr>
                      <w:pStyle w:val="Bibliography"/>
                      <w:rPr>
                        <w:noProof/>
                        <w:lang w:val="en-US"/>
                      </w:rPr>
                    </w:pPr>
                    <w:r>
                      <w:rPr>
                        <w:noProof/>
                        <w:lang w:val="en-US"/>
                      </w:rPr>
                      <w:t>J. Anderson, "afternoon, a story - Michael Joyce," youtube.com, 26 April 2012. [Online]. Available: https://www.youtube.com/watch?v=djIrHF8S6-Q. [Accessed 17 September 2020].</w:t>
                    </w:r>
                  </w:p>
                </w:tc>
              </w:tr>
              <w:tr w:rsidR="00E67F2E" w14:paraId="3F5BDAC3" w14:textId="77777777">
                <w:trPr>
                  <w:divId w:val="2109808919"/>
                  <w:tblCellSpacing w:w="15" w:type="dxa"/>
                </w:trPr>
                <w:tc>
                  <w:tcPr>
                    <w:tcW w:w="50" w:type="pct"/>
                    <w:hideMark/>
                  </w:tcPr>
                  <w:p w14:paraId="51C0410D" w14:textId="77777777" w:rsidR="00E67F2E" w:rsidRDefault="00E67F2E">
                    <w:pPr>
                      <w:pStyle w:val="Bibliography"/>
                      <w:rPr>
                        <w:noProof/>
                        <w:lang w:val="en-US"/>
                      </w:rPr>
                    </w:pPr>
                    <w:r>
                      <w:rPr>
                        <w:noProof/>
                        <w:lang w:val="en-US"/>
                      </w:rPr>
                      <w:t xml:space="preserve">[40] </w:t>
                    </w:r>
                  </w:p>
                </w:tc>
                <w:tc>
                  <w:tcPr>
                    <w:tcW w:w="0" w:type="auto"/>
                    <w:hideMark/>
                  </w:tcPr>
                  <w:p w14:paraId="578C606B" w14:textId="77777777" w:rsidR="00E67F2E" w:rsidRDefault="00E67F2E">
                    <w:pPr>
                      <w:pStyle w:val="Bibliography"/>
                      <w:rPr>
                        <w:noProof/>
                        <w:lang w:val="en-US"/>
                      </w:rPr>
                    </w:pPr>
                    <w:r>
                      <w:rPr>
                        <w:noProof/>
                        <w:lang w:val="en-US"/>
                      </w:rPr>
                      <w:t>Interactive Fiction Technology Foundation, "Twine Wiki," Interactive Fiction Technology Foundation, 2019. [Online]. Available: https://twinery.org/wiki/start. [Accessed 5 August 2020].</w:t>
                    </w:r>
                  </w:p>
                </w:tc>
              </w:tr>
              <w:tr w:rsidR="00E67F2E" w14:paraId="69C8CA3E" w14:textId="77777777">
                <w:trPr>
                  <w:divId w:val="2109808919"/>
                  <w:tblCellSpacing w:w="15" w:type="dxa"/>
                </w:trPr>
                <w:tc>
                  <w:tcPr>
                    <w:tcW w:w="50" w:type="pct"/>
                    <w:hideMark/>
                  </w:tcPr>
                  <w:p w14:paraId="41E44847" w14:textId="77777777" w:rsidR="00E67F2E" w:rsidRDefault="00E67F2E">
                    <w:pPr>
                      <w:pStyle w:val="Bibliography"/>
                      <w:rPr>
                        <w:noProof/>
                        <w:lang w:val="en-US"/>
                      </w:rPr>
                    </w:pPr>
                    <w:r>
                      <w:rPr>
                        <w:noProof/>
                        <w:lang w:val="en-US"/>
                      </w:rPr>
                      <w:t xml:space="preserve">[41] </w:t>
                    </w:r>
                  </w:p>
                </w:tc>
                <w:tc>
                  <w:tcPr>
                    <w:tcW w:w="0" w:type="auto"/>
                    <w:hideMark/>
                  </w:tcPr>
                  <w:p w14:paraId="6DB592AC" w14:textId="77777777" w:rsidR="00E67F2E" w:rsidRDefault="00E67F2E">
                    <w:pPr>
                      <w:pStyle w:val="Bibliography"/>
                      <w:rPr>
                        <w:noProof/>
                        <w:lang w:val="en-US"/>
                      </w:rPr>
                    </w:pPr>
                    <w:r>
                      <w:rPr>
                        <w:noProof/>
                        <w:lang w:val="en-US"/>
                      </w:rPr>
                      <w:t>Interactive Fiction Technology Foundation, "Twine Specifications," 2019 February 2020. [Online]. Available: https://github.com/iftechfoundation/twine-specs. [Accessed 5 August 2020].</w:t>
                    </w:r>
                  </w:p>
                </w:tc>
              </w:tr>
              <w:tr w:rsidR="00E67F2E" w14:paraId="5DD6477D" w14:textId="77777777">
                <w:trPr>
                  <w:divId w:val="2109808919"/>
                  <w:tblCellSpacing w:w="15" w:type="dxa"/>
                </w:trPr>
                <w:tc>
                  <w:tcPr>
                    <w:tcW w:w="50" w:type="pct"/>
                    <w:hideMark/>
                  </w:tcPr>
                  <w:p w14:paraId="57038CCE" w14:textId="77777777" w:rsidR="00E67F2E" w:rsidRDefault="00E67F2E">
                    <w:pPr>
                      <w:pStyle w:val="Bibliography"/>
                      <w:rPr>
                        <w:noProof/>
                        <w:lang w:val="en-US"/>
                      </w:rPr>
                    </w:pPr>
                    <w:r>
                      <w:rPr>
                        <w:noProof/>
                        <w:lang w:val="en-US"/>
                      </w:rPr>
                      <w:t xml:space="preserve">[42] </w:t>
                    </w:r>
                  </w:p>
                </w:tc>
                <w:tc>
                  <w:tcPr>
                    <w:tcW w:w="0" w:type="auto"/>
                    <w:hideMark/>
                  </w:tcPr>
                  <w:p w14:paraId="3E3DA456" w14:textId="77777777" w:rsidR="00E67F2E" w:rsidRDefault="00E67F2E">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E67F2E" w14:paraId="44DC1F0F" w14:textId="77777777">
                <w:trPr>
                  <w:divId w:val="2109808919"/>
                  <w:tblCellSpacing w:w="15" w:type="dxa"/>
                </w:trPr>
                <w:tc>
                  <w:tcPr>
                    <w:tcW w:w="50" w:type="pct"/>
                    <w:hideMark/>
                  </w:tcPr>
                  <w:p w14:paraId="008174DC" w14:textId="77777777" w:rsidR="00E67F2E" w:rsidRDefault="00E67F2E">
                    <w:pPr>
                      <w:pStyle w:val="Bibliography"/>
                      <w:rPr>
                        <w:noProof/>
                        <w:lang w:val="en-US"/>
                      </w:rPr>
                    </w:pPr>
                    <w:r>
                      <w:rPr>
                        <w:noProof/>
                        <w:lang w:val="en-US"/>
                      </w:rPr>
                      <w:t xml:space="preserve">[43] </w:t>
                    </w:r>
                  </w:p>
                </w:tc>
                <w:tc>
                  <w:tcPr>
                    <w:tcW w:w="0" w:type="auto"/>
                    <w:hideMark/>
                  </w:tcPr>
                  <w:p w14:paraId="016CC55D" w14:textId="77777777" w:rsidR="00E67F2E" w:rsidRDefault="00E67F2E">
                    <w:pPr>
                      <w:pStyle w:val="Bibliography"/>
                      <w:rPr>
                        <w:noProof/>
                        <w:lang w:val="en-US"/>
                      </w:rPr>
                    </w:pPr>
                    <w:r>
                      <w:rPr>
                        <w:noProof/>
                        <w:lang w:val="en-US"/>
                      </w:rPr>
                      <w:t>Interactive Fiction Technology Foundation, "The Treaty of Babel," 24 October 2014. [Online]. Available: http://babel.ifarchive.org/. [Accessed 10 August 2020].</w:t>
                    </w:r>
                  </w:p>
                </w:tc>
              </w:tr>
              <w:tr w:rsidR="00E67F2E" w14:paraId="64F26561" w14:textId="77777777">
                <w:trPr>
                  <w:divId w:val="2109808919"/>
                  <w:tblCellSpacing w:w="15" w:type="dxa"/>
                </w:trPr>
                <w:tc>
                  <w:tcPr>
                    <w:tcW w:w="50" w:type="pct"/>
                    <w:hideMark/>
                  </w:tcPr>
                  <w:p w14:paraId="4BA0501C" w14:textId="77777777" w:rsidR="00E67F2E" w:rsidRDefault="00E67F2E">
                    <w:pPr>
                      <w:pStyle w:val="Bibliography"/>
                      <w:rPr>
                        <w:noProof/>
                        <w:lang w:val="en-US"/>
                      </w:rPr>
                    </w:pPr>
                    <w:r>
                      <w:rPr>
                        <w:noProof/>
                        <w:lang w:val="en-US"/>
                      </w:rPr>
                      <w:t xml:space="preserve">[44] </w:t>
                    </w:r>
                  </w:p>
                </w:tc>
                <w:tc>
                  <w:tcPr>
                    <w:tcW w:w="0" w:type="auto"/>
                    <w:hideMark/>
                  </w:tcPr>
                  <w:p w14:paraId="602E229A" w14:textId="77777777" w:rsidR="00E67F2E" w:rsidRDefault="00E67F2E">
                    <w:pPr>
                      <w:pStyle w:val="Bibliography"/>
                      <w:rPr>
                        <w:noProof/>
                        <w:lang w:val="en-US"/>
                      </w:rPr>
                    </w:pPr>
                    <w:r>
                      <w:rPr>
                        <w:noProof/>
                        <w:lang w:val="en-US"/>
                      </w:rPr>
                      <w:t>Eastgate Systems, Inc., "Storyspace: Storyspace," 2020. [Online]. Available: http://www.eastgate.com/storyspace/. [Accessed 3 August 2020].</w:t>
                    </w:r>
                  </w:p>
                </w:tc>
              </w:tr>
              <w:tr w:rsidR="00E67F2E" w14:paraId="44686A9E" w14:textId="77777777">
                <w:trPr>
                  <w:divId w:val="2109808919"/>
                  <w:tblCellSpacing w:w="15" w:type="dxa"/>
                </w:trPr>
                <w:tc>
                  <w:tcPr>
                    <w:tcW w:w="50" w:type="pct"/>
                    <w:hideMark/>
                  </w:tcPr>
                  <w:p w14:paraId="4228289C" w14:textId="77777777" w:rsidR="00E67F2E" w:rsidRDefault="00E67F2E">
                    <w:pPr>
                      <w:pStyle w:val="Bibliography"/>
                      <w:rPr>
                        <w:noProof/>
                        <w:lang w:val="en-US"/>
                      </w:rPr>
                    </w:pPr>
                    <w:r>
                      <w:rPr>
                        <w:noProof/>
                        <w:lang w:val="en-US"/>
                      </w:rPr>
                      <w:t xml:space="preserve">[45] </w:t>
                    </w:r>
                  </w:p>
                </w:tc>
                <w:tc>
                  <w:tcPr>
                    <w:tcW w:w="0" w:type="auto"/>
                    <w:hideMark/>
                  </w:tcPr>
                  <w:p w14:paraId="19AAB181" w14:textId="77777777" w:rsidR="00E67F2E" w:rsidRDefault="00E67F2E">
                    <w:pPr>
                      <w:pStyle w:val="Bibliography"/>
                      <w:rPr>
                        <w:noProof/>
                        <w:lang w:val="en-US"/>
                      </w:rPr>
                    </w:pPr>
                    <w:r>
                      <w:rPr>
                        <w:noProof/>
                        <w:lang w:val="en-US"/>
                      </w:rPr>
                      <w:t>textadventures.co.uk, "Squiffy - Documentation," textadventures.co.uk, [Online]. Available: https://docs.textadventures.co.uk/squiffy/. [Accessed 13 August 2020].</w:t>
                    </w:r>
                  </w:p>
                </w:tc>
              </w:tr>
              <w:tr w:rsidR="00E67F2E" w14:paraId="4240D7F6" w14:textId="77777777">
                <w:trPr>
                  <w:divId w:val="2109808919"/>
                  <w:tblCellSpacing w:w="15" w:type="dxa"/>
                </w:trPr>
                <w:tc>
                  <w:tcPr>
                    <w:tcW w:w="50" w:type="pct"/>
                    <w:hideMark/>
                  </w:tcPr>
                  <w:p w14:paraId="74CF178C" w14:textId="77777777" w:rsidR="00E67F2E" w:rsidRDefault="00E67F2E">
                    <w:pPr>
                      <w:pStyle w:val="Bibliography"/>
                      <w:rPr>
                        <w:noProof/>
                        <w:lang w:val="en-US"/>
                      </w:rPr>
                    </w:pPr>
                    <w:r>
                      <w:rPr>
                        <w:noProof/>
                        <w:lang w:val="en-US"/>
                      </w:rPr>
                      <w:t xml:space="preserve">[46] </w:t>
                    </w:r>
                  </w:p>
                </w:tc>
                <w:tc>
                  <w:tcPr>
                    <w:tcW w:w="0" w:type="auto"/>
                    <w:hideMark/>
                  </w:tcPr>
                  <w:p w14:paraId="47C74221" w14:textId="77777777" w:rsidR="00E67F2E" w:rsidRDefault="00E67F2E">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E67F2E" w14:paraId="57DE89CF" w14:textId="77777777">
                <w:trPr>
                  <w:divId w:val="2109808919"/>
                  <w:tblCellSpacing w:w="15" w:type="dxa"/>
                </w:trPr>
                <w:tc>
                  <w:tcPr>
                    <w:tcW w:w="50" w:type="pct"/>
                    <w:hideMark/>
                  </w:tcPr>
                  <w:p w14:paraId="4CA9C864" w14:textId="77777777" w:rsidR="00E67F2E" w:rsidRDefault="00E67F2E">
                    <w:pPr>
                      <w:pStyle w:val="Bibliography"/>
                      <w:rPr>
                        <w:noProof/>
                        <w:lang w:val="en-US"/>
                      </w:rPr>
                    </w:pPr>
                    <w:r>
                      <w:rPr>
                        <w:noProof/>
                        <w:lang w:val="en-US"/>
                      </w:rPr>
                      <w:t xml:space="preserve">[47] </w:t>
                    </w:r>
                  </w:p>
                </w:tc>
                <w:tc>
                  <w:tcPr>
                    <w:tcW w:w="0" w:type="auto"/>
                    <w:hideMark/>
                  </w:tcPr>
                  <w:p w14:paraId="28797DDF" w14:textId="77777777" w:rsidR="00E67F2E" w:rsidRDefault="00E67F2E">
                    <w:pPr>
                      <w:pStyle w:val="Bibliography"/>
                      <w:rPr>
                        <w:noProof/>
                        <w:lang w:val="en-US"/>
                      </w:rPr>
                    </w:pPr>
                    <w:r>
                      <w:rPr>
                        <w:noProof/>
                        <w:lang w:val="en-US"/>
                      </w:rPr>
                      <w:t>textadventures.co.uk, "Quest 5 - Documentation," textadventures.co.uk, 31 December 2018. [Online]. Available: http://docs.textadventures.co.uk/quest/. [Accessed 11 August 2020].</w:t>
                    </w:r>
                  </w:p>
                </w:tc>
              </w:tr>
              <w:tr w:rsidR="00E67F2E" w14:paraId="55A43F54" w14:textId="77777777">
                <w:trPr>
                  <w:divId w:val="2109808919"/>
                  <w:tblCellSpacing w:w="15" w:type="dxa"/>
                </w:trPr>
                <w:tc>
                  <w:tcPr>
                    <w:tcW w:w="50" w:type="pct"/>
                    <w:hideMark/>
                  </w:tcPr>
                  <w:p w14:paraId="0F59B414" w14:textId="77777777" w:rsidR="00E67F2E" w:rsidRDefault="00E67F2E">
                    <w:pPr>
                      <w:pStyle w:val="Bibliography"/>
                      <w:rPr>
                        <w:noProof/>
                        <w:lang w:val="en-US"/>
                      </w:rPr>
                    </w:pPr>
                    <w:r>
                      <w:rPr>
                        <w:noProof/>
                        <w:lang w:val="en-US"/>
                      </w:rPr>
                      <w:lastRenderedPageBreak/>
                      <w:t xml:space="preserve">[48] </w:t>
                    </w:r>
                  </w:p>
                </w:tc>
                <w:tc>
                  <w:tcPr>
                    <w:tcW w:w="0" w:type="auto"/>
                    <w:hideMark/>
                  </w:tcPr>
                  <w:p w14:paraId="7F5E09A0" w14:textId="77777777" w:rsidR="00E67F2E" w:rsidRDefault="00E67F2E">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E67F2E" w14:paraId="645E8221" w14:textId="77777777">
                <w:trPr>
                  <w:divId w:val="2109808919"/>
                  <w:tblCellSpacing w:w="15" w:type="dxa"/>
                </w:trPr>
                <w:tc>
                  <w:tcPr>
                    <w:tcW w:w="50" w:type="pct"/>
                    <w:hideMark/>
                  </w:tcPr>
                  <w:p w14:paraId="191E4B44" w14:textId="77777777" w:rsidR="00E67F2E" w:rsidRDefault="00E67F2E">
                    <w:pPr>
                      <w:pStyle w:val="Bibliography"/>
                      <w:rPr>
                        <w:noProof/>
                        <w:lang w:val="en-US"/>
                      </w:rPr>
                    </w:pPr>
                    <w:r>
                      <w:rPr>
                        <w:noProof/>
                        <w:lang w:val="en-US"/>
                      </w:rPr>
                      <w:t xml:space="preserve">[49] </w:t>
                    </w:r>
                  </w:p>
                </w:tc>
                <w:tc>
                  <w:tcPr>
                    <w:tcW w:w="0" w:type="auto"/>
                    <w:hideMark/>
                  </w:tcPr>
                  <w:p w14:paraId="3A3A29B3" w14:textId="77777777" w:rsidR="00E67F2E" w:rsidRDefault="00E67F2E">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E67F2E" w14:paraId="1B5BBA5C" w14:textId="77777777">
                <w:trPr>
                  <w:divId w:val="2109808919"/>
                  <w:tblCellSpacing w:w="15" w:type="dxa"/>
                </w:trPr>
                <w:tc>
                  <w:tcPr>
                    <w:tcW w:w="50" w:type="pct"/>
                    <w:hideMark/>
                  </w:tcPr>
                  <w:p w14:paraId="18B31E7B" w14:textId="77777777" w:rsidR="00E67F2E" w:rsidRDefault="00E67F2E">
                    <w:pPr>
                      <w:pStyle w:val="Bibliography"/>
                      <w:rPr>
                        <w:noProof/>
                        <w:lang w:val="en-US"/>
                      </w:rPr>
                    </w:pPr>
                    <w:r>
                      <w:rPr>
                        <w:noProof/>
                        <w:lang w:val="en-US"/>
                      </w:rPr>
                      <w:t xml:space="preserve">[50] </w:t>
                    </w:r>
                  </w:p>
                </w:tc>
                <w:tc>
                  <w:tcPr>
                    <w:tcW w:w="0" w:type="auto"/>
                    <w:hideMark/>
                  </w:tcPr>
                  <w:p w14:paraId="2AA51D24" w14:textId="77777777" w:rsidR="00E67F2E" w:rsidRDefault="00E67F2E">
                    <w:pPr>
                      <w:pStyle w:val="Bibliography"/>
                      <w:rPr>
                        <w:noProof/>
                        <w:lang w:val="en-US"/>
                      </w:rPr>
                    </w:pPr>
                    <w:r>
                      <w:rPr>
                        <w:noProof/>
                        <w:lang w:val="en-US"/>
                      </w:rPr>
                      <w:t>inkle Ltd., "inklewriter," inkle Ltd., [Online]. Available: https://www.inklestudios.com/inklewriter/. [Accessed 11 August 2020].</w:t>
                    </w:r>
                  </w:p>
                </w:tc>
              </w:tr>
            </w:tbl>
            <w:p w14:paraId="29090B74" w14:textId="77777777" w:rsidR="00E67F2E" w:rsidRDefault="00E67F2E">
              <w:pPr>
                <w:divId w:val="2109808919"/>
                <w:rPr>
                  <w:rFonts w:eastAsia="Times New Roman"/>
                  <w:noProof/>
                </w:rPr>
              </w:pPr>
            </w:p>
            <w:p w14:paraId="1F5D02B0" w14:textId="2316C4A2"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9112A">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27FB7" w14:textId="77777777" w:rsidR="00655D3F" w:rsidRDefault="00655D3F" w:rsidP="00E04C4E">
      <w:pPr>
        <w:spacing w:after="0" w:line="240" w:lineRule="auto"/>
      </w:pPr>
      <w:r>
        <w:separator/>
      </w:r>
    </w:p>
  </w:endnote>
  <w:endnote w:type="continuationSeparator" w:id="0">
    <w:p w14:paraId="3997C2FE" w14:textId="77777777" w:rsidR="00655D3F" w:rsidRDefault="00655D3F"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6350287"/>
      <w:docPartObj>
        <w:docPartGallery w:val="Page Numbers (Bottom of Page)"/>
        <w:docPartUnique/>
      </w:docPartObj>
    </w:sdtPr>
    <w:sdtEndPr/>
    <w:sdtContent>
      <w:sdt>
        <w:sdtPr>
          <w:id w:val="1728636285"/>
          <w:docPartObj>
            <w:docPartGallery w:val="Page Numbers (Top of Page)"/>
            <w:docPartUnique/>
          </w:docPartObj>
        </w:sdtPr>
        <w:sdtEndPr/>
        <w:sdtContent>
          <w:p w14:paraId="0EC7BD4E" w14:textId="2427EF7B" w:rsidR="00C558EF" w:rsidRDefault="00C558E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E1A077" w14:textId="77777777" w:rsidR="00E04C4E" w:rsidRDefault="00E0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B5817" w14:textId="77777777" w:rsidR="00655D3F" w:rsidRDefault="00655D3F" w:rsidP="00E04C4E">
      <w:pPr>
        <w:spacing w:after="0" w:line="240" w:lineRule="auto"/>
      </w:pPr>
      <w:r>
        <w:separator/>
      </w:r>
    </w:p>
  </w:footnote>
  <w:footnote w:type="continuationSeparator" w:id="0">
    <w:p w14:paraId="7A7426F5" w14:textId="77777777" w:rsidR="00655D3F" w:rsidRDefault="00655D3F"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479B4DD1" w:rsidR="00105CE8" w:rsidRDefault="00D469F4">
    <w:pPr>
      <w:pStyle w:val="Header"/>
    </w:pPr>
    <w:r>
      <w:t>CE301 Final Report</w:t>
    </w:r>
    <w:r w:rsidR="00105CE8">
      <w:ptab w:relativeTo="margin" w:alignment="center" w:leader="none"/>
    </w:r>
    <w:sdt>
      <w:sdtPr>
        <w:id w:val="968859947"/>
        <w:placeholder>
          <w:docPart w:val="E2E674FA40C54B0CA09D2E89B93BFB1C"/>
        </w:placeholder>
        <w:temporary/>
        <w:showingPlcHdr/>
        <w15:appearance w15:val="hidden"/>
      </w:sdtPr>
      <w:sdtEndPr/>
      <w:sdtContent>
        <w:r w:rsidR="00105CE8">
          <w:t>[Type here]</w:t>
        </w:r>
      </w:sdtContent>
    </w:sdt>
    <w:r w:rsidR="00105CE8">
      <w:ptab w:relativeTo="margin" w:alignment="right" w:leader="none"/>
    </w:r>
    <w:r>
      <w:t>Rachel Lowe 1804170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6645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0A28"/>
    <w:rsid w:val="00001F74"/>
    <w:rsid w:val="0002460F"/>
    <w:rsid w:val="000A14E3"/>
    <w:rsid w:val="000A20D0"/>
    <w:rsid w:val="000C0EE2"/>
    <w:rsid w:val="000C123E"/>
    <w:rsid w:val="000D5390"/>
    <w:rsid w:val="000E1999"/>
    <w:rsid w:val="000F0C35"/>
    <w:rsid w:val="00105CE8"/>
    <w:rsid w:val="00116E59"/>
    <w:rsid w:val="0012658F"/>
    <w:rsid w:val="00143473"/>
    <w:rsid w:val="0014770F"/>
    <w:rsid w:val="00153188"/>
    <w:rsid w:val="00187901"/>
    <w:rsid w:val="00187F07"/>
    <w:rsid w:val="001B260A"/>
    <w:rsid w:val="001C1FED"/>
    <w:rsid w:val="001D0752"/>
    <w:rsid w:val="001D0FF3"/>
    <w:rsid w:val="001D11E9"/>
    <w:rsid w:val="001D6CBD"/>
    <w:rsid w:val="001E2BA5"/>
    <w:rsid w:val="001F45EB"/>
    <w:rsid w:val="0021524C"/>
    <w:rsid w:val="00236A4B"/>
    <w:rsid w:val="00253443"/>
    <w:rsid w:val="002650E3"/>
    <w:rsid w:val="0026635A"/>
    <w:rsid w:val="002A523C"/>
    <w:rsid w:val="002F190D"/>
    <w:rsid w:val="003108C0"/>
    <w:rsid w:val="00370FB3"/>
    <w:rsid w:val="00380DE0"/>
    <w:rsid w:val="00385867"/>
    <w:rsid w:val="00390C05"/>
    <w:rsid w:val="0039768F"/>
    <w:rsid w:val="003A37E3"/>
    <w:rsid w:val="003C1B3B"/>
    <w:rsid w:val="003C1CE6"/>
    <w:rsid w:val="003C5A32"/>
    <w:rsid w:val="003F4EF3"/>
    <w:rsid w:val="00434794"/>
    <w:rsid w:val="00441C7F"/>
    <w:rsid w:val="00443FB0"/>
    <w:rsid w:val="00450BD3"/>
    <w:rsid w:val="004574D0"/>
    <w:rsid w:val="00475917"/>
    <w:rsid w:val="0048476F"/>
    <w:rsid w:val="004A405D"/>
    <w:rsid w:val="004C62FA"/>
    <w:rsid w:val="004C73DD"/>
    <w:rsid w:val="004D14F2"/>
    <w:rsid w:val="004E3F31"/>
    <w:rsid w:val="004F1B11"/>
    <w:rsid w:val="00503DE1"/>
    <w:rsid w:val="005112C9"/>
    <w:rsid w:val="00525132"/>
    <w:rsid w:val="0053254C"/>
    <w:rsid w:val="00551DC9"/>
    <w:rsid w:val="00562A51"/>
    <w:rsid w:val="005657BA"/>
    <w:rsid w:val="005705D0"/>
    <w:rsid w:val="00586C05"/>
    <w:rsid w:val="00587304"/>
    <w:rsid w:val="00592D64"/>
    <w:rsid w:val="005941E5"/>
    <w:rsid w:val="005C37FB"/>
    <w:rsid w:val="005D362A"/>
    <w:rsid w:val="005F58E8"/>
    <w:rsid w:val="0061438E"/>
    <w:rsid w:val="00632BB1"/>
    <w:rsid w:val="006469B4"/>
    <w:rsid w:val="00655D3F"/>
    <w:rsid w:val="006567C9"/>
    <w:rsid w:val="00663154"/>
    <w:rsid w:val="0067384B"/>
    <w:rsid w:val="006747BE"/>
    <w:rsid w:val="006A72DE"/>
    <w:rsid w:val="006B7490"/>
    <w:rsid w:val="006C4A13"/>
    <w:rsid w:val="006D6EDE"/>
    <w:rsid w:val="006E42FE"/>
    <w:rsid w:val="00702631"/>
    <w:rsid w:val="00732253"/>
    <w:rsid w:val="00732D25"/>
    <w:rsid w:val="007629C8"/>
    <w:rsid w:val="0076585C"/>
    <w:rsid w:val="00773C15"/>
    <w:rsid w:val="007750F9"/>
    <w:rsid w:val="00782B97"/>
    <w:rsid w:val="007A3725"/>
    <w:rsid w:val="007A7985"/>
    <w:rsid w:val="007B76AE"/>
    <w:rsid w:val="007C1679"/>
    <w:rsid w:val="007D4C5D"/>
    <w:rsid w:val="007E6EAA"/>
    <w:rsid w:val="007F0547"/>
    <w:rsid w:val="007F2C2E"/>
    <w:rsid w:val="007F6849"/>
    <w:rsid w:val="008319CD"/>
    <w:rsid w:val="0084681F"/>
    <w:rsid w:val="00853B41"/>
    <w:rsid w:val="008575B6"/>
    <w:rsid w:val="008671A1"/>
    <w:rsid w:val="008A48E0"/>
    <w:rsid w:val="008B2F16"/>
    <w:rsid w:val="008F7538"/>
    <w:rsid w:val="0093141B"/>
    <w:rsid w:val="00931F2C"/>
    <w:rsid w:val="00945BEF"/>
    <w:rsid w:val="00997AF3"/>
    <w:rsid w:val="009B69F6"/>
    <w:rsid w:val="009D5583"/>
    <w:rsid w:val="009F5C50"/>
    <w:rsid w:val="00A014E6"/>
    <w:rsid w:val="00A01969"/>
    <w:rsid w:val="00A06957"/>
    <w:rsid w:val="00A55B2A"/>
    <w:rsid w:val="00A70B58"/>
    <w:rsid w:val="00A77074"/>
    <w:rsid w:val="00A77C9E"/>
    <w:rsid w:val="00A97DA1"/>
    <w:rsid w:val="00AB5328"/>
    <w:rsid w:val="00AC135C"/>
    <w:rsid w:val="00AC74A5"/>
    <w:rsid w:val="00AF1358"/>
    <w:rsid w:val="00B07EBA"/>
    <w:rsid w:val="00B11C50"/>
    <w:rsid w:val="00B4446D"/>
    <w:rsid w:val="00B54D9E"/>
    <w:rsid w:val="00B83879"/>
    <w:rsid w:val="00BF6364"/>
    <w:rsid w:val="00C0581D"/>
    <w:rsid w:val="00C21C99"/>
    <w:rsid w:val="00C262AA"/>
    <w:rsid w:val="00C30071"/>
    <w:rsid w:val="00C34D34"/>
    <w:rsid w:val="00C51A74"/>
    <w:rsid w:val="00C53019"/>
    <w:rsid w:val="00C558EF"/>
    <w:rsid w:val="00C90623"/>
    <w:rsid w:val="00C9112A"/>
    <w:rsid w:val="00CC6351"/>
    <w:rsid w:val="00CD0FE6"/>
    <w:rsid w:val="00CD12C6"/>
    <w:rsid w:val="00CD245F"/>
    <w:rsid w:val="00CD7E5A"/>
    <w:rsid w:val="00CE170F"/>
    <w:rsid w:val="00CE77E9"/>
    <w:rsid w:val="00CF0B9E"/>
    <w:rsid w:val="00D00817"/>
    <w:rsid w:val="00D00C23"/>
    <w:rsid w:val="00D06CC3"/>
    <w:rsid w:val="00D1652B"/>
    <w:rsid w:val="00D17637"/>
    <w:rsid w:val="00D40202"/>
    <w:rsid w:val="00D469F4"/>
    <w:rsid w:val="00D6072B"/>
    <w:rsid w:val="00D6140F"/>
    <w:rsid w:val="00D725FE"/>
    <w:rsid w:val="00D72885"/>
    <w:rsid w:val="00D82B39"/>
    <w:rsid w:val="00DA0E63"/>
    <w:rsid w:val="00DB093C"/>
    <w:rsid w:val="00DB66BF"/>
    <w:rsid w:val="00DB7BCE"/>
    <w:rsid w:val="00DC23DF"/>
    <w:rsid w:val="00DD4898"/>
    <w:rsid w:val="00DF7221"/>
    <w:rsid w:val="00E00B6B"/>
    <w:rsid w:val="00E04C4E"/>
    <w:rsid w:val="00E23E66"/>
    <w:rsid w:val="00E3436A"/>
    <w:rsid w:val="00E42D57"/>
    <w:rsid w:val="00E60B8A"/>
    <w:rsid w:val="00E67F2E"/>
    <w:rsid w:val="00E96234"/>
    <w:rsid w:val="00EA236B"/>
    <w:rsid w:val="00EB0120"/>
    <w:rsid w:val="00EB44A5"/>
    <w:rsid w:val="00EC7C39"/>
    <w:rsid w:val="00EF74C0"/>
    <w:rsid w:val="00F11120"/>
    <w:rsid w:val="00F27B60"/>
    <w:rsid w:val="00F37B8C"/>
    <w:rsid w:val="00F42712"/>
    <w:rsid w:val="00F440D2"/>
    <w:rsid w:val="00F47ABB"/>
    <w:rsid w:val="00F56590"/>
    <w:rsid w:val="00F56805"/>
    <w:rsid w:val="00F90413"/>
    <w:rsid w:val="00FA79B4"/>
    <w:rsid w:val="00FB062F"/>
    <w:rsid w:val="00FE19B2"/>
    <w:rsid w:val="00FE2E54"/>
    <w:rsid w:val="00FF5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C7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C74A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7490"/>
    <w:pPr>
      <w:outlineLvl w:val="9"/>
    </w:pPr>
  </w:style>
  <w:style w:type="paragraph" w:styleId="TOC1">
    <w:name w:val="toc 1"/>
    <w:basedOn w:val="Normal"/>
    <w:next w:val="Normal"/>
    <w:autoRedefine/>
    <w:uiPriority w:val="39"/>
    <w:unhideWhenUsed/>
    <w:rsid w:val="006B7490"/>
    <w:pPr>
      <w:spacing w:after="100"/>
    </w:pPr>
  </w:style>
  <w:style w:type="paragraph" w:styleId="TOC2">
    <w:name w:val="toc 2"/>
    <w:basedOn w:val="Normal"/>
    <w:next w:val="Normal"/>
    <w:autoRedefine/>
    <w:uiPriority w:val="39"/>
    <w:unhideWhenUsed/>
    <w:rsid w:val="006B7490"/>
    <w:pPr>
      <w:spacing w:after="100"/>
      <w:ind w:left="220"/>
    </w:pPr>
  </w:style>
  <w:style w:type="character" w:styleId="Hyperlink">
    <w:name w:val="Hyperlink"/>
    <w:basedOn w:val="DefaultParagraphFont"/>
    <w:uiPriority w:val="99"/>
    <w:unhideWhenUsed/>
    <w:rsid w:val="006B7490"/>
    <w:rPr>
      <w:color w:val="0563C1" w:themeColor="hyperlink"/>
      <w:u w:val="single"/>
    </w:rPr>
  </w:style>
  <w:style w:type="character" w:styleId="UnresolvedMention">
    <w:name w:val="Unresolved Mention"/>
    <w:basedOn w:val="DefaultParagraphFont"/>
    <w:uiPriority w:val="99"/>
    <w:semiHidden/>
    <w:unhideWhenUsed/>
    <w:rsid w:val="000E1999"/>
    <w:rPr>
      <w:color w:val="605E5C"/>
      <w:shd w:val="clear" w:color="auto" w:fill="E1DFDD"/>
    </w:rPr>
  </w:style>
  <w:style w:type="paragraph" w:styleId="ListParagraph">
    <w:name w:val="List Paragraph"/>
    <w:basedOn w:val="Normal"/>
    <w:uiPriority w:val="34"/>
    <w:qFormat/>
    <w:rsid w:val="00592D64"/>
    <w:pPr>
      <w:ind w:left="720"/>
      <w:contextualSpacing/>
    </w:pPr>
  </w:style>
  <w:style w:type="paragraph" w:styleId="Bibliography">
    <w:name w:val="Bibliography"/>
    <w:basedOn w:val="Normal"/>
    <w:next w:val="Normal"/>
    <w:uiPriority w:val="37"/>
    <w:unhideWhenUsed/>
    <w:rsid w:val="00B83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7373">
      <w:bodyDiv w:val="1"/>
      <w:marLeft w:val="0"/>
      <w:marRight w:val="0"/>
      <w:marTop w:val="0"/>
      <w:marBottom w:val="0"/>
      <w:divBdr>
        <w:top w:val="none" w:sz="0" w:space="0" w:color="auto"/>
        <w:left w:val="none" w:sz="0" w:space="0" w:color="auto"/>
        <w:bottom w:val="none" w:sz="0" w:space="0" w:color="auto"/>
        <w:right w:val="none" w:sz="0" w:space="0" w:color="auto"/>
      </w:divBdr>
    </w:div>
    <w:div w:id="13270750">
      <w:bodyDiv w:val="1"/>
      <w:marLeft w:val="0"/>
      <w:marRight w:val="0"/>
      <w:marTop w:val="0"/>
      <w:marBottom w:val="0"/>
      <w:divBdr>
        <w:top w:val="none" w:sz="0" w:space="0" w:color="auto"/>
        <w:left w:val="none" w:sz="0" w:space="0" w:color="auto"/>
        <w:bottom w:val="none" w:sz="0" w:space="0" w:color="auto"/>
        <w:right w:val="none" w:sz="0" w:space="0" w:color="auto"/>
      </w:divBdr>
    </w:div>
    <w:div w:id="14430123">
      <w:bodyDiv w:val="1"/>
      <w:marLeft w:val="0"/>
      <w:marRight w:val="0"/>
      <w:marTop w:val="0"/>
      <w:marBottom w:val="0"/>
      <w:divBdr>
        <w:top w:val="none" w:sz="0" w:space="0" w:color="auto"/>
        <w:left w:val="none" w:sz="0" w:space="0" w:color="auto"/>
        <w:bottom w:val="none" w:sz="0" w:space="0" w:color="auto"/>
        <w:right w:val="none" w:sz="0" w:space="0" w:color="auto"/>
      </w:divBdr>
    </w:div>
    <w:div w:id="77143704">
      <w:bodyDiv w:val="1"/>
      <w:marLeft w:val="0"/>
      <w:marRight w:val="0"/>
      <w:marTop w:val="0"/>
      <w:marBottom w:val="0"/>
      <w:divBdr>
        <w:top w:val="none" w:sz="0" w:space="0" w:color="auto"/>
        <w:left w:val="none" w:sz="0" w:space="0" w:color="auto"/>
        <w:bottom w:val="none" w:sz="0" w:space="0" w:color="auto"/>
        <w:right w:val="none" w:sz="0" w:space="0" w:color="auto"/>
      </w:divBdr>
    </w:div>
    <w:div w:id="146016496">
      <w:bodyDiv w:val="1"/>
      <w:marLeft w:val="0"/>
      <w:marRight w:val="0"/>
      <w:marTop w:val="0"/>
      <w:marBottom w:val="0"/>
      <w:divBdr>
        <w:top w:val="none" w:sz="0" w:space="0" w:color="auto"/>
        <w:left w:val="none" w:sz="0" w:space="0" w:color="auto"/>
        <w:bottom w:val="none" w:sz="0" w:space="0" w:color="auto"/>
        <w:right w:val="none" w:sz="0" w:space="0" w:color="auto"/>
      </w:divBdr>
    </w:div>
    <w:div w:id="325524844">
      <w:bodyDiv w:val="1"/>
      <w:marLeft w:val="0"/>
      <w:marRight w:val="0"/>
      <w:marTop w:val="0"/>
      <w:marBottom w:val="0"/>
      <w:divBdr>
        <w:top w:val="none" w:sz="0" w:space="0" w:color="auto"/>
        <w:left w:val="none" w:sz="0" w:space="0" w:color="auto"/>
        <w:bottom w:val="none" w:sz="0" w:space="0" w:color="auto"/>
        <w:right w:val="none" w:sz="0" w:space="0" w:color="auto"/>
      </w:divBdr>
    </w:div>
    <w:div w:id="353001599">
      <w:bodyDiv w:val="1"/>
      <w:marLeft w:val="0"/>
      <w:marRight w:val="0"/>
      <w:marTop w:val="0"/>
      <w:marBottom w:val="0"/>
      <w:divBdr>
        <w:top w:val="none" w:sz="0" w:space="0" w:color="auto"/>
        <w:left w:val="none" w:sz="0" w:space="0" w:color="auto"/>
        <w:bottom w:val="none" w:sz="0" w:space="0" w:color="auto"/>
        <w:right w:val="none" w:sz="0" w:space="0" w:color="auto"/>
      </w:divBdr>
    </w:div>
    <w:div w:id="365713354">
      <w:bodyDiv w:val="1"/>
      <w:marLeft w:val="0"/>
      <w:marRight w:val="0"/>
      <w:marTop w:val="0"/>
      <w:marBottom w:val="0"/>
      <w:divBdr>
        <w:top w:val="none" w:sz="0" w:space="0" w:color="auto"/>
        <w:left w:val="none" w:sz="0" w:space="0" w:color="auto"/>
        <w:bottom w:val="none" w:sz="0" w:space="0" w:color="auto"/>
        <w:right w:val="none" w:sz="0" w:space="0" w:color="auto"/>
      </w:divBdr>
    </w:div>
    <w:div w:id="391661755">
      <w:bodyDiv w:val="1"/>
      <w:marLeft w:val="0"/>
      <w:marRight w:val="0"/>
      <w:marTop w:val="0"/>
      <w:marBottom w:val="0"/>
      <w:divBdr>
        <w:top w:val="none" w:sz="0" w:space="0" w:color="auto"/>
        <w:left w:val="none" w:sz="0" w:space="0" w:color="auto"/>
        <w:bottom w:val="none" w:sz="0" w:space="0" w:color="auto"/>
        <w:right w:val="none" w:sz="0" w:space="0" w:color="auto"/>
      </w:divBdr>
    </w:div>
    <w:div w:id="441724033">
      <w:bodyDiv w:val="1"/>
      <w:marLeft w:val="0"/>
      <w:marRight w:val="0"/>
      <w:marTop w:val="0"/>
      <w:marBottom w:val="0"/>
      <w:divBdr>
        <w:top w:val="none" w:sz="0" w:space="0" w:color="auto"/>
        <w:left w:val="none" w:sz="0" w:space="0" w:color="auto"/>
        <w:bottom w:val="none" w:sz="0" w:space="0" w:color="auto"/>
        <w:right w:val="none" w:sz="0" w:space="0" w:color="auto"/>
      </w:divBdr>
    </w:div>
    <w:div w:id="445467974">
      <w:bodyDiv w:val="1"/>
      <w:marLeft w:val="0"/>
      <w:marRight w:val="0"/>
      <w:marTop w:val="0"/>
      <w:marBottom w:val="0"/>
      <w:divBdr>
        <w:top w:val="none" w:sz="0" w:space="0" w:color="auto"/>
        <w:left w:val="none" w:sz="0" w:space="0" w:color="auto"/>
        <w:bottom w:val="none" w:sz="0" w:space="0" w:color="auto"/>
        <w:right w:val="none" w:sz="0" w:space="0" w:color="auto"/>
      </w:divBdr>
    </w:div>
    <w:div w:id="478768427">
      <w:bodyDiv w:val="1"/>
      <w:marLeft w:val="0"/>
      <w:marRight w:val="0"/>
      <w:marTop w:val="0"/>
      <w:marBottom w:val="0"/>
      <w:divBdr>
        <w:top w:val="none" w:sz="0" w:space="0" w:color="auto"/>
        <w:left w:val="none" w:sz="0" w:space="0" w:color="auto"/>
        <w:bottom w:val="none" w:sz="0" w:space="0" w:color="auto"/>
        <w:right w:val="none" w:sz="0" w:space="0" w:color="auto"/>
      </w:divBdr>
    </w:div>
    <w:div w:id="565990770">
      <w:bodyDiv w:val="1"/>
      <w:marLeft w:val="0"/>
      <w:marRight w:val="0"/>
      <w:marTop w:val="0"/>
      <w:marBottom w:val="0"/>
      <w:divBdr>
        <w:top w:val="none" w:sz="0" w:space="0" w:color="auto"/>
        <w:left w:val="none" w:sz="0" w:space="0" w:color="auto"/>
        <w:bottom w:val="none" w:sz="0" w:space="0" w:color="auto"/>
        <w:right w:val="none" w:sz="0" w:space="0" w:color="auto"/>
      </w:divBdr>
    </w:div>
    <w:div w:id="589003074">
      <w:bodyDiv w:val="1"/>
      <w:marLeft w:val="0"/>
      <w:marRight w:val="0"/>
      <w:marTop w:val="0"/>
      <w:marBottom w:val="0"/>
      <w:divBdr>
        <w:top w:val="none" w:sz="0" w:space="0" w:color="auto"/>
        <w:left w:val="none" w:sz="0" w:space="0" w:color="auto"/>
        <w:bottom w:val="none" w:sz="0" w:space="0" w:color="auto"/>
        <w:right w:val="none" w:sz="0" w:space="0" w:color="auto"/>
      </w:divBdr>
    </w:div>
    <w:div w:id="616987670">
      <w:bodyDiv w:val="1"/>
      <w:marLeft w:val="0"/>
      <w:marRight w:val="0"/>
      <w:marTop w:val="0"/>
      <w:marBottom w:val="0"/>
      <w:divBdr>
        <w:top w:val="none" w:sz="0" w:space="0" w:color="auto"/>
        <w:left w:val="none" w:sz="0" w:space="0" w:color="auto"/>
        <w:bottom w:val="none" w:sz="0" w:space="0" w:color="auto"/>
        <w:right w:val="none" w:sz="0" w:space="0" w:color="auto"/>
      </w:divBdr>
    </w:div>
    <w:div w:id="658996742">
      <w:bodyDiv w:val="1"/>
      <w:marLeft w:val="0"/>
      <w:marRight w:val="0"/>
      <w:marTop w:val="0"/>
      <w:marBottom w:val="0"/>
      <w:divBdr>
        <w:top w:val="none" w:sz="0" w:space="0" w:color="auto"/>
        <w:left w:val="none" w:sz="0" w:space="0" w:color="auto"/>
        <w:bottom w:val="none" w:sz="0" w:space="0" w:color="auto"/>
        <w:right w:val="none" w:sz="0" w:space="0" w:color="auto"/>
      </w:divBdr>
    </w:div>
    <w:div w:id="721631796">
      <w:bodyDiv w:val="1"/>
      <w:marLeft w:val="0"/>
      <w:marRight w:val="0"/>
      <w:marTop w:val="0"/>
      <w:marBottom w:val="0"/>
      <w:divBdr>
        <w:top w:val="none" w:sz="0" w:space="0" w:color="auto"/>
        <w:left w:val="none" w:sz="0" w:space="0" w:color="auto"/>
        <w:bottom w:val="none" w:sz="0" w:space="0" w:color="auto"/>
        <w:right w:val="none" w:sz="0" w:space="0" w:color="auto"/>
      </w:divBdr>
    </w:div>
    <w:div w:id="730925529">
      <w:bodyDiv w:val="1"/>
      <w:marLeft w:val="0"/>
      <w:marRight w:val="0"/>
      <w:marTop w:val="0"/>
      <w:marBottom w:val="0"/>
      <w:divBdr>
        <w:top w:val="none" w:sz="0" w:space="0" w:color="auto"/>
        <w:left w:val="none" w:sz="0" w:space="0" w:color="auto"/>
        <w:bottom w:val="none" w:sz="0" w:space="0" w:color="auto"/>
        <w:right w:val="none" w:sz="0" w:space="0" w:color="auto"/>
      </w:divBdr>
    </w:div>
    <w:div w:id="759914081">
      <w:bodyDiv w:val="1"/>
      <w:marLeft w:val="0"/>
      <w:marRight w:val="0"/>
      <w:marTop w:val="0"/>
      <w:marBottom w:val="0"/>
      <w:divBdr>
        <w:top w:val="none" w:sz="0" w:space="0" w:color="auto"/>
        <w:left w:val="none" w:sz="0" w:space="0" w:color="auto"/>
        <w:bottom w:val="none" w:sz="0" w:space="0" w:color="auto"/>
        <w:right w:val="none" w:sz="0" w:space="0" w:color="auto"/>
      </w:divBdr>
    </w:div>
    <w:div w:id="787699429">
      <w:bodyDiv w:val="1"/>
      <w:marLeft w:val="0"/>
      <w:marRight w:val="0"/>
      <w:marTop w:val="0"/>
      <w:marBottom w:val="0"/>
      <w:divBdr>
        <w:top w:val="none" w:sz="0" w:space="0" w:color="auto"/>
        <w:left w:val="none" w:sz="0" w:space="0" w:color="auto"/>
        <w:bottom w:val="none" w:sz="0" w:space="0" w:color="auto"/>
        <w:right w:val="none" w:sz="0" w:space="0" w:color="auto"/>
      </w:divBdr>
    </w:div>
    <w:div w:id="874852491">
      <w:bodyDiv w:val="1"/>
      <w:marLeft w:val="0"/>
      <w:marRight w:val="0"/>
      <w:marTop w:val="0"/>
      <w:marBottom w:val="0"/>
      <w:divBdr>
        <w:top w:val="none" w:sz="0" w:space="0" w:color="auto"/>
        <w:left w:val="none" w:sz="0" w:space="0" w:color="auto"/>
        <w:bottom w:val="none" w:sz="0" w:space="0" w:color="auto"/>
        <w:right w:val="none" w:sz="0" w:space="0" w:color="auto"/>
      </w:divBdr>
    </w:div>
    <w:div w:id="889224267">
      <w:bodyDiv w:val="1"/>
      <w:marLeft w:val="0"/>
      <w:marRight w:val="0"/>
      <w:marTop w:val="0"/>
      <w:marBottom w:val="0"/>
      <w:divBdr>
        <w:top w:val="none" w:sz="0" w:space="0" w:color="auto"/>
        <w:left w:val="none" w:sz="0" w:space="0" w:color="auto"/>
        <w:bottom w:val="none" w:sz="0" w:space="0" w:color="auto"/>
        <w:right w:val="none" w:sz="0" w:space="0" w:color="auto"/>
      </w:divBdr>
    </w:div>
    <w:div w:id="970358423">
      <w:bodyDiv w:val="1"/>
      <w:marLeft w:val="0"/>
      <w:marRight w:val="0"/>
      <w:marTop w:val="0"/>
      <w:marBottom w:val="0"/>
      <w:divBdr>
        <w:top w:val="none" w:sz="0" w:space="0" w:color="auto"/>
        <w:left w:val="none" w:sz="0" w:space="0" w:color="auto"/>
        <w:bottom w:val="none" w:sz="0" w:space="0" w:color="auto"/>
        <w:right w:val="none" w:sz="0" w:space="0" w:color="auto"/>
      </w:divBdr>
    </w:div>
    <w:div w:id="1082869888">
      <w:bodyDiv w:val="1"/>
      <w:marLeft w:val="0"/>
      <w:marRight w:val="0"/>
      <w:marTop w:val="0"/>
      <w:marBottom w:val="0"/>
      <w:divBdr>
        <w:top w:val="none" w:sz="0" w:space="0" w:color="auto"/>
        <w:left w:val="none" w:sz="0" w:space="0" w:color="auto"/>
        <w:bottom w:val="none" w:sz="0" w:space="0" w:color="auto"/>
        <w:right w:val="none" w:sz="0" w:space="0" w:color="auto"/>
      </w:divBdr>
    </w:div>
    <w:div w:id="1162699240">
      <w:bodyDiv w:val="1"/>
      <w:marLeft w:val="0"/>
      <w:marRight w:val="0"/>
      <w:marTop w:val="0"/>
      <w:marBottom w:val="0"/>
      <w:divBdr>
        <w:top w:val="none" w:sz="0" w:space="0" w:color="auto"/>
        <w:left w:val="none" w:sz="0" w:space="0" w:color="auto"/>
        <w:bottom w:val="none" w:sz="0" w:space="0" w:color="auto"/>
        <w:right w:val="none" w:sz="0" w:space="0" w:color="auto"/>
      </w:divBdr>
    </w:div>
    <w:div w:id="1167013976">
      <w:bodyDiv w:val="1"/>
      <w:marLeft w:val="0"/>
      <w:marRight w:val="0"/>
      <w:marTop w:val="0"/>
      <w:marBottom w:val="0"/>
      <w:divBdr>
        <w:top w:val="none" w:sz="0" w:space="0" w:color="auto"/>
        <w:left w:val="none" w:sz="0" w:space="0" w:color="auto"/>
        <w:bottom w:val="none" w:sz="0" w:space="0" w:color="auto"/>
        <w:right w:val="none" w:sz="0" w:space="0" w:color="auto"/>
      </w:divBdr>
    </w:div>
    <w:div w:id="1185558304">
      <w:bodyDiv w:val="1"/>
      <w:marLeft w:val="0"/>
      <w:marRight w:val="0"/>
      <w:marTop w:val="0"/>
      <w:marBottom w:val="0"/>
      <w:divBdr>
        <w:top w:val="none" w:sz="0" w:space="0" w:color="auto"/>
        <w:left w:val="none" w:sz="0" w:space="0" w:color="auto"/>
        <w:bottom w:val="none" w:sz="0" w:space="0" w:color="auto"/>
        <w:right w:val="none" w:sz="0" w:space="0" w:color="auto"/>
      </w:divBdr>
    </w:div>
    <w:div w:id="1194490360">
      <w:bodyDiv w:val="1"/>
      <w:marLeft w:val="0"/>
      <w:marRight w:val="0"/>
      <w:marTop w:val="0"/>
      <w:marBottom w:val="0"/>
      <w:divBdr>
        <w:top w:val="none" w:sz="0" w:space="0" w:color="auto"/>
        <w:left w:val="none" w:sz="0" w:space="0" w:color="auto"/>
        <w:bottom w:val="none" w:sz="0" w:space="0" w:color="auto"/>
        <w:right w:val="none" w:sz="0" w:space="0" w:color="auto"/>
      </w:divBdr>
    </w:div>
    <w:div w:id="1273125673">
      <w:bodyDiv w:val="1"/>
      <w:marLeft w:val="0"/>
      <w:marRight w:val="0"/>
      <w:marTop w:val="0"/>
      <w:marBottom w:val="0"/>
      <w:divBdr>
        <w:top w:val="none" w:sz="0" w:space="0" w:color="auto"/>
        <w:left w:val="none" w:sz="0" w:space="0" w:color="auto"/>
        <w:bottom w:val="none" w:sz="0" w:space="0" w:color="auto"/>
        <w:right w:val="none" w:sz="0" w:space="0" w:color="auto"/>
      </w:divBdr>
    </w:div>
    <w:div w:id="1296981382">
      <w:bodyDiv w:val="1"/>
      <w:marLeft w:val="0"/>
      <w:marRight w:val="0"/>
      <w:marTop w:val="0"/>
      <w:marBottom w:val="0"/>
      <w:divBdr>
        <w:top w:val="none" w:sz="0" w:space="0" w:color="auto"/>
        <w:left w:val="none" w:sz="0" w:space="0" w:color="auto"/>
        <w:bottom w:val="none" w:sz="0" w:space="0" w:color="auto"/>
        <w:right w:val="none" w:sz="0" w:space="0" w:color="auto"/>
      </w:divBdr>
    </w:div>
    <w:div w:id="1340348015">
      <w:bodyDiv w:val="1"/>
      <w:marLeft w:val="0"/>
      <w:marRight w:val="0"/>
      <w:marTop w:val="0"/>
      <w:marBottom w:val="0"/>
      <w:divBdr>
        <w:top w:val="none" w:sz="0" w:space="0" w:color="auto"/>
        <w:left w:val="none" w:sz="0" w:space="0" w:color="auto"/>
        <w:bottom w:val="none" w:sz="0" w:space="0" w:color="auto"/>
        <w:right w:val="none" w:sz="0" w:space="0" w:color="auto"/>
      </w:divBdr>
    </w:div>
    <w:div w:id="1386295136">
      <w:bodyDiv w:val="1"/>
      <w:marLeft w:val="0"/>
      <w:marRight w:val="0"/>
      <w:marTop w:val="0"/>
      <w:marBottom w:val="0"/>
      <w:divBdr>
        <w:top w:val="none" w:sz="0" w:space="0" w:color="auto"/>
        <w:left w:val="none" w:sz="0" w:space="0" w:color="auto"/>
        <w:bottom w:val="none" w:sz="0" w:space="0" w:color="auto"/>
        <w:right w:val="none" w:sz="0" w:space="0" w:color="auto"/>
      </w:divBdr>
    </w:div>
    <w:div w:id="1407606878">
      <w:bodyDiv w:val="1"/>
      <w:marLeft w:val="0"/>
      <w:marRight w:val="0"/>
      <w:marTop w:val="0"/>
      <w:marBottom w:val="0"/>
      <w:divBdr>
        <w:top w:val="none" w:sz="0" w:space="0" w:color="auto"/>
        <w:left w:val="none" w:sz="0" w:space="0" w:color="auto"/>
        <w:bottom w:val="none" w:sz="0" w:space="0" w:color="auto"/>
        <w:right w:val="none" w:sz="0" w:space="0" w:color="auto"/>
      </w:divBdr>
    </w:div>
    <w:div w:id="1411466295">
      <w:bodyDiv w:val="1"/>
      <w:marLeft w:val="0"/>
      <w:marRight w:val="0"/>
      <w:marTop w:val="0"/>
      <w:marBottom w:val="0"/>
      <w:divBdr>
        <w:top w:val="none" w:sz="0" w:space="0" w:color="auto"/>
        <w:left w:val="none" w:sz="0" w:space="0" w:color="auto"/>
        <w:bottom w:val="none" w:sz="0" w:space="0" w:color="auto"/>
        <w:right w:val="none" w:sz="0" w:space="0" w:color="auto"/>
      </w:divBdr>
    </w:div>
    <w:div w:id="1412198448">
      <w:bodyDiv w:val="1"/>
      <w:marLeft w:val="0"/>
      <w:marRight w:val="0"/>
      <w:marTop w:val="0"/>
      <w:marBottom w:val="0"/>
      <w:divBdr>
        <w:top w:val="none" w:sz="0" w:space="0" w:color="auto"/>
        <w:left w:val="none" w:sz="0" w:space="0" w:color="auto"/>
        <w:bottom w:val="none" w:sz="0" w:space="0" w:color="auto"/>
        <w:right w:val="none" w:sz="0" w:space="0" w:color="auto"/>
      </w:divBdr>
    </w:div>
    <w:div w:id="1442991083">
      <w:bodyDiv w:val="1"/>
      <w:marLeft w:val="0"/>
      <w:marRight w:val="0"/>
      <w:marTop w:val="0"/>
      <w:marBottom w:val="0"/>
      <w:divBdr>
        <w:top w:val="none" w:sz="0" w:space="0" w:color="auto"/>
        <w:left w:val="none" w:sz="0" w:space="0" w:color="auto"/>
        <w:bottom w:val="none" w:sz="0" w:space="0" w:color="auto"/>
        <w:right w:val="none" w:sz="0" w:space="0" w:color="auto"/>
      </w:divBdr>
    </w:div>
    <w:div w:id="1520005468">
      <w:bodyDiv w:val="1"/>
      <w:marLeft w:val="0"/>
      <w:marRight w:val="0"/>
      <w:marTop w:val="0"/>
      <w:marBottom w:val="0"/>
      <w:divBdr>
        <w:top w:val="none" w:sz="0" w:space="0" w:color="auto"/>
        <w:left w:val="none" w:sz="0" w:space="0" w:color="auto"/>
        <w:bottom w:val="none" w:sz="0" w:space="0" w:color="auto"/>
        <w:right w:val="none" w:sz="0" w:space="0" w:color="auto"/>
      </w:divBdr>
    </w:div>
    <w:div w:id="1575780066">
      <w:bodyDiv w:val="1"/>
      <w:marLeft w:val="0"/>
      <w:marRight w:val="0"/>
      <w:marTop w:val="0"/>
      <w:marBottom w:val="0"/>
      <w:divBdr>
        <w:top w:val="none" w:sz="0" w:space="0" w:color="auto"/>
        <w:left w:val="none" w:sz="0" w:space="0" w:color="auto"/>
        <w:bottom w:val="none" w:sz="0" w:space="0" w:color="auto"/>
        <w:right w:val="none" w:sz="0" w:space="0" w:color="auto"/>
      </w:divBdr>
    </w:div>
    <w:div w:id="1598366507">
      <w:bodyDiv w:val="1"/>
      <w:marLeft w:val="0"/>
      <w:marRight w:val="0"/>
      <w:marTop w:val="0"/>
      <w:marBottom w:val="0"/>
      <w:divBdr>
        <w:top w:val="none" w:sz="0" w:space="0" w:color="auto"/>
        <w:left w:val="none" w:sz="0" w:space="0" w:color="auto"/>
        <w:bottom w:val="none" w:sz="0" w:space="0" w:color="auto"/>
        <w:right w:val="none" w:sz="0" w:space="0" w:color="auto"/>
      </w:divBdr>
    </w:div>
    <w:div w:id="1669358989">
      <w:bodyDiv w:val="1"/>
      <w:marLeft w:val="0"/>
      <w:marRight w:val="0"/>
      <w:marTop w:val="0"/>
      <w:marBottom w:val="0"/>
      <w:divBdr>
        <w:top w:val="none" w:sz="0" w:space="0" w:color="auto"/>
        <w:left w:val="none" w:sz="0" w:space="0" w:color="auto"/>
        <w:bottom w:val="none" w:sz="0" w:space="0" w:color="auto"/>
        <w:right w:val="none" w:sz="0" w:space="0" w:color="auto"/>
      </w:divBdr>
    </w:div>
    <w:div w:id="1695425905">
      <w:bodyDiv w:val="1"/>
      <w:marLeft w:val="0"/>
      <w:marRight w:val="0"/>
      <w:marTop w:val="0"/>
      <w:marBottom w:val="0"/>
      <w:divBdr>
        <w:top w:val="none" w:sz="0" w:space="0" w:color="auto"/>
        <w:left w:val="none" w:sz="0" w:space="0" w:color="auto"/>
        <w:bottom w:val="none" w:sz="0" w:space="0" w:color="auto"/>
        <w:right w:val="none" w:sz="0" w:space="0" w:color="auto"/>
      </w:divBdr>
    </w:div>
    <w:div w:id="1705712104">
      <w:bodyDiv w:val="1"/>
      <w:marLeft w:val="0"/>
      <w:marRight w:val="0"/>
      <w:marTop w:val="0"/>
      <w:marBottom w:val="0"/>
      <w:divBdr>
        <w:top w:val="none" w:sz="0" w:space="0" w:color="auto"/>
        <w:left w:val="none" w:sz="0" w:space="0" w:color="auto"/>
        <w:bottom w:val="none" w:sz="0" w:space="0" w:color="auto"/>
        <w:right w:val="none" w:sz="0" w:space="0" w:color="auto"/>
      </w:divBdr>
    </w:div>
    <w:div w:id="1747606746">
      <w:bodyDiv w:val="1"/>
      <w:marLeft w:val="0"/>
      <w:marRight w:val="0"/>
      <w:marTop w:val="0"/>
      <w:marBottom w:val="0"/>
      <w:divBdr>
        <w:top w:val="none" w:sz="0" w:space="0" w:color="auto"/>
        <w:left w:val="none" w:sz="0" w:space="0" w:color="auto"/>
        <w:bottom w:val="none" w:sz="0" w:space="0" w:color="auto"/>
        <w:right w:val="none" w:sz="0" w:space="0" w:color="auto"/>
      </w:divBdr>
    </w:div>
    <w:div w:id="1832283517">
      <w:bodyDiv w:val="1"/>
      <w:marLeft w:val="0"/>
      <w:marRight w:val="0"/>
      <w:marTop w:val="0"/>
      <w:marBottom w:val="0"/>
      <w:divBdr>
        <w:top w:val="none" w:sz="0" w:space="0" w:color="auto"/>
        <w:left w:val="none" w:sz="0" w:space="0" w:color="auto"/>
        <w:bottom w:val="none" w:sz="0" w:space="0" w:color="auto"/>
        <w:right w:val="none" w:sz="0" w:space="0" w:color="auto"/>
      </w:divBdr>
    </w:div>
    <w:div w:id="1841433370">
      <w:bodyDiv w:val="1"/>
      <w:marLeft w:val="0"/>
      <w:marRight w:val="0"/>
      <w:marTop w:val="0"/>
      <w:marBottom w:val="0"/>
      <w:divBdr>
        <w:top w:val="none" w:sz="0" w:space="0" w:color="auto"/>
        <w:left w:val="none" w:sz="0" w:space="0" w:color="auto"/>
        <w:bottom w:val="none" w:sz="0" w:space="0" w:color="auto"/>
        <w:right w:val="none" w:sz="0" w:space="0" w:color="auto"/>
      </w:divBdr>
    </w:div>
    <w:div w:id="1857646158">
      <w:bodyDiv w:val="1"/>
      <w:marLeft w:val="0"/>
      <w:marRight w:val="0"/>
      <w:marTop w:val="0"/>
      <w:marBottom w:val="0"/>
      <w:divBdr>
        <w:top w:val="none" w:sz="0" w:space="0" w:color="auto"/>
        <w:left w:val="none" w:sz="0" w:space="0" w:color="auto"/>
        <w:bottom w:val="none" w:sz="0" w:space="0" w:color="auto"/>
        <w:right w:val="none" w:sz="0" w:space="0" w:color="auto"/>
      </w:divBdr>
    </w:div>
    <w:div w:id="1874925007">
      <w:bodyDiv w:val="1"/>
      <w:marLeft w:val="0"/>
      <w:marRight w:val="0"/>
      <w:marTop w:val="0"/>
      <w:marBottom w:val="0"/>
      <w:divBdr>
        <w:top w:val="none" w:sz="0" w:space="0" w:color="auto"/>
        <w:left w:val="none" w:sz="0" w:space="0" w:color="auto"/>
        <w:bottom w:val="none" w:sz="0" w:space="0" w:color="auto"/>
        <w:right w:val="none" w:sz="0" w:space="0" w:color="auto"/>
      </w:divBdr>
    </w:div>
    <w:div w:id="1987271040">
      <w:bodyDiv w:val="1"/>
      <w:marLeft w:val="0"/>
      <w:marRight w:val="0"/>
      <w:marTop w:val="0"/>
      <w:marBottom w:val="0"/>
      <w:divBdr>
        <w:top w:val="none" w:sz="0" w:space="0" w:color="auto"/>
        <w:left w:val="none" w:sz="0" w:space="0" w:color="auto"/>
        <w:bottom w:val="none" w:sz="0" w:space="0" w:color="auto"/>
        <w:right w:val="none" w:sz="0" w:space="0" w:color="auto"/>
      </w:divBdr>
    </w:div>
    <w:div w:id="1989967211">
      <w:bodyDiv w:val="1"/>
      <w:marLeft w:val="0"/>
      <w:marRight w:val="0"/>
      <w:marTop w:val="0"/>
      <w:marBottom w:val="0"/>
      <w:divBdr>
        <w:top w:val="none" w:sz="0" w:space="0" w:color="auto"/>
        <w:left w:val="none" w:sz="0" w:space="0" w:color="auto"/>
        <w:bottom w:val="none" w:sz="0" w:space="0" w:color="auto"/>
        <w:right w:val="none" w:sz="0" w:space="0" w:color="auto"/>
      </w:divBdr>
    </w:div>
    <w:div w:id="1991665004">
      <w:bodyDiv w:val="1"/>
      <w:marLeft w:val="0"/>
      <w:marRight w:val="0"/>
      <w:marTop w:val="0"/>
      <w:marBottom w:val="0"/>
      <w:divBdr>
        <w:top w:val="none" w:sz="0" w:space="0" w:color="auto"/>
        <w:left w:val="none" w:sz="0" w:space="0" w:color="auto"/>
        <w:bottom w:val="none" w:sz="0" w:space="0" w:color="auto"/>
        <w:right w:val="none" w:sz="0" w:space="0" w:color="auto"/>
      </w:divBdr>
    </w:div>
    <w:div w:id="2012247330">
      <w:bodyDiv w:val="1"/>
      <w:marLeft w:val="0"/>
      <w:marRight w:val="0"/>
      <w:marTop w:val="0"/>
      <w:marBottom w:val="0"/>
      <w:divBdr>
        <w:top w:val="none" w:sz="0" w:space="0" w:color="auto"/>
        <w:left w:val="none" w:sz="0" w:space="0" w:color="auto"/>
        <w:bottom w:val="none" w:sz="0" w:space="0" w:color="auto"/>
        <w:right w:val="none" w:sz="0" w:space="0" w:color="auto"/>
      </w:divBdr>
    </w:div>
    <w:div w:id="2015955181">
      <w:bodyDiv w:val="1"/>
      <w:marLeft w:val="0"/>
      <w:marRight w:val="0"/>
      <w:marTop w:val="0"/>
      <w:marBottom w:val="0"/>
      <w:divBdr>
        <w:top w:val="none" w:sz="0" w:space="0" w:color="auto"/>
        <w:left w:val="none" w:sz="0" w:space="0" w:color="auto"/>
        <w:bottom w:val="none" w:sz="0" w:space="0" w:color="auto"/>
        <w:right w:val="none" w:sz="0" w:space="0" w:color="auto"/>
      </w:divBdr>
    </w:div>
    <w:div w:id="2061509924">
      <w:bodyDiv w:val="1"/>
      <w:marLeft w:val="0"/>
      <w:marRight w:val="0"/>
      <w:marTop w:val="0"/>
      <w:marBottom w:val="0"/>
      <w:divBdr>
        <w:top w:val="none" w:sz="0" w:space="0" w:color="auto"/>
        <w:left w:val="none" w:sz="0" w:space="0" w:color="auto"/>
        <w:bottom w:val="none" w:sz="0" w:space="0" w:color="auto"/>
        <w:right w:val="none" w:sz="0" w:space="0" w:color="auto"/>
      </w:divBdr>
    </w:div>
    <w:div w:id="2109808919">
      <w:bodyDiv w:val="1"/>
      <w:marLeft w:val="0"/>
      <w:marRight w:val="0"/>
      <w:marTop w:val="0"/>
      <w:marBottom w:val="0"/>
      <w:divBdr>
        <w:top w:val="none" w:sz="0" w:space="0" w:color="auto"/>
        <w:left w:val="none" w:sz="0" w:space="0" w:color="auto"/>
        <w:bottom w:val="none" w:sz="0" w:space="0" w:color="auto"/>
        <w:right w:val="none" w:sz="0" w:space="0" w:color="auto"/>
      </w:divBdr>
    </w:div>
    <w:div w:id="212854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eegit.essex.ac.uk/ce301_2020/ce301_lowe_richard_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2E674FA40C54B0CA09D2E89B93BFB1C"/>
        <w:category>
          <w:name w:val="General"/>
          <w:gallery w:val="placeholder"/>
        </w:category>
        <w:types>
          <w:type w:val="bbPlcHdr"/>
        </w:types>
        <w:behaviors>
          <w:behavior w:val="content"/>
        </w:behaviors>
        <w:guid w:val="{061DA006-81C0-48AE-BC2F-3DAE6E97D874}"/>
      </w:docPartPr>
      <w:docPartBody>
        <w:p w:rsidR="00E35509" w:rsidRDefault="00BE2200" w:rsidP="00BE2200">
          <w:pPr>
            <w:pStyle w:val="E2E674FA40C54B0CA09D2E89B93BFB1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00"/>
    <w:rsid w:val="00BE2200"/>
    <w:rsid w:val="00CA3B99"/>
    <w:rsid w:val="00E35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B1A79489214D7AB887C17397D5823C">
    <w:name w:val="E8B1A79489214D7AB887C17397D5823C"/>
    <w:rsid w:val="00BE2200"/>
  </w:style>
  <w:style w:type="paragraph" w:customStyle="1" w:styleId="81F2C3EC35344338A7253CF34194B044">
    <w:name w:val="81F2C3EC35344338A7253CF34194B044"/>
    <w:rsid w:val="00BE2200"/>
  </w:style>
  <w:style w:type="paragraph" w:customStyle="1" w:styleId="EAE37D3A8CBA4E158A8CD3DE8DE6AA64">
    <w:name w:val="EAE37D3A8CBA4E158A8CD3DE8DE6AA64"/>
    <w:rsid w:val="00BE2200"/>
  </w:style>
  <w:style w:type="paragraph" w:customStyle="1" w:styleId="8838CE763A4240909ECA7FDB5C12F1D7">
    <w:name w:val="8838CE763A4240909ECA7FDB5C12F1D7"/>
    <w:rsid w:val="00BE2200"/>
  </w:style>
  <w:style w:type="paragraph" w:customStyle="1" w:styleId="94A0779F539A40EFB1D6E68CCA148D8F">
    <w:name w:val="94A0779F539A40EFB1D6E68CCA148D8F"/>
    <w:rsid w:val="00BE2200"/>
  </w:style>
  <w:style w:type="paragraph" w:customStyle="1" w:styleId="E2E674FA40C54B0CA09D2E89B93BFB1C">
    <w:name w:val="E2E674FA40C54B0CA09D2E89B93BFB1C"/>
    <w:rsid w:val="00BE2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RBa11</b:Tag>
    <b:SourceType>Misc</b:SourceType>
    <b:Guid>{46944688-8468-46E7-9569-B42E0BCAE54B}</b:Guid>
    <b:Title>eHyperTool Design Specification Version 1.02 (unpublished)</b:Title>
    <b:Year>2011</b:Year>
    <b:Author>
      <b:Author>
        <b:Corporate>Beck &amp; Bartle Limited</b:Corporate>
      </b:Author>
    </b:Author>
    <b:RefOrder>9</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5</b:RefOrder>
  </b:Source>
  <b:Source>
    <b:Tag>Mar09</b:Tag>
    <b:SourceType>JournalArticle</b:SourceType>
    <b:Guid>{C3EC2CAE-0265-40B0-AF66-0F295280166C}</b:Guid>
    <b:Author>
      <b:Author>
        <b:NameList>
          <b:Person>
            <b:Last>Ryan</b:Last>
            <b:First>Marie-Laurie</b:First>
          </b:Person>
        </b:NameList>
      </b:Author>
    </b:Author>
    <b:Title>From Narrative Games to Playable Stories: Toward a Poetics of Interactive Narrative</b:Title>
    <b:JournalName>Storyworlds: A Journal of Narrative Studies</b:JournalName>
    <b:Year>2009</b:Year>
    <b:Pages>43-59</b:Pages>
    <b:Volume>1</b:Volume>
    <b:RefOrder>10</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11</b:RefOrder>
  </b:Source>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12</b:RefOrder>
  </b:Source>
  <b:Source>
    <b:Tag>SBr06</b:Tag>
    <b:SourceType>DocumentFromInternetSite</b:SourceType>
    <b:Guid>{FD0DB2BA-A48A-45C7-B874-104E4DC9D591}</b:Guid>
    <b:Author>
      <b:Author>
        <b:NameList>
          <b:Person>
            <b:Last>Roberts</b:Last>
            <b:First>M.</b:First>
            <b:Middle>J.</b:Middle>
          </b:Person>
          <b:Person>
            <b:Last>Breslin</b:Last>
            <b:First>S.</b:First>
          </b:Person>
          <b:Person>
            <b:Last>Eve</b:Last>
            <b:First>E.</b:First>
          </b:Person>
          <b:Person>
            <b:Last>Nizette</b:Last>
            <b:First>M.</b:First>
          </b:Person>
          <b:Person>
            <b:Last>Sewe</b:Last>
            <b:First>A.</b:First>
          </b:Person>
        </b:NameList>
      </b:Author>
    </b:Author>
    <b:Title>TADS 3 Technical Manual</b:Title>
    <b:Year>2006</b:Year>
    <b:Month>September</b:Month>
    <b:YearAccessed>2020</b:YearAccessed>
    <b:MonthAccessed>August</b:MonthAccessed>
    <b:DayAccessed>4</b:DayAccessed>
    <b:URL>https://www.tads.org/t3doc/doc/techman/toc.htm</b:URL>
    <b:RefOrder>13</b:RefOrder>
  </b:Source>
  <b:Source>
    <b:Tag>Rob13</b:Tag>
    <b:SourceType>DocumentFromInternetSite</b:SourceType>
    <b:Guid>{C6122489-6FEE-4BD8-A2EE-FD1D2430A0DE}</b:Guid>
    <b:Title>TADS 3 Library Reference Manual</b:Title>
    <b:Year>2013</b:Year>
    <b:Month>16</b:Month>
    <b:Day>5</b:Day>
    <b:YearAccessed>2020</b:YearAccessed>
    <b:MonthAccessed>August</b:MonthAccessed>
    <b:DayAccessed>4</b:DayAccessed>
    <b:URL>https://www.tads.org/t3doc/doc/libref/index.html</b:URL>
    <b:Author>
      <b:Author>
        <b:NameList>
          <b:Person>
            <b:Last>Roberts</b:Last>
            <b:First>M.</b:First>
            <b:Middle>J.</b:Middle>
          </b:Person>
          <b:Person>
            <b:Last>Stauff</b:Last>
            <b:First>E.</b:First>
            <b:Middle>L.</b:Middle>
          </b:Person>
        </b:NameList>
      </b:Author>
    </b:Author>
    <b:RefOrder>14</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15</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16</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7</b:RefOrder>
  </b:Source>
  <b:Source>
    <b:Tag>Jam06</b:Tag>
    <b:SourceType>JournalArticle</b:SourceType>
    <b:Guid>{408EEDB0-CCF9-44A2-A9C6-D8FDDAD526A8}</b:Guid>
    <b:Title>A Future for Hypertext Fiction</b:Title>
    <b:Year>2006</b:Year>
    <b:Author>
      <b:Author>
        <b:NameList>
          <b:Person>
            <b:Last>Pope</b:Last>
            <b:First>James</b:First>
          </b:Person>
        </b:NameList>
      </b:Author>
    </b:Author>
    <b:JournalName>Converg. Int. J. Res. New Media Technol.</b:JournalName>
    <b:Pages>447-465</b:Pages>
    <b:Volume>12</b:Volume>
    <b:Issue>4</b:Issue>
    <b:RefOrder>17</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18</b:RefOrder>
  </b:Source>
  <b:Source>
    <b:Tag>HOa15</b:Tag>
    <b:SourceType>InternetSite</b:SourceType>
    <b:Guid>{B2D29137-52F0-45D2-9095-C5ECA8EFABCE}</b:Guid>
    <b:Title>Getting started with Storyspace 3 - The Eclectic Light Company</b:Title>
    <b:Year>2015</b:Year>
    <b:Author>
      <b:Author>
        <b:NameList>
          <b:Person>
            <b:Last>Oakley</b:Last>
            <b:First>H.</b:First>
          </b:Person>
        </b:NameList>
      </b:Author>
    </b:Author>
    <b:Month>December</b:Month>
    <b:Day>8</b:Day>
    <b:YearAccessed>2020</b:YearAccessed>
    <b:MonthAccessed>August</b:MonthAccessed>
    <b:DayAccessed>3</b:DayAccessed>
    <b:URL>https://eclecticlight.co/2015/12/08/getting-started-with-storyspace-3/</b:URL>
    <b:RefOrder>19</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20</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21</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22</b:RefOrder>
  </b:Source>
  <b:Source>
    <b:Tag>Tal00</b:Tag>
    <b:SourceType>InternetSite</b:SourceType>
    <b:Guid>{4AC50F88-6C32-460A-B9F8-8C92047EE74F}</b:Guid>
    <b:Author>
      <b:Author>
        <b:NameList>
          <b:Person>
            <b:Last>Memmott</b:Last>
            <b:First>Talan</b:First>
          </b:Person>
        </b:NameList>
      </b:Author>
    </b:Author>
    <b:Title>Lexia to Perplexia</b:Title>
    <b:ProductionCompany>eliterature.org</b:ProductionCompany>
    <b:Year>2000</b:Year>
    <b:YearAccessed>2020</b:YearAccessed>
    <b:MonthAccessed>September</b:MonthAccessed>
    <b:DayAccessed>17</b:DayAccessed>
    <b:URL>https://collection.eliterature.org/1/works/memmott__lexia_to_perplexia.html</b:URL>
    <b:RefOrder>23</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24</b:RefOrder>
  </b:Source>
  <b:Source>
    <b:Tag>Koe18</b:Tag>
    <b:SourceType>JournalArticle</b:SourceType>
    <b:Guid>{DE24A24B-0522-45AA-9370-A85D3644F08E}</b:Guid>
    <b:Title>What Game Narrative Are We Talking About? An Ontological Mapping of the Foundational Canon of Interactive Narrative Forms</b:Title>
    <b:Year>2018</b:Year>
    <b:Author>
      <b:Author>
        <b:NameList>
          <b:Person>
            <b:Last>Koenitz</b:Last>
            <b:First>H.</b:First>
          </b:Person>
        </b:NameList>
      </b:Author>
    </b:Author>
    <b:JournalName>Arts</b:JournalName>
    <b:Pages>51</b:Pages>
    <b:Volume>7</b:Volume>
    <b:Issue>4</b:Issue>
    <b:RefOrder>25</b:RefOrder>
  </b:Source>
  <b:Source>
    <b:Tag>CKl20</b:Tag>
    <b:SourceType>InternetSite</b:SourceType>
    <b:Guid>{7935074D-B6CE-4B6C-88AD-931276932036}</b:Guid>
    <b:Author>
      <b:Author>
        <b:NameList>
          <b:Person>
            <b:Last>Klimas</b:Last>
            <b:First>C.</b:First>
          </b:Person>
        </b:NameList>
      </b:Author>
    </b:Author>
    <b:Title>Chapbook, a story format for Twine 2</b:Title>
    <b:Year>2020</b:Year>
    <b:Month>July</b:Month>
    <b:Day>6</b:Day>
    <b:YearAccessed>2020</b:YearAccessed>
    <b:MonthAccessed>August</b:MonthAccessed>
    <b:DayAccessed>5</b:DayAccessed>
    <b:URL>klembot.github.io https://klembot.github.io/chapbook/</b:URL>
    <b:RefOrder>26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27</b:RefOrder>
  </b:Source>
  <b:Source>
    <b:Tag>Kee01</b:Tag>
    <b:SourceType>InternetSite</b:SourceType>
    <b:Guid>{B3F46BF4-720D-4760-93E5-14C2DEBA972F}</b:Guid>
    <b:Title>The Electronic Labyrinth</b:Title>
    <b:Year>1993-2001</b:Year>
    <b:Author>
      <b:Author>
        <b:NameList>
          <b:Person>
            <b:Last>Keep</b:Last>
            <b:First>C.</b:First>
          </b:Person>
          <b:Person>
            <b:Last>McLaughlin</b:Last>
            <b:First>T.</b:First>
          </b:Person>
          <b:Person>
            <b:Last>Parmar.</b:Last>
            <b:First>R.</b:First>
          </b:Person>
        </b:NameList>
      </b:Author>
    </b:Author>
    <b:YearAccessed>2020</b:YearAccessed>
    <b:MonthAccessed>August</b:MonthAccessed>
    <b:DayAccessed>3</b:DayAccessed>
    <b:URL>http://www2.iath.virginia.edu/elab/elab.html</b:URL>
    <b:RefOrder>28</b:RefOrder>
  </b:Source>
  <b:Source>
    <b:Tag>Joy87</b:Tag>
    <b:SourceType>ElectronicSource</b:SourceType>
    <b:Guid>{55EE2683-4226-4D48-B7A0-DD8127242D55}</b:Guid>
    <b:Author>
      <b:Author>
        <b:NameList>
          <b:Person>
            <b:Last>Joyce</b:Last>
            <b:First>Michael</b:First>
          </b:Person>
        </b:NameList>
      </b:Author>
    </b:Author>
    <b:Title>afternoon, a story</b:Title>
    <b:Year>1987</b:Year>
    <b:City>Watertown, MA</b:City>
    <b:Publisher>Eastgate Systems</b:Publisher>
    <b:RefOrder>29</b:RefOrder>
  </b:Source>
  <b:Source>
    <b:Tag>Meg04</b:Tag>
    <b:SourceType>ElectronicSource</b:SourceType>
    <b:Guid>{D556FEB9-3F7C-4281-8A5C-16E9C95187B6}</b:Guid>
    <b:Title>of Day, of Night</b:Title>
    <b:Year>2004</b:Year>
    <b:Author>
      <b:Author>
        <b:NameList>
          <b:Person>
            <b:Last>Heyward</b:Last>
            <b:First>Megan</b:First>
          </b:Person>
        </b:NameList>
      </b:Author>
    </b:Author>
    <b:City>Watertown, MA</b:City>
    <b:Publisher>Eastgate Systems</b:Publisher>
    <b:RefOrder>30</b:RefOrder>
  </b:Source>
  <b:Source>
    <b:Tag>Meg19</b:Tag>
    <b:SourceType>InternetSite</b:SourceType>
    <b:Guid>{1519B3B3-1F08-4B7E-9471-2A19C4936B4F}</b:Guid>
    <b:Title>Live traversal of ‘of day, of night’ Nov 8, 2019 at WSUV, USA | spaces in between time</b:Title>
    <b:Year>2019</b:Year>
    <b:Author>
      <b:Author>
        <b:NameList>
          <b:Person>
            <b:Last>Heyward</b:Last>
            <b:First>Megan</b:First>
          </b:Person>
        </b:NameList>
      </b:Author>
    </b:Author>
    <b:Month>December</b:Month>
    <b:Day>23</b:Day>
    <b:YearAccessed>2020</b:YearAccessed>
    <b:MonthAccessed>September</b:MonthAccessed>
    <b:DayAccessed>17</b:DayAccessed>
    <b:URL>https://www.creativecultural.com/meganheyward/?p=1750</b:URL>
    <b:RefOrder>31</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32</b:RefOrder>
  </b:Source>
  <b:Source>
    <b:Tag>TME20</b:Tag>
    <b:SourceType>InternetSite</b:SourceType>
    <b:Guid>{1B58287E-F4AB-423F-8EF2-72434B0B91AC}</b:Guid>
    <b:Author>
      <b:Author>
        <b:NameList>
          <b:Person>
            <b:Last>Edwards</b:Last>
            <b:First>T.</b:First>
            <b:Middle>M.</b:Middle>
          </b:Person>
        </b:NameList>
      </b:Author>
    </b:Author>
    <b:Title>SugarCube</b:Title>
    <b:Year>2020</b:Year>
    <b:YearAccessed>2020</b:YearAccessed>
    <b:MonthAccessed>August</b:MonthAccessed>
    <b:DayAccessed>5</b:DayAccessed>
    <b:URL>https://www.motoslave.net/sugarcube/2/</b:URL>
    <b:RefOrder>33</b:RefOrder>
  </b:Source>
  <b:Source>
    <b:Tag>DCo19</b:Tag>
    <b:SourceType>InternetSite</b:SourceType>
    <b:Guid>{9EB698C1-A71F-4785-8BF5-4C8C03612FE5}</b:Guid>
    <b:Author>
      <b:Author>
        <b:NameList>
          <b:Person>
            <b:Last>Cox</b:Last>
            <b:First>D.</b:First>
          </b:Person>
          <b:Person>
            <b:Last>Klimas</b:Last>
            <b:First>C.</b:First>
          </b:Person>
        </b:NameList>
      </b:Author>
    </b:Author>
    <b:Title>Snowman 2.0 Documentation</b:Title>
    <b:Year>2019</b:Year>
    <b:Month>September</b:Month>
    <b:YearAccessed>2020</b:YearAccessed>
    <b:MonthAccessed>August</b:MonthAccessed>
    <b:DayAccessed>5</b:DayAccessed>
    <b:URL>https://videlais.github.io/snowman/2/</b:URL>
    <b:RefOrder>34</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35</b:RefOrder>
  </b:Source>
  <b:Source>
    <b:Tag>Ber16</b:Tag>
    <b:SourceType>ConferenceProceedings</b:SourceType>
    <b:Guid>{CD9E2868-B543-4002-85CD-24EA6856A54A}</b:Guid>
    <b:Author>
      <b:Author>
        <b:NameList>
          <b:Person>
            <b:Last>Bernstein</b:Last>
            <b:First>M.</b:First>
          </b:Person>
        </b:NameList>
      </b:Author>
    </b:Author>
    <b:Title>Storyspace 3</b:Title>
    <b:Year>2016</b:Year>
    <b:YearAccessed>2020</b:YearAccessed>
    <b:MonthAccessed>August</b:MonthAccessed>
    <b:DayAccessed>3</b:DayAccessed>
    <b:ConferenceName>HT '16: Proceedings of the 27th ACM Conference on Hypertext and Social Media</b:ConferenceName>
    <b:City>Halifax</b:City>
    <b:Publisher>Association for Computing Machinery</b:Publisher>
    <b:DOI>10.1145/2914586.2914624</b:DOI>
    <b:RefOrder>36</b:RefOrder>
  </b:Source>
  <b:Source>
    <b:Tag>RBa20</b:Tag>
    <b:SourceType>InternetSite</b:SourceType>
    <b:Guid>{58E032C3-A4DB-467C-9EA5-14743882A136}</b:Guid>
    <b:Title>Demo 1</b:Title>
    <b:YearAccessed>2020</b:YearAccessed>
    <b:MonthAccessed>August</b:MonthAccessed>
    <b:DayAccessed>4</b:DayAccessed>
    <b:URL>https://www.youhaventlived.com/cbdemo/</b:URL>
    <b:Author>
      <b:Author>
        <b:NameList>
          <b:Person>
            <b:Last>Bartle</b:Last>
            <b:First>R</b:First>
          </b:Person>
        </b:NameList>
      </b:Author>
    </b:Author>
    <b:Year>2011</b:Year>
    <b:Month>February</b:Month>
    <b:RefOrder>37</b:RefOrder>
  </b:Source>
  <b:Source>
    <b:Tag>Bar12</b:Tag>
    <b:SourceType>JournalArticle</b:SourceType>
    <b:Guid>{A5051623-8A14-4F66-92FD-7F2DFFF111BA}</b:Guid>
    <b:Author>
      <b:Author>
        <b:NameList>
          <b:Person>
            <b:Last>Barnet</b:Last>
            <b:First>B.</b:First>
          </b:Person>
        </b:NameList>
      </b:Author>
    </b:Author>
    <b:Title>Machine enhanced (re)minding: the development of storyspace</b:Title>
    <b:Year>2012</b:Year>
    <b:YearAccessed>2020</b:YearAccessed>
    <b:MonthAccessed>August</b:MonthAccessed>
    <b:DayAccessed>3</b:DayAccessed>
    <b:URL>http://hdl.handle.net/1959.3/246799</b:URL>
    <b:JournalName>Digital Humanities Quaterly</b:JournalName>
    <b:Volume>6</b:Volume>
    <b:Issue>2</b:Issue>
    <b:DOI>1959.3/246799</b:DOI>
    <b:RefOrder>38</b:RefOrder>
  </b:Source>
  <b:Source>
    <b:Tag>Har19</b:Tag>
    <b:SourceType>InternetSite</b:SourceType>
    <b:Guid>{429B0EE7-C6B0-40DA-9225-0413FA961334}</b:Guid>
    <b:Title>Harlowe 3.1.0 Manual</b:Title>
    <b:Year>2019</b:Year>
    <b:Month>September</b:Month>
    <b:Day>24</b:Day>
    <b:YearAccessed>2020</b:YearAccessed>
    <b:MonthAccessed>August</b:MonthAccessed>
    <b:DayAccessed>5</b:DayAccessed>
    <b:URL>https://twine2.neocities.org/</b:URL>
    <b:Author>
      <b:Author>
        <b:NameList>
          <b:Person>
            <b:Last>Arnott</b:Last>
            <b:First>L.</b:First>
          </b:Person>
        </b:NameList>
      </b:Author>
    </b:Author>
    <b:RefOrder>39</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40</b:RefOrder>
  </b:Source>
  <b:Source>
    <b:Tag>JAn12</b:Tag>
    <b:SourceType>InternetSite</b:SourceType>
    <b:Guid>{4140EA4C-2022-4A8A-9A42-D5B16EBD714F}</b:Guid>
    <b:Title>afternoon, a story - Michael Joyce</b:Title>
    <b:ProductionCompany>youtube.com</b:ProductionCompany>
    <b:Year>2012</b:Year>
    <b:Month>April</b:Month>
    <b:Day>26</b:Day>
    <b:YearAccessed>2020</b:YearAccessed>
    <b:MonthAccessed>September</b:MonthAccessed>
    <b:DayAccessed>17</b:DayAccessed>
    <b:URL>https://www.youtube.com/watch?v=djIrHF8S6-Q</b:URL>
    <b:Author>
      <b:Author>
        <b:NameList>
          <b:Person>
            <b:Last>Anderson</b:Last>
            <b:First>J</b:First>
          </b:Person>
        </b:NameList>
      </b:Author>
    </b:Author>
    <b:RefOrder>41</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2</b:RefOrder>
  </b:Source>
  <b:Source>
    <b:Tag>Int19</b:Tag>
    <b:SourceType>InternetSite</b:SourceType>
    <b:Guid>{A20006BA-FEB3-4786-8AB9-BCFE62661018}</b:Guid>
    <b:Author>
      <b:Author>
        <b:Corporate>Interactive Fiction Technology Foundation</b:Corporate>
      </b:Author>
    </b:Author>
    <b:Title>Twine Wiki</b:Title>
    <b:ProductionCompany>Interactive Fiction Technology Foundation</b:ProductionCompany>
    <b:Year>2019</b:Year>
    <b:YearAccessed>2020</b:YearAccessed>
    <b:MonthAccessed>August</b:MonthAccessed>
    <b:DayAccessed>5</b:DayAccessed>
    <b:URL>https://twinery.org/wiki/start</b:URL>
    <b:RefOrder>42</b:RefOrder>
  </b:Source>
  <b:Source>
    <b:Tag>Int201</b:Tag>
    <b:SourceType>InternetSite</b:SourceType>
    <b:Guid>{FFB4037C-C44D-406E-9B5E-68D36FD3B493}</b:Guid>
    <b:Author>
      <b:Author>
        <b:Corporate>Interactive Fiction Technology Foundation</b:Corporate>
      </b:Author>
    </b:Author>
    <b:Title>Twine Specifications</b:Title>
    <b:Year>2020</b:Year>
    <b:Month>February</b:Month>
    <b:Day>2019</b:Day>
    <b:YearAccessed>2020</b:YearAccessed>
    <b:MonthAccessed>August</b:MonthAccessed>
    <b:DayAccessed>5</b:DayAccessed>
    <b:URL>https://github.com/iftechfoundation/twine-specs</b:URL>
    <b:RefOrder>43</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6</b:RefOrder>
  </b:Source>
  <b:Source>
    <b:Tag>Int14</b:Tag>
    <b:SourceType>InternetSite</b:SourceType>
    <b:Guid>{B4BCAD37-6D9B-46EA-8817-49EA5EB081EB}</b:Guid>
    <b:Title>The Treaty of Babel</b:Title>
    <b:Year>2014</b:Year>
    <b:Month>October</b:Month>
    <b:Day>24</b:Day>
    <b:YearAccessed>2020</b:YearAccessed>
    <b:MonthAccessed>August</b:MonthAccessed>
    <b:DayAccessed>10</b:DayAccessed>
    <b:URL>http://babel.ifarchive.org/</b:URL>
    <b:Author>
      <b:Author>
        <b:Corporate>Interactive Fiction Technology Foundation</b:Corporate>
      </b:Author>
    </b:Author>
    <b:RefOrder>44</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45</b:RefOrder>
  </b:Source>
  <b:Source>
    <b:Tag>tex202</b:Tag>
    <b:SourceType>InternetSite</b:SourceType>
    <b:Guid>{83C6FFCA-43E2-4168-9A8C-E13325D15BD0}</b:Guid>
    <b:Author>
      <b:Author>
        <b:Corporate>textadventures.co.uk</b:Corporate>
      </b:Author>
    </b:Author>
    <b:Title>Squiffy - Documentation</b:Title>
    <b:ProductionCompany>textadventures.co.uk</b:ProductionCompany>
    <b:YearAccessed>2020</b:YearAccessed>
    <b:MonthAccessed>August</b:MonthAccessed>
    <b:DayAccessed>13</b:DayAccessed>
    <b:URL>https://docs.textadventures.co.uk/squiffy/</b:URL>
    <b:RefOrder>46</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47</b:RefOrder>
  </b:Source>
  <b:Source>
    <b:Tag>tex18</b:Tag>
    <b:SourceType>InternetSite</b:SourceType>
    <b:Guid>{64145E62-BBDD-46ED-84A1-038128B1C334}</b:Guid>
    <b:Author>
      <b:Author>
        <b:Corporate>textadventures.co.uk</b:Corporate>
      </b:Author>
    </b:Author>
    <b:Title>Quest 5 - Documentation</b:Title>
    <b:ProductionCompany>textadventures.co.uk</b:ProductionCompany>
    <b:Year>2018</b:Year>
    <b:Month>December</b:Month>
    <b:Day>31</b:Day>
    <b:YearAccessed>2020</b:YearAccessed>
    <b:MonthAccessed>August</b:MonthAccessed>
    <b:DayAccessed>11</b:DayAccessed>
    <b:URL>http://docs.textadventures.co.uk/quest/</b:URL>
    <b:RefOrder>48</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49</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50</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4</b:RefOrder>
  </b:Source>
  <b:Source>
    <b:Tag>Est19</b:Tag>
    <b:SourceType>InternetSite</b:SourceType>
    <b:Guid>{4801CEE5-37F3-491B-A64B-48D95AFF33CF}</b:Guid>
    <b:Title>showdownjs/showdown: A bidirectional Markdown to HTML to Markdown converter written in Javascript</b:Title>
    <b:Year>2019</b:Year>
    <b:Author>
      <b:Author>
        <b:NameList>
          <b:Person>
            <b:Last>Santos</b:Last>
            <b:First>E</b:First>
          </b:Person>
          <b:Person>
            <b:Last>Deschênes</b:Last>
            <b:First>P</b:First>
          </b:Person>
          <b:Person>
            <b:Last>Innis</b:Last>
            <b:First>C</b:First>
          </b:Person>
          <b:Person>
            <b:Last>Sharp</b:Last>
            <b:First>R</b:First>
          </b:Person>
          <b:Person>
            <b:Last>Käfer</b:Last>
            <b:First>K</b:First>
          </b:Person>
          <b:Person>
            <b:Last>Braun</b:Last>
            <b:First>R</b:First>
          </b:Person>
          <b:Person>
            <b:Last>Tarr</b:Last>
            <b:First>D</b:First>
          </b:Person>
          <b:Person>
            <b:Last>Chen</b:Last>
            <b:First>C</b:First>
          </b:Person>
          <b:Person>
            <b:Last>Stone</b:Last>
            <b:First>T</b:First>
          </b:Person>
          <b:Person>
            <b:Last>Sutherland</b:Last>
            <b:First>R</b:First>
          </b:Person>
          <b:Person>
            <b:Last>Lang</b:Last>
            <b:First>P</b:First>
          </b:Person>
          <b:Person>
            <b:Last>Combee</b:Last>
            <b:First>B</b:First>
          </b:Person>
          <b:Person>
            <b:Last>Backstrom</b:Last>
            <b:First>A</b:First>
          </b:Person>
          <b:Person>
            <b:Last>Wolfe</b:Last>
            <b:First>H</b:First>
          </b:Person>
          <b:Person>
            <b:Last>Courtiol</b:Last>
            <b:First>A</b:First>
          </b:Person>
          <b:Person>
            <b:Last>Balakrishnan</b:Last>
            <b:First>K</b:First>
          </b:Person>
          <b:Person>
            <b:Last>rheber</b:Last>
          </b:Person>
          <b:Person>
            <b:Last>Gruber</b:Last>
            <b:First>J</b:First>
          </b:Person>
          <b:Person>
            <b:Last>Fraser</b:Last>
            <b:First>J</b:First>
          </b:Person>
        </b:NameList>
      </b:Author>
    </b:Author>
    <b:Month>November</b:Month>
    <b:Day>2</b:Day>
    <b:YearAccessed>2021</b:YearAccessed>
    <b:MonthAccessed>Janaury</b:MonthAccessed>
    <b:DayAccessed>19</b:DayAccessed>
    <b:URL>https://github.com/showdownjs/showdown</b:URL>
    <b:RefOrder>1</b:RefOrder>
  </b:Source>
  <b:Source>
    <b:Tag>Low21</b:Tag>
    <b:SourceType>InternetSite</b:SourceType>
    <b:Guid>{7B81D169-5B4C-4606-AF13-CC0822BE5B8E}</b:Guid>
    <b:Title>ce301 / ce301_lowe_rachel_m · GitLab (The Gitlab Repository for this project)</b:Title>
    <b:Year>2021</b:Year>
    <b:YearAccessed>2021</b:YearAccessed>
    <b:URL>https://cseegit.essex.ac.uk/ce301_2020/ce301_lowe_richard_m</b:URL>
    <b:Author>
      <b:Author>
        <b:NameList>
          <b:Person>
            <b:Last>Lowe</b:Last>
            <b:First>Rachel</b:First>
          </b:Person>
        </b:NameList>
      </b:Author>
    </b:Author>
    <b:RefOrder>8</b:RefOrder>
  </b:Source>
  <b:Source>
    <b:Tag>Low20</b:Tag>
    <b:SourceType>DocumentFromInternetSite</b:SourceType>
    <b:Guid>{73C1DEEC-8C55-4520-9A63-4F1457429C03}</b:Guid>
    <b:Title>The 'Summary of Background Reading' report I produced</b:Title>
    <b:Year>2020</b:Year>
    <b:Month>September</b:Month>
    <b:Day>25</b:Day>
    <b:YearAccessed>2020</b:YearAccessed>
    <b:MonthAccessed>September</b:MonthAccessed>
    <b:DayAccessed>25</b:DayAccessed>
    <b:URL>https://cseegit.essex.ac.uk/ce301_2020/ce301_lowe_richard_m/-/blob/master/Reports%20n%20such/Summary%20of%20background%20reading.docx</b:URL>
    <b:Author>
      <b:Author>
        <b:NameList>
          <b:Person>
            <b:Last>Lowe</b:Last>
            <b:First>Rachel</b:First>
          </b:Person>
        </b:NameList>
      </b:Author>
    </b:Author>
    <b:RefOrder>3</b:RefOrder>
  </b:Source>
</b:Sources>
</file>

<file path=customXml/itemProps1.xml><?xml version="1.0" encoding="utf-8"?>
<ds:datastoreItem xmlns:ds="http://schemas.openxmlformats.org/officeDocument/2006/customXml" ds:itemID="{2BD7576B-2DEE-4582-BDB9-4CD57430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11</Pages>
  <Words>3268</Words>
  <Characters>15428</Characters>
  <Application>Microsoft Office Word</Application>
  <DocSecurity>0</DocSecurity>
  <Lines>308</Lines>
  <Paragraphs>249</Paragraphs>
  <ScaleCrop>false</ScaleCrop>
  <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CE301 Final Report</dc:title>
  <dc:subject>Hypertext Game Project: HECC-IT</dc:subject>
  <dc:creator>Richard Lowe</dc:creator>
  <cp:keywords/>
  <dc:description/>
  <cp:lastModifiedBy>Lowe, Rachel M</cp:lastModifiedBy>
  <cp:revision>190</cp:revision>
  <dcterms:created xsi:type="dcterms:W3CDTF">2020-09-09T09:58:00Z</dcterms:created>
  <dcterms:modified xsi:type="dcterms:W3CDTF">2021-04-19T21:10:00Z</dcterms:modified>
</cp:coreProperties>
</file>