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77777777" w:rsidR="00C9112A" w:rsidRDefault="001F5B3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77777777" w:rsidR="00C9112A" w:rsidRDefault="001F5B3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C9112A">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C9112A" w:rsidRDefault="008B2F1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C9112A" w:rsidRDefault="008B2F1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8B2F16">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2C1F7885" w14:textId="2BD416B4" w:rsidR="0061438E" w:rsidRPr="0061438E" w:rsidRDefault="00C9112A" w:rsidP="00C9112A">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sdt>
      <w:sdtPr>
        <w:rPr>
          <w:rFonts w:asciiTheme="minorHAnsi" w:eastAsiaTheme="minorHAnsi" w:hAnsiTheme="minorHAnsi" w:cstheme="minorBidi"/>
          <w:color w:val="auto"/>
          <w:sz w:val="22"/>
          <w:szCs w:val="22"/>
          <w:lang w:val="en-GB"/>
        </w:rPr>
        <w:id w:val="1966775432"/>
        <w:docPartObj>
          <w:docPartGallery w:val="Table of Contents"/>
          <w:docPartUnique/>
        </w:docPartObj>
      </w:sdtPr>
      <w:sdtEndPr>
        <w:rPr>
          <w:b/>
          <w:bCs/>
          <w:noProof/>
        </w:rPr>
      </w:sdtEndPr>
      <w:sdtContent>
        <w:p w14:paraId="49BA6FE6" w14:textId="43A20B70" w:rsidR="006B7490" w:rsidRDefault="006B7490">
          <w:pPr>
            <w:pStyle w:val="TOCHeading"/>
          </w:pPr>
          <w:r>
            <w:t>Contents</w:t>
          </w:r>
        </w:p>
        <w:p w14:paraId="76FBDBEB" w14:textId="69C2AEF9" w:rsidR="002650E3" w:rsidRDefault="006B749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7931388" w:history="1">
            <w:r w:rsidR="002650E3" w:rsidRPr="00EC68C0">
              <w:rPr>
                <w:rStyle w:val="Hyperlink"/>
                <w:noProof/>
              </w:rPr>
              <w:t>Acknowledgements</w:t>
            </w:r>
            <w:r w:rsidR="002650E3">
              <w:rPr>
                <w:noProof/>
                <w:webHidden/>
              </w:rPr>
              <w:tab/>
            </w:r>
            <w:r w:rsidR="002650E3">
              <w:rPr>
                <w:noProof/>
                <w:webHidden/>
              </w:rPr>
              <w:fldChar w:fldCharType="begin"/>
            </w:r>
            <w:r w:rsidR="002650E3">
              <w:rPr>
                <w:noProof/>
                <w:webHidden/>
              </w:rPr>
              <w:instrText xml:space="preserve"> PAGEREF _Toc67931388 \h </w:instrText>
            </w:r>
            <w:r w:rsidR="002650E3">
              <w:rPr>
                <w:noProof/>
                <w:webHidden/>
              </w:rPr>
            </w:r>
            <w:r w:rsidR="002650E3">
              <w:rPr>
                <w:noProof/>
                <w:webHidden/>
              </w:rPr>
              <w:fldChar w:fldCharType="separate"/>
            </w:r>
            <w:r w:rsidR="00D40202">
              <w:rPr>
                <w:noProof/>
                <w:webHidden/>
              </w:rPr>
              <w:t>2</w:t>
            </w:r>
            <w:r w:rsidR="002650E3">
              <w:rPr>
                <w:noProof/>
                <w:webHidden/>
              </w:rPr>
              <w:fldChar w:fldCharType="end"/>
            </w:r>
          </w:hyperlink>
        </w:p>
        <w:p w14:paraId="3730B3D8" w14:textId="69E82D55" w:rsidR="002650E3" w:rsidRDefault="001F5B36">
          <w:pPr>
            <w:pStyle w:val="TOC1"/>
            <w:tabs>
              <w:tab w:val="right" w:leader="dot" w:pos="9016"/>
            </w:tabs>
            <w:rPr>
              <w:rFonts w:eastAsiaTheme="minorEastAsia"/>
              <w:noProof/>
              <w:lang w:eastAsia="en-GB"/>
            </w:rPr>
          </w:pPr>
          <w:hyperlink w:anchor="_Toc67931389" w:history="1">
            <w:r w:rsidR="002650E3" w:rsidRPr="00EC68C0">
              <w:rPr>
                <w:rStyle w:val="Hyperlink"/>
                <w:noProof/>
              </w:rPr>
              <w:t>Abstract</w:t>
            </w:r>
            <w:r w:rsidR="002650E3">
              <w:rPr>
                <w:noProof/>
                <w:webHidden/>
              </w:rPr>
              <w:tab/>
            </w:r>
            <w:r w:rsidR="002650E3">
              <w:rPr>
                <w:noProof/>
                <w:webHidden/>
              </w:rPr>
              <w:fldChar w:fldCharType="begin"/>
            </w:r>
            <w:r w:rsidR="002650E3">
              <w:rPr>
                <w:noProof/>
                <w:webHidden/>
              </w:rPr>
              <w:instrText xml:space="preserve"> PAGEREF _Toc67931389 \h </w:instrText>
            </w:r>
            <w:r w:rsidR="002650E3">
              <w:rPr>
                <w:noProof/>
                <w:webHidden/>
              </w:rPr>
            </w:r>
            <w:r w:rsidR="002650E3">
              <w:rPr>
                <w:noProof/>
                <w:webHidden/>
              </w:rPr>
              <w:fldChar w:fldCharType="separate"/>
            </w:r>
            <w:r w:rsidR="00D40202">
              <w:rPr>
                <w:noProof/>
                <w:webHidden/>
              </w:rPr>
              <w:t>3</w:t>
            </w:r>
            <w:r w:rsidR="002650E3">
              <w:rPr>
                <w:noProof/>
                <w:webHidden/>
              </w:rPr>
              <w:fldChar w:fldCharType="end"/>
            </w:r>
          </w:hyperlink>
        </w:p>
        <w:p w14:paraId="6270277B" w14:textId="2B4EA217" w:rsidR="002650E3" w:rsidRDefault="001F5B36">
          <w:pPr>
            <w:pStyle w:val="TOC1"/>
            <w:tabs>
              <w:tab w:val="right" w:leader="dot" w:pos="9016"/>
            </w:tabs>
            <w:rPr>
              <w:rFonts w:eastAsiaTheme="minorEastAsia"/>
              <w:noProof/>
              <w:lang w:eastAsia="en-GB"/>
            </w:rPr>
          </w:pPr>
          <w:hyperlink w:anchor="_Toc67931390" w:history="1">
            <w:r w:rsidR="002650E3" w:rsidRPr="00EC68C0">
              <w:rPr>
                <w:rStyle w:val="Hyperlink"/>
                <w:noProof/>
              </w:rPr>
              <w:t>List of Symbols</w:t>
            </w:r>
            <w:r w:rsidR="002650E3">
              <w:rPr>
                <w:noProof/>
                <w:webHidden/>
              </w:rPr>
              <w:tab/>
            </w:r>
            <w:r w:rsidR="002650E3">
              <w:rPr>
                <w:noProof/>
                <w:webHidden/>
              </w:rPr>
              <w:fldChar w:fldCharType="begin"/>
            </w:r>
            <w:r w:rsidR="002650E3">
              <w:rPr>
                <w:noProof/>
                <w:webHidden/>
              </w:rPr>
              <w:instrText xml:space="preserve"> PAGEREF _Toc67931390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03A77480" w14:textId="32DF1BC0" w:rsidR="002650E3" w:rsidRDefault="001F5B36">
          <w:pPr>
            <w:pStyle w:val="TOC1"/>
            <w:tabs>
              <w:tab w:val="right" w:leader="dot" w:pos="9016"/>
            </w:tabs>
            <w:rPr>
              <w:rFonts w:eastAsiaTheme="minorEastAsia"/>
              <w:noProof/>
              <w:lang w:eastAsia="en-GB"/>
            </w:rPr>
          </w:pPr>
          <w:hyperlink w:anchor="_Toc67931391" w:history="1">
            <w:r w:rsidR="002650E3" w:rsidRPr="00EC68C0">
              <w:rPr>
                <w:rStyle w:val="Hyperlink"/>
                <w:noProof/>
              </w:rPr>
              <w:t>Literature Survey</w:t>
            </w:r>
            <w:r w:rsidR="002650E3">
              <w:rPr>
                <w:noProof/>
                <w:webHidden/>
              </w:rPr>
              <w:tab/>
            </w:r>
            <w:r w:rsidR="002650E3">
              <w:rPr>
                <w:noProof/>
                <w:webHidden/>
              </w:rPr>
              <w:fldChar w:fldCharType="begin"/>
            </w:r>
            <w:r w:rsidR="002650E3">
              <w:rPr>
                <w:noProof/>
                <w:webHidden/>
              </w:rPr>
              <w:instrText xml:space="preserve"> PAGEREF _Toc67931391 \h </w:instrText>
            </w:r>
            <w:r w:rsidR="002650E3">
              <w:rPr>
                <w:noProof/>
                <w:webHidden/>
              </w:rPr>
            </w:r>
            <w:r w:rsidR="002650E3">
              <w:rPr>
                <w:noProof/>
                <w:webHidden/>
              </w:rPr>
              <w:fldChar w:fldCharType="separate"/>
            </w:r>
            <w:r w:rsidR="00D40202">
              <w:rPr>
                <w:noProof/>
                <w:webHidden/>
              </w:rPr>
              <w:t>4</w:t>
            </w:r>
            <w:r w:rsidR="002650E3">
              <w:rPr>
                <w:noProof/>
                <w:webHidden/>
              </w:rPr>
              <w:fldChar w:fldCharType="end"/>
            </w:r>
          </w:hyperlink>
        </w:p>
        <w:p w14:paraId="4A2D0BAC" w14:textId="4FD991EF" w:rsidR="002650E3" w:rsidRDefault="001F5B36">
          <w:pPr>
            <w:pStyle w:val="TOC1"/>
            <w:tabs>
              <w:tab w:val="right" w:leader="dot" w:pos="9016"/>
            </w:tabs>
            <w:rPr>
              <w:rFonts w:eastAsiaTheme="minorEastAsia"/>
              <w:noProof/>
              <w:lang w:eastAsia="en-GB"/>
            </w:rPr>
          </w:pPr>
          <w:hyperlink w:anchor="_Toc67931392" w:history="1">
            <w:r w:rsidR="002650E3" w:rsidRPr="00EC68C0">
              <w:rPr>
                <w:rStyle w:val="Hyperlink"/>
                <w:noProof/>
              </w:rPr>
              <w:t>Technical Documentation</w:t>
            </w:r>
            <w:r w:rsidR="002650E3">
              <w:rPr>
                <w:noProof/>
                <w:webHidden/>
              </w:rPr>
              <w:tab/>
            </w:r>
            <w:r w:rsidR="002650E3">
              <w:rPr>
                <w:noProof/>
                <w:webHidden/>
              </w:rPr>
              <w:fldChar w:fldCharType="begin"/>
            </w:r>
            <w:r w:rsidR="002650E3">
              <w:rPr>
                <w:noProof/>
                <w:webHidden/>
              </w:rPr>
              <w:instrText xml:space="preserve"> PAGEREF _Toc67931392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3D258FAA" w14:textId="3D12BBB5" w:rsidR="002650E3" w:rsidRDefault="001F5B36">
          <w:pPr>
            <w:pStyle w:val="TOC1"/>
            <w:tabs>
              <w:tab w:val="right" w:leader="dot" w:pos="9016"/>
            </w:tabs>
            <w:rPr>
              <w:rFonts w:eastAsiaTheme="minorEastAsia"/>
              <w:noProof/>
              <w:lang w:eastAsia="en-GB"/>
            </w:rPr>
          </w:pPr>
          <w:hyperlink w:anchor="_Toc67931393" w:history="1">
            <w:r w:rsidR="002650E3" w:rsidRPr="00EC68C0">
              <w:rPr>
                <w:rStyle w:val="Hyperlink"/>
                <w:noProof/>
              </w:rPr>
              <w:t>Project Planning</w:t>
            </w:r>
            <w:r w:rsidR="002650E3">
              <w:rPr>
                <w:noProof/>
                <w:webHidden/>
              </w:rPr>
              <w:tab/>
            </w:r>
            <w:r w:rsidR="002650E3">
              <w:rPr>
                <w:noProof/>
                <w:webHidden/>
              </w:rPr>
              <w:fldChar w:fldCharType="begin"/>
            </w:r>
            <w:r w:rsidR="002650E3">
              <w:rPr>
                <w:noProof/>
                <w:webHidden/>
              </w:rPr>
              <w:instrText xml:space="preserve"> PAGEREF _Toc67931393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65053FDA" w14:textId="099328E4" w:rsidR="002650E3" w:rsidRDefault="001F5B36">
          <w:pPr>
            <w:pStyle w:val="TOC2"/>
            <w:tabs>
              <w:tab w:val="right" w:leader="dot" w:pos="9016"/>
            </w:tabs>
            <w:rPr>
              <w:rFonts w:eastAsiaTheme="minorEastAsia"/>
              <w:noProof/>
              <w:lang w:eastAsia="en-GB"/>
            </w:rPr>
          </w:pPr>
          <w:hyperlink w:anchor="_Toc67931394" w:history="1">
            <w:r w:rsidR="002650E3" w:rsidRPr="00EC68C0">
              <w:rPr>
                <w:rStyle w:val="Hyperlink"/>
                <w:noProof/>
                <w:lang w:val="en-US"/>
              </w:rPr>
              <w:t>Intro</w:t>
            </w:r>
            <w:r w:rsidR="002650E3">
              <w:rPr>
                <w:noProof/>
                <w:webHidden/>
              </w:rPr>
              <w:tab/>
            </w:r>
            <w:r w:rsidR="002650E3">
              <w:rPr>
                <w:noProof/>
                <w:webHidden/>
              </w:rPr>
              <w:fldChar w:fldCharType="begin"/>
            </w:r>
            <w:r w:rsidR="002650E3">
              <w:rPr>
                <w:noProof/>
                <w:webHidden/>
              </w:rPr>
              <w:instrText xml:space="preserve"> PAGEREF _Toc67931394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156F78E5" w14:textId="2F5FF895" w:rsidR="002650E3" w:rsidRDefault="001F5B36">
          <w:pPr>
            <w:pStyle w:val="TOC2"/>
            <w:tabs>
              <w:tab w:val="right" w:leader="dot" w:pos="9016"/>
            </w:tabs>
            <w:rPr>
              <w:rFonts w:eastAsiaTheme="minorEastAsia"/>
              <w:noProof/>
              <w:lang w:eastAsia="en-GB"/>
            </w:rPr>
          </w:pPr>
          <w:hyperlink w:anchor="_Toc67931395" w:history="1">
            <w:r w:rsidR="002650E3" w:rsidRPr="00EC68C0">
              <w:rPr>
                <w:rStyle w:val="Hyperlink"/>
                <w:noProof/>
                <w:lang w:val="en-US"/>
              </w:rPr>
              <w:t>Jira</w:t>
            </w:r>
            <w:r w:rsidR="002650E3">
              <w:rPr>
                <w:noProof/>
                <w:webHidden/>
              </w:rPr>
              <w:tab/>
            </w:r>
            <w:r w:rsidR="002650E3">
              <w:rPr>
                <w:noProof/>
                <w:webHidden/>
              </w:rPr>
              <w:fldChar w:fldCharType="begin"/>
            </w:r>
            <w:r w:rsidR="002650E3">
              <w:rPr>
                <w:noProof/>
                <w:webHidden/>
              </w:rPr>
              <w:instrText xml:space="preserve"> PAGEREF _Toc67931395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707DB5D7" w14:textId="4B8894A5" w:rsidR="002650E3" w:rsidRDefault="001F5B36">
          <w:pPr>
            <w:pStyle w:val="TOC2"/>
            <w:tabs>
              <w:tab w:val="right" w:leader="dot" w:pos="9016"/>
            </w:tabs>
            <w:rPr>
              <w:rFonts w:eastAsiaTheme="minorEastAsia"/>
              <w:noProof/>
              <w:lang w:eastAsia="en-GB"/>
            </w:rPr>
          </w:pPr>
          <w:hyperlink w:anchor="_Toc67931396" w:history="1">
            <w:r w:rsidR="002650E3" w:rsidRPr="00EC68C0">
              <w:rPr>
                <w:rStyle w:val="Hyperlink"/>
                <w:noProof/>
                <w:lang w:val="en-US"/>
              </w:rPr>
              <w:t>Usage of Jira</w:t>
            </w:r>
            <w:r w:rsidR="002650E3">
              <w:rPr>
                <w:noProof/>
                <w:webHidden/>
              </w:rPr>
              <w:tab/>
            </w:r>
            <w:r w:rsidR="002650E3">
              <w:rPr>
                <w:noProof/>
                <w:webHidden/>
              </w:rPr>
              <w:fldChar w:fldCharType="begin"/>
            </w:r>
            <w:r w:rsidR="002650E3">
              <w:rPr>
                <w:noProof/>
                <w:webHidden/>
              </w:rPr>
              <w:instrText xml:space="preserve"> PAGEREF _Toc67931396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1B5F257" w14:textId="433D5C2E" w:rsidR="002650E3" w:rsidRDefault="001F5B36">
          <w:pPr>
            <w:pStyle w:val="TOC2"/>
            <w:tabs>
              <w:tab w:val="right" w:leader="dot" w:pos="9016"/>
            </w:tabs>
            <w:rPr>
              <w:rFonts w:eastAsiaTheme="minorEastAsia"/>
              <w:noProof/>
              <w:lang w:eastAsia="en-GB"/>
            </w:rPr>
          </w:pPr>
          <w:hyperlink w:anchor="_Toc67931397" w:history="1">
            <w:r w:rsidR="002650E3" w:rsidRPr="00EC68C0">
              <w:rPr>
                <w:rStyle w:val="Hyperlink"/>
                <w:noProof/>
                <w:lang w:val="en-US"/>
              </w:rPr>
              <w:t>Reflection on the project planning</w:t>
            </w:r>
            <w:r w:rsidR="002650E3">
              <w:rPr>
                <w:noProof/>
                <w:webHidden/>
              </w:rPr>
              <w:tab/>
            </w:r>
            <w:r w:rsidR="002650E3">
              <w:rPr>
                <w:noProof/>
                <w:webHidden/>
              </w:rPr>
              <w:fldChar w:fldCharType="begin"/>
            </w:r>
            <w:r w:rsidR="002650E3">
              <w:rPr>
                <w:noProof/>
                <w:webHidden/>
              </w:rPr>
              <w:instrText xml:space="preserve"> PAGEREF _Toc67931397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5C1EC98C" w14:textId="067289E0" w:rsidR="002650E3" w:rsidRDefault="001F5B36">
          <w:pPr>
            <w:pStyle w:val="TOC1"/>
            <w:tabs>
              <w:tab w:val="right" w:leader="dot" w:pos="9016"/>
            </w:tabs>
            <w:rPr>
              <w:rFonts w:eastAsiaTheme="minorEastAsia"/>
              <w:noProof/>
              <w:lang w:eastAsia="en-GB"/>
            </w:rPr>
          </w:pPr>
          <w:hyperlink w:anchor="_Toc67931398" w:history="1">
            <w:r w:rsidR="002650E3" w:rsidRPr="00EC68C0">
              <w:rPr>
                <w:rStyle w:val="Hyperlink"/>
                <w:noProof/>
              </w:rPr>
              <w:t>Conclusions</w:t>
            </w:r>
            <w:r w:rsidR="002650E3">
              <w:rPr>
                <w:noProof/>
                <w:webHidden/>
              </w:rPr>
              <w:tab/>
            </w:r>
            <w:r w:rsidR="002650E3">
              <w:rPr>
                <w:noProof/>
                <w:webHidden/>
              </w:rPr>
              <w:fldChar w:fldCharType="begin"/>
            </w:r>
            <w:r w:rsidR="002650E3">
              <w:rPr>
                <w:noProof/>
                <w:webHidden/>
              </w:rPr>
              <w:instrText xml:space="preserve"> PAGEREF _Toc67931398 \h </w:instrText>
            </w:r>
            <w:r w:rsidR="002650E3">
              <w:rPr>
                <w:noProof/>
                <w:webHidden/>
              </w:rPr>
            </w:r>
            <w:r w:rsidR="002650E3">
              <w:rPr>
                <w:noProof/>
                <w:webHidden/>
              </w:rPr>
              <w:fldChar w:fldCharType="separate"/>
            </w:r>
            <w:r w:rsidR="00D40202">
              <w:rPr>
                <w:noProof/>
                <w:webHidden/>
              </w:rPr>
              <w:t>5</w:t>
            </w:r>
            <w:r w:rsidR="002650E3">
              <w:rPr>
                <w:noProof/>
                <w:webHidden/>
              </w:rPr>
              <w:fldChar w:fldCharType="end"/>
            </w:r>
          </w:hyperlink>
        </w:p>
        <w:p w14:paraId="2426E6D0" w14:textId="616DF678" w:rsidR="002650E3" w:rsidRDefault="001F5B36">
          <w:pPr>
            <w:pStyle w:val="TOC1"/>
            <w:tabs>
              <w:tab w:val="right" w:leader="dot" w:pos="9016"/>
            </w:tabs>
            <w:rPr>
              <w:rFonts w:eastAsiaTheme="minorEastAsia"/>
              <w:noProof/>
              <w:lang w:eastAsia="en-GB"/>
            </w:rPr>
          </w:pPr>
          <w:hyperlink w:anchor="_Toc67931399" w:history="1">
            <w:r w:rsidR="002650E3" w:rsidRPr="00EC68C0">
              <w:rPr>
                <w:rStyle w:val="Hyperlink"/>
                <w:noProof/>
              </w:rPr>
              <w:t>Bibliography</w:t>
            </w:r>
            <w:r w:rsidR="002650E3">
              <w:rPr>
                <w:noProof/>
                <w:webHidden/>
              </w:rPr>
              <w:tab/>
            </w:r>
            <w:r w:rsidR="002650E3">
              <w:rPr>
                <w:noProof/>
                <w:webHidden/>
              </w:rPr>
              <w:fldChar w:fldCharType="begin"/>
            </w:r>
            <w:r w:rsidR="002650E3">
              <w:rPr>
                <w:noProof/>
                <w:webHidden/>
              </w:rPr>
              <w:instrText xml:space="preserve"> PAGEREF _Toc67931399 \h </w:instrText>
            </w:r>
            <w:r w:rsidR="002650E3">
              <w:rPr>
                <w:noProof/>
                <w:webHidden/>
              </w:rPr>
            </w:r>
            <w:r w:rsidR="002650E3">
              <w:rPr>
                <w:noProof/>
                <w:webHidden/>
              </w:rPr>
              <w:fldChar w:fldCharType="separate"/>
            </w:r>
            <w:r w:rsidR="00D40202">
              <w:rPr>
                <w:noProof/>
                <w:webHidden/>
              </w:rPr>
              <w:t>6</w:t>
            </w:r>
            <w:r w:rsidR="002650E3">
              <w:rPr>
                <w:noProof/>
                <w:webHidden/>
              </w:rPr>
              <w:fldChar w:fldCharType="end"/>
            </w:r>
          </w:hyperlink>
        </w:p>
        <w:p w14:paraId="1063B182" w14:textId="03718312" w:rsidR="006B7490" w:rsidRDefault="006B7490">
          <w:r>
            <w:rPr>
              <w:b/>
              <w:bCs/>
              <w:noProof/>
            </w:rPr>
            <w:fldChar w:fldCharType="end"/>
          </w:r>
        </w:p>
      </w:sdtContent>
    </w:sdt>
    <w:p w14:paraId="5B40F630" w14:textId="32FAD7A1" w:rsidR="006B7490" w:rsidRDefault="006B7490">
      <w:r>
        <w:br w:type="page"/>
      </w:r>
    </w:p>
    <w:p w14:paraId="7D7CD299" w14:textId="107E604C" w:rsidR="00D469F4" w:rsidRDefault="00A77074" w:rsidP="00A77074">
      <w:pPr>
        <w:pStyle w:val="Heading1"/>
      </w:pPr>
      <w:bookmarkStart w:id="0" w:name="_Toc67931388"/>
      <w:r>
        <w:lastRenderedPageBreak/>
        <w:t>Acknowledgements</w:t>
      </w:r>
      <w:bookmarkEnd w:id="0"/>
    </w:p>
    <w:p w14:paraId="4DF6228F" w14:textId="7125C78A"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5164DCDD" w14:textId="24B5C930" w:rsidR="007F6849" w:rsidRDefault="007F6849" w:rsidP="00A77074">
      <w:pPr>
        <w:rPr>
          <w:lang w:val="en-US"/>
        </w:rPr>
      </w:pPr>
      <w:r>
        <w:rPr>
          <w:lang w:val="en-US"/>
        </w:rPr>
        <w:t xml:space="preserve">I would also like to thank David Lowe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p>
    <w:p w14:paraId="3875F3DD" w14:textId="4D41CEC5"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proofErr w:type="spellStart"/>
      <w:r w:rsidR="00000A28" w:rsidRPr="00000A28">
        <w:rPr>
          <w:i/>
          <w:iCs/>
        </w:rPr>
        <w:t>Javascript</w:t>
      </w:r>
      <w:proofErr w:type="spellEnd"/>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E67F2E">
            <w:rPr>
              <w:noProof/>
            </w:rPr>
            <w:t xml:space="preserve"> </w:t>
          </w:r>
          <w:r w:rsidR="00E67F2E" w:rsidRPr="00E67F2E">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05A1CB9" w14:textId="0ED2A6FE" w:rsidR="00732253" w:rsidRPr="00C0581D" w:rsidRDefault="00632BB1">
      <w:r>
        <w:t xml:space="preserve">Thanks to the academic and technical staff at the university for helping me to gain the necessary background knowledge to </w:t>
      </w:r>
      <w:r w:rsidR="009F5C50">
        <w:t xml:space="preserve">work on this project, </w:t>
      </w:r>
      <w:proofErr w:type="gramStart"/>
      <w:r w:rsidR="009F5C50">
        <w:t>and also</w:t>
      </w:r>
      <w:proofErr w:type="gramEnd"/>
      <w:r w:rsidR="009F5C50">
        <w:t xml:space="preserve"> for providing the software and other technical support which allowed me to </w:t>
      </w:r>
      <w:r w:rsidR="006469B4">
        <w:t>complete this project relatively smoothly.</w:t>
      </w:r>
      <w:r w:rsidR="00443FB0">
        <w:t xml:space="preserve"> </w:t>
      </w:r>
      <w:proofErr w:type="gramStart"/>
      <w:r w:rsidR="00443FB0">
        <w:t>In particular, I</w:t>
      </w:r>
      <w:proofErr w:type="gramEnd"/>
      <w:r w:rsidR="00443FB0">
        <w:t xml:space="preserve"> would like to thank Dr Dimitri Ognibene, </w:t>
      </w:r>
      <w:r w:rsidR="003108C0">
        <w:t>for teaching the CE218 module last yea</w:t>
      </w:r>
      <w:r w:rsidR="00A97DA1">
        <w:t xml:space="preserve">r, which was </w:t>
      </w:r>
      <w:r w:rsidR="00562A51">
        <w:t>rather hel</w:t>
      </w:r>
      <w:r w:rsidR="005657BA">
        <w:t xml:space="preserve">pful for working out how to implement </w:t>
      </w:r>
      <w:r w:rsidR="001C1FED">
        <w:t>part of the final deliverable for this project.</w:t>
      </w:r>
      <w:r w:rsidR="00732253">
        <w:rPr>
          <w:lang w:val="en-US"/>
        </w:rPr>
        <w:br w:type="page"/>
      </w:r>
    </w:p>
    <w:p w14:paraId="599787A3" w14:textId="1665B4B0" w:rsidR="00A77074" w:rsidRDefault="00A77074" w:rsidP="00A77074">
      <w:pPr>
        <w:pStyle w:val="Heading1"/>
      </w:pPr>
      <w:bookmarkStart w:id="1" w:name="_Toc67931389"/>
      <w:r>
        <w:lastRenderedPageBreak/>
        <w:t>Abstract</w:t>
      </w:r>
      <w:bookmarkEnd w:id="1"/>
    </w:p>
    <w:p w14:paraId="56D1935C" w14:textId="64E855A6"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02AAB67" w14:textId="030B3970" w:rsidR="00C558EF" w:rsidRDefault="00C558EF">
      <w:pPr>
        <w:rPr>
          <w:noProof/>
        </w:rPr>
      </w:pPr>
      <w:r>
        <w:rPr>
          <w:noProof/>
        </w:rPr>
        <w:br w:type="page"/>
      </w:r>
    </w:p>
    <w:p w14:paraId="7C22DA50" w14:textId="4BC6382A" w:rsidR="00A77074" w:rsidRDefault="00A77074" w:rsidP="00A77074">
      <w:pPr>
        <w:pStyle w:val="Heading1"/>
      </w:pPr>
      <w:bookmarkStart w:id="2" w:name="_Toc67931390"/>
      <w:r>
        <w:lastRenderedPageBreak/>
        <w:t>List of Symbols</w:t>
      </w:r>
      <w:bookmarkEnd w:id="2"/>
    </w:p>
    <w:p w14:paraId="06793EE4" w14:textId="2C9F2699" w:rsidR="00592D64" w:rsidRDefault="00592D64" w:rsidP="00592D64">
      <w:pPr>
        <w:pStyle w:val="ListParagraph"/>
        <w:numPr>
          <w:ilvl w:val="0"/>
          <w:numId w:val="1"/>
        </w:numPr>
        <w:rPr>
          <w:lang w:val="en-US"/>
        </w:rPr>
      </w:pPr>
      <w:r>
        <w:rPr>
          <w:lang w:val="en-US"/>
        </w:rPr>
        <w:t>Hypertext Game</w:t>
      </w:r>
    </w:p>
    <w:p w14:paraId="5956ECAA" w14:textId="12216B83" w:rsidR="0002460F" w:rsidRDefault="00AB5328" w:rsidP="0002460F">
      <w:pPr>
        <w:pStyle w:val="ListParagraph"/>
        <w:numPr>
          <w:ilvl w:val="1"/>
          <w:numId w:val="1"/>
        </w:numPr>
        <w:rPr>
          <w:lang w:val="en-US"/>
        </w:rPr>
      </w:pPr>
      <w:r>
        <w:rPr>
          <w:lang w:val="en-US"/>
        </w:rPr>
        <w:t>A</w:t>
      </w:r>
      <w:r w:rsidR="00FF5CDC">
        <w:rPr>
          <w:lang w:val="en-US"/>
        </w:rPr>
        <w:t xml:space="preserve">t the simplest level, a hypertext game is a game where the player is offered choices for how the </w:t>
      </w:r>
      <w:r w:rsidR="007C1679">
        <w:rPr>
          <w:lang w:val="en-US"/>
        </w:rPr>
        <w:t>story of the game progresses</w:t>
      </w:r>
      <w:r w:rsidR="00D6140F">
        <w:rPr>
          <w:lang w:val="en-US"/>
        </w:rPr>
        <w:t>, and those choices may have impacts on what happens in the game.</w:t>
      </w:r>
      <w:r w:rsidR="006567C9">
        <w:rPr>
          <w:lang w:val="en-US"/>
        </w:rPr>
        <w:t xml:space="preserve"> These can be presented as </w:t>
      </w:r>
      <w:r w:rsidR="000F0C35">
        <w:rPr>
          <w:lang w:val="en-US"/>
        </w:rPr>
        <w:t xml:space="preserve">electronic </w:t>
      </w:r>
      <w:r w:rsidR="006567C9">
        <w:rPr>
          <w:lang w:val="en-US"/>
        </w:rPr>
        <w:t>h</w:t>
      </w:r>
      <w:r w:rsidR="00B83879">
        <w:rPr>
          <w:lang w:val="en-US"/>
        </w:rPr>
        <w:t xml:space="preserve">tml </w:t>
      </w:r>
      <w:r w:rsidR="006567C9">
        <w:rPr>
          <w:lang w:val="en-US"/>
        </w:rPr>
        <w:t>documents, but they don’t need to be</w:t>
      </w:r>
      <w:r w:rsidR="001D6CBD">
        <w:rPr>
          <w:lang w:val="en-US"/>
        </w:rPr>
        <w:t>.</w:t>
      </w:r>
    </w:p>
    <w:p w14:paraId="43DC444D" w14:textId="5136AAFE" w:rsidR="00D6140F" w:rsidRDefault="00D6140F" w:rsidP="0002460F">
      <w:pPr>
        <w:pStyle w:val="ListParagraph"/>
        <w:numPr>
          <w:ilvl w:val="1"/>
          <w:numId w:val="1"/>
        </w:numPr>
        <w:rPr>
          <w:lang w:val="en-US"/>
        </w:rPr>
      </w:pPr>
      <w:r>
        <w:rPr>
          <w:lang w:val="en-US"/>
        </w:rPr>
        <w:t xml:space="preserve">On a deeper level, </w:t>
      </w:r>
      <w:r w:rsidR="006567C9">
        <w:rPr>
          <w:lang w:val="en-US"/>
        </w:rPr>
        <w:t>a hy</w:t>
      </w:r>
      <w:r w:rsidR="001D6CBD">
        <w:rPr>
          <w:lang w:val="en-US"/>
        </w:rPr>
        <w:t>pertext game is a variety of a cybertext, and is an example of ergodic literature.</w:t>
      </w:r>
    </w:p>
    <w:p w14:paraId="394AB208" w14:textId="4B96491A" w:rsidR="001D6CBD" w:rsidRDefault="001D6CBD" w:rsidP="001D6CBD">
      <w:pPr>
        <w:pStyle w:val="ListParagraph"/>
        <w:numPr>
          <w:ilvl w:val="0"/>
          <w:numId w:val="1"/>
        </w:numPr>
        <w:rPr>
          <w:lang w:val="en-US"/>
        </w:rPr>
      </w:pPr>
      <w:r>
        <w:rPr>
          <w:lang w:val="en-US"/>
        </w:rPr>
        <w:t>Cybertext</w:t>
      </w:r>
    </w:p>
    <w:p w14:paraId="5F7F40D6" w14:textId="48E24BC6" w:rsidR="001D6CBD" w:rsidRPr="00B83879" w:rsidRDefault="00A014E6" w:rsidP="001D6CBD">
      <w:pPr>
        <w:pStyle w:val="ListParagraph"/>
        <w:numPr>
          <w:ilvl w:val="1"/>
          <w:numId w:val="1"/>
        </w:numPr>
        <w:rPr>
          <w:lang w:val="en-US"/>
        </w:rPr>
      </w:pPr>
      <w:r>
        <w:rPr>
          <w:lang w:val="en-US"/>
        </w:rPr>
        <w:t>Cybertext, as defined by E</w:t>
      </w:r>
      <w:r w:rsidR="000F0C35">
        <w:rPr>
          <w:lang w:val="en-US"/>
        </w:rPr>
        <w:t>. J. Aarseth, is a text which</w:t>
      </w:r>
      <w:r w:rsidR="00B83879">
        <w:rPr>
          <w:lang w:val="en-US"/>
        </w:rPr>
        <w:t xml:space="preserve"> </w:t>
      </w:r>
      <w:r w:rsidR="00B83879">
        <w:t xml:space="preserve">considers </w:t>
      </w:r>
      <w:r w:rsidR="00B83879" w:rsidRPr="00941295">
        <w:t>'the intricacies of the medium as an integral part</w:t>
      </w:r>
      <w:r w:rsidR="00B83879">
        <w:t xml:space="preserve"> of the literary exchange’, treating the</w:t>
      </w:r>
      <w:r w:rsidR="00B83879" w:rsidRPr="00941295">
        <w:t xml:space="preserve"> '</w:t>
      </w:r>
      <w:r w:rsidR="00B83879">
        <w:t xml:space="preserve">consumer, or </w:t>
      </w:r>
      <w:r w:rsidR="00B83879" w:rsidRPr="00941295">
        <w:t>user, of the text, as a more integrated figure'</w:t>
      </w:r>
      <w:r w:rsidR="00B83879">
        <w:t xml:space="preserve">, and </w:t>
      </w:r>
      <w:r w:rsidR="00B83879" w:rsidRPr="00D3568C">
        <w:t>'must contain some kind of textual feedback loop'</w:t>
      </w:r>
      <w:sdt>
        <w:sdtPr>
          <w:id w:val="-1060320783"/>
          <w:citation/>
        </w:sdtPr>
        <w:sdtEndPr/>
        <w:sdtContent>
          <w:r w:rsidR="00B83879">
            <w:fldChar w:fldCharType="begin"/>
          </w:r>
          <w:r w:rsidR="00B83879">
            <w:instrText xml:space="preserve"> CITATION EJA97 \l 2057 </w:instrText>
          </w:r>
          <w:r w:rsidR="00B83879">
            <w:fldChar w:fldCharType="separate"/>
          </w:r>
          <w:r w:rsidR="00E67F2E">
            <w:rPr>
              <w:noProof/>
            </w:rPr>
            <w:t xml:space="preserve"> </w:t>
          </w:r>
          <w:r w:rsidR="00E67F2E" w:rsidRPr="00E67F2E">
            <w:rPr>
              <w:noProof/>
            </w:rPr>
            <w:t>[2]</w:t>
          </w:r>
          <w:r w:rsidR="00B83879">
            <w:fldChar w:fldCharType="end"/>
          </w:r>
        </w:sdtContent>
      </w:sdt>
    </w:p>
    <w:p w14:paraId="1D7B3D17" w14:textId="69195F7F" w:rsidR="00B83879" w:rsidRPr="00B83879" w:rsidRDefault="00B83879" w:rsidP="00B83879">
      <w:pPr>
        <w:pStyle w:val="ListParagraph"/>
        <w:numPr>
          <w:ilvl w:val="0"/>
          <w:numId w:val="1"/>
        </w:numPr>
        <w:rPr>
          <w:lang w:val="en-US"/>
        </w:rPr>
      </w:pPr>
      <w:r>
        <w:t>Ergodic Literature</w:t>
      </w:r>
    </w:p>
    <w:p w14:paraId="0D71844D" w14:textId="17E60658" w:rsidR="00B83879" w:rsidRPr="0002460F" w:rsidRDefault="00B83879" w:rsidP="00B83879">
      <w:pPr>
        <w:pStyle w:val="ListParagraph"/>
        <w:numPr>
          <w:ilvl w:val="1"/>
          <w:numId w:val="1"/>
        </w:numPr>
        <w:rPr>
          <w:lang w:val="en-US"/>
        </w:rPr>
      </w:pPr>
      <w:r>
        <w:t xml:space="preserve">As defined by E. J. Aarseth, this is </w:t>
      </w:r>
      <w:r w:rsidR="001D11E9">
        <w:t xml:space="preserve">literature where ‘nontrivial effort is required to allow the reader to traverse the text’, such as involving a ‘specialized ritual of perusal’, or </w:t>
      </w:r>
      <w:r w:rsidR="002F190D">
        <w:t>actively incorporating player choice into the traversal of the text.</w:t>
      </w:r>
      <w:sdt>
        <w:sdtPr>
          <w:id w:val="-1184280262"/>
          <w:citation/>
        </w:sdtPr>
        <w:sdtEndPr/>
        <w:sdtContent>
          <w:r w:rsidR="002F190D">
            <w:fldChar w:fldCharType="begin"/>
          </w:r>
          <w:r w:rsidR="002F190D">
            <w:instrText xml:space="preserve"> CITATION EJA97 \l 2057 </w:instrText>
          </w:r>
          <w:r w:rsidR="002F190D">
            <w:fldChar w:fldCharType="separate"/>
          </w:r>
          <w:r w:rsidR="00E67F2E">
            <w:rPr>
              <w:noProof/>
            </w:rPr>
            <w:t xml:space="preserve"> </w:t>
          </w:r>
          <w:r w:rsidR="00E67F2E" w:rsidRPr="00E67F2E">
            <w:rPr>
              <w:noProof/>
            </w:rPr>
            <w:t>[2]</w:t>
          </w:r>
          <w:r w:rsidR="002F190D">
            <w:fldChar w:fldCharType="end"/>
          </w:r>
        </w:sdtContent>
      </w:sdt>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5EDF7647"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531CD9E0" w:rsidR="00B11C50" w:rsidRDefault="00B11C50" w:rsidP="00B11C50">
      <w:pPr>
        <w:pStyle w:val="ListParagraph"/>
        <w:numPr>
          <w:ilvl w:val="1"/>
          <w:numId w:val="1"/>
        </w:numPr>
        <w:rPr>
          <w:lang w:val="en-US"/>
        </w:rPr>
      </w:pPr>
      <w:r>
        <w:rPr>
          <w:lang w:val="en-US"/>
        </w:rPr>
        <w:t>This is the ‘formal’ term for hypertext games produced with HECC-IT. ‘Nice’ in this context is not an indicator of the game’s quality, it’s an indicator of ‘oh nice you produced this hypertext game with HECC-IT’.</w:t>
      </w:r>
    </w:p>
    <w:p w14:paraId="14DF3953" w14:textId="7A9CA204" w:rsidR="003C1CE6" w:rsidRDefault="003C1CE6">
      <w:pPr>
        <w:rPr>
          <w:lang w:val="en-US"/>
        </w:rPr>
      </w:pPr>
      <w:r>
        <w:rPr>
          <w:lang w:val="en-US"/>
        </w:rPr>
        <w:br w:type="page"/>
      </w:r>
    </w:p>
    <w:p w14:paraId="243B7253" w14:textId="1654FFCD" w:rsidR="00A77074" w:rsidRDefault="007629C8" w:rsidP="007629C8">
      <w:pPr>
        <w:pStyle w:val="Heading1"/>
      </w:pPr>
      <w:bookmarkStart w:id="3" w:name="_Toc67931391"/>
      <w:r>
        <w:lastRenderedPageBreak/>
        <w:t>Literature Survey</w:t>
      </w:r>
      <w:bookmarkEnd w:id="3"/>
    </w:p>
    <w:p w14:paraId="6BC7B58B" w14:textId="67688028" w:rsidR="00CD245F" w:rsidRDefault="004F1B11" w:rsidP="007629C8">
      <w:pPr>
        <w:rPr>
          <w:lang w:val="en-US"/>
        </w:rPr>
      </w:pPr>
      <w:r>
        <w:rPr>
          <w:lang w:val="en-US"/>
        </w:rPr>
        <w:t>The creation of HECC-IT was heavily influenced by the research I performed on</w:t>
      </w:r>
      <w:r w:rsidR="0014770F">
        <w:rPr>
          <w:lang w:val="en-US"/>
        </w:rPr>
        <w:t xml:space="preserve"> 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 shall summarize my findings </w:t>
      </w:r>
      <w:r w:rsidR="008A48E0">
        <w:rPr>
          <w:lang w:val="en-US"/>
        </w:rPr>
        <w:t xml:space="preserve">in this </w:t>
      </w:r>
      <w:proofErr w:type="gramStart"/>
      <w:r w:rsidR="008A48E0">
        <w:rPr>
          <w:lang w:val="en-US"/>
        </w:rPr>
        <w:t>section</w:t>
      </w:r>
      <w:r w:rsidR="004E3F31">
        <w:rPr>
          <w:lang w:val="en-US"/>
        </w:rPr>
        <w:t>, and</w:t>
      </w:r>
      <w:proofErr w:type="gramEnd"/>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66A2752A" w14:textId="637A3C7E" w:rsidR="009D5583" w:rsidRDefault="00C262AA" w:rsidP="009D5583">
      <w:pPr>
        <w:rPr>
          <w:lang w:val="en-US"/>
        </w:rPr>
      </w:pPr>
      <w:r>
        <w:rPr>
          <w:lang w:val="en-US"/>
        </w:rPr>
        <w:t>I started by researching some existing hypertext game authoring tools</w:t>
      </w:r>
      <w:r w:rsidR="00CD245F">
        <w:rPr>
          <w:lang w:val="en-US"/>
        </w:rPr>
        <w:t xml:space="preserve">. I did this because I wanted to gain an overview of the current state-of-the-art for the tools, </w:t>
      </w:r>
      <w:r w:rsidR="00EB0120">
        <w:rPr>
          <w:lang w:val="en-US"/>
        </w:rPr>
        <w:t>to</w:t>
      </w:r>
      <w:r w:rsidR="00CD245F">
        <w:rPr>
          <w:lang w:val="en-US"/>
        </w:rPr>
        <w:t xml:space="preserve"> </w:t>
      </w:r>
      <w:r w:rsidR="00475917">
        <w:rPr>
          <w:lang w:val="en-US"/>
        </w:rPr>
        <w:t>find a gap in the market that I could exploit.</w:t>
      </w:r>
      <w:bookmarkStart w:id="4" w:name="_Toc67931392"/>
      <w:r w:rsidR="009D5583">
        <w:rPr>
          <w:lang w:val="en-US"/>
        </w:rPr>
        <w:t xml:space="preserve"> A full rundown of the tools </w:t>
      </w:r>
      <w:r w:rsidR="0084681F">
        <w:rPr>
          <w:lang w:val="en-US"/>
        </w:rPr>
        <w:t>(and most of the academic literature) I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E67F2E">
            <w:rPr>
              <w:noProof/>
            </w:rPr>
            <w:t xml:space="preserve"> </w:t>
          </w:r>
          <w:r w:rsidR="00E67F2E" w:rsidRPr="00E67F2E">
            <w:rPr>
              <w:noProof/>
            </w:rPr>
            <w:t>[3]</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77777777" w:rsidR="007E6EAA" w:rsidRDefault="004D14F2" w:rsidP="009D5583">
      <w:r>
        <w:rPr>
          <w:lang w:val="en-US"/>
        </w:rPr>
        <w:t xml:space="preserve">The </w:t>
      </w:r>
      <w:proofErr w:type="spellStart"/>
      <w:r w:rsidR="00DA0E63">
        <w:rPr>
          <w:i/>
          <w:iCs/>
          <w:lang w:val="en-US"/>
        </w:rPr>
        <w:t>Inklewriter</w:t>
      </w:r>
      <w:proofErr w:type="spellEnd"/>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DA0E63">
            <w:rPr>
              <w:noProof/>
            </w:rPr>
            <w:t xml:space="preserve"> </w:t>
          </w:r>
          <w:r w:rsidR="00DA0E63" w:rsidRPr="00DA0E63">
            <w:rPr>
              <w:noProof/>
            </w:rPr>
            <w:t>[4]</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Pr>
              <w:noProof/>
            </w:rPr>
            <w:t xml:space="preserve"> </w:t>
          </w:r>
          <w:r w:rsidRPr="004D14F2">
            <w:rPr>
              <w:noProof/>
            </w:rPr>
            <w:t>[5]</w:t>
          </w:r>
          <w:r>
            <w:rPr>
              <w:i/>
              <w:iCs/>
              <w:lang w:val="en-US"/>
            </w:rPr>
            <w:fldChar w:fldCharType="end"/>
          </w:r>
        </w:sdtContent>
      </w:sdt>
      <w:r>
        <w:rPr>
          <w:lang w:val="en-US"/>
        </w:rPr>
        <w:t xml:space="preserve"> tools </w:t>
      </w:r>
      <w:r w:rsidR="00D725FE">
        <w:rPr>
          <w:lang w:val="en-US"/>
        </w:rPr>
        <w:t xml:space="preserve">allowed some level of flexibility. </w:t>
      </w:r>
      <w:proofErr w:type="spellStart"/>
      <w:r w:rsidR="00D725FE">
        <w:rPr>
          <w:i/>
          <w:iCs/>
          <w:lang w:val="en-US"/>
        </w:rPr>
        <w:t>Inklewriter</w:t>
      </w:r>
      <w:proofErr w:type="spellEnd"/>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 xml:space="preserve">but two of the obvious problems with it are how it’s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deterring authors who don’t want to deal with 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proofErr w:type="spellStart"/>
      <w:r w:rsidR="00CD12C6">
        <w:rPr>
          <w:i/>
          <w:iCs/>
        </w:rPr>
        <w:t>Inklewriter</w:t>
      </w:r>
      <w:proofErr w:type="spellEnd"/>
      <w:r w:rsidR="00CD12C6">
        <w:t xml:space="preserve">, minus the GUI. Those two tools are </w:t>
      </w:r>
      <w:r w:rsidR="00AF1358">
        <w:t xml:space="preserve">somewhat interoperable, but in a </w:t>
      </w:r>
      <w:r w:rsidR="00187F07">
        <w:t>rather</w:t>
      </w:r>
      <w:r w:rsidR="00AF1358">
        <w:t xml:space="preserve"> inconvenient way. Whilst </w:t>
      </w:r>
      <w:proofErr w:type="spellStart"/>
      <w:r w:rsidR="00AF1358">
        <w:rPr>
          <w:i/>
          <w:iCs/>
        </w:rPr>
        <w:t>Inklewriter</w:t>
      </w:r>
      <w:proofErr w:type="spellEnd"/>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proofErr w:type="spellStart"/>
      <w:r w:rsidR="006C4A13">
        <w:rPr>
          <w:i/>
          <w:iCs/>
        </w:rPr>
        <w:t>Inklewriter</w:t>
      </w:r>
      <w:proofErr w:type="spellEnd"/>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proofErr w:type="spellStart"/>
      <w:r w:rsidR="006C4A13">
        <w:rPr>
          <w:i/>
          <w:iCs/>
        </w:rPr>
        <w:t>Inklewriter</w:t>
      </w:r>
      <w:proofErr w:type="spellEnd"/>
      <w:r w:rsidR="006C4A13">
        <w:t>, and then manually copy and paste the JSON into an ‘import from JSON’ option.</w:t>
      </w:r>
      <w:r w:rsidR="00C90623">
        <w:t xml:space="preserve"> This inconvenient process realistically means that no author would want </w:t>
      </w:r>
      <w:r w:rsidR="007E6EAA">
        <w:t>to bother doing it.</w:t>
      </w:r>
    </w:p>
    <w:p w14:paraId="0DB0A54C" w14:textId="5B42E55E"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Pr>
              <w:noProof/>
            </w:rPr>
            <w:t xml:space="preserve"> </w:t>
          </w:r>
          <w:r w:rsidRPr="007E6EAA">
            <w:rPr>
              <w:noProof/>
            </w:rPr>
            <w:t>[6]</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587304">
            <w:rPr>
              <w:i/>
              <w:iCs/>
              <w:noProof/>
            </w:rPr>
            <w:t xml:space="preserve"> </w:t>
          </w:r>
          <w:r w:rsidR="00587304" w:rsidRPr="00587304">
            <w:rPr>
              <w:noProof/>
            </w:rPr>
            <w:t>[7]</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proofErr w:type="spellStart"/>
      <w:r w:rsidR="00663154">
        <w:rPr>
          <w:i/>
          <w:iCs/>
        </w:rPr>
        <w:t>Inklewriter</w:t>
      </w:r>
      <w:proofErr w:type="spellEnd"/>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 xml:space="preserve">an’t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F47ABB">
        <w:t>. Additionally, t</w:t>
      </w:r>
      <w:r w:rsidR="00BF6364">
        <w:t xml:space="preserve">he writer still needs to go out of their way to perform this conversion,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10414879" w:rsidR="00C735AB" w:rsidRPr="00F47ABB" w:rsidRDefault="00197C8A" w:rsidP="009D5583">
      <w:r>
        <w:t xml:space="preserve">Another key finding was </w:t>
      </w:r>
      <w:proofErr w:type="gramStart"/>
      <w:r>
        <w:t>how  the</w:t>
      </w:r>
      <w:proofErr w:type="gramEnd"/>
      <w:r>
        <w:t xml:space="preserve"> </w:t>
      </w:r>
    </w:p>
    <w:p w14:paraId="6378A18E" w14:textId="0E762CD4" w:rsidR="007629C8" w:rsidRDefault="007629C8" w:rsidP="007629C8">
      <w:pPr>
        <w:pStyle w:val="Heading1"/>
      </w:pPr>
      <w:r>
        <w:lastRenderedPageBreak/>
        <w:t>Technical Documentation</w:t>
      </w:r>
      <w:bookmarkEnd w:id="4"/>
    </w:p>
    <w:p w14:paraId="18121B26" w14:textId="4E349762" w:rsidR="007629C8" w:rsidRDefault="0039768F" w:rsidP="007629C8">
      <w:pPr>
        <w:rPr>
          <w:lang w:val="en-US"/>
        </w:rPr>
      </w:pPr>
      <w:r>
        <w:rPr>
          <w:lang w:val="en-US"/>
        </w:rPr>
        <w:t xml:space="preserve">The technical documentation for this project is held on Gitlab, and can be seen </w:t>
      </w:r>
      <w:hyperlink r:id="rId8"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E67F2E">
            <w:rPr>
              <w:noProof/>
            </w:rPr>
            <w:t xml:space="preserve"> </w:t>
          </w:r>
          <w:r w:rsidR="00E67F2E" w:rsidRPr="00E67F2E">
            <w:rPr>
              <w:noProof/>
            </w:rPr>
            <w:t>[4]</w:t>
          </w:r>
          <w:r w:rsidR="00434794">
            <w:rPr>
              <w:lang w:val="en-US"/>
            </w:rPr>
            <w:fldChar w:fldCharType="end"/>
          </w:r>
        </w:sdtContent>
      </w:sdt>
      <w:r>
        <w:rPr>
          <w:lang w:val="en-US"/>
        </w:rPr>
        <w:t>.</w:t>
      </w:r>
      <w:r w:rsidR="00853B41">
        <w:rPr>
          <w:lang w:val="en-US"/>
        </w:rPr>
        <w:t xml:space="preserve"> </w:t>
      </w:r>
      <w:r w:rsidR="001D0752">
        <w:rPr>
          <w:lang w:val="en-US"/>
        </w:rPr>
        <w:t xml:space="preserve">They are held within the README.md files in the </w:t>
      </w:r>
      <w:proofErr w:type="gramStart"/>
      <w:r w:rsidR="001D0752">
        <w:rPr>
          <w:lang w:val="en-US"/>
        </w:rPr>
        <w:t>repository, and</w:t>
      </w:r>
      <w:proofErr w:type="gramEnd"/>
      <w:r w:rsidR="001D0752">
        <w:rPr>
          <w:lang w:val="en-US"/>
        </w:rPr>
        <w:t xml:space="preserve"> are </w:t>
      </w:r>
      <w:r w:rsidR="00370FB3">
        <w:rPr>
          <w:lang w:val="en-US"/>
        </w:rPr>
        <w:t xml:space="preserve">organized </w:t>
      </w:r>
      <w:r w:rsidR="00592D64">
        <w:rPr>
          <w:lang w:val="en-US"/>
        </w:rPr>
        <w:t>with a table of contents on the top-level README.</w:t>
      </w:r>
    </w:p>
    <w:p w14:paraId="184BB8E7" w14:textId="55F33032" w:rsidR="007629C8" w:rsidRDefault="00AC74A5" w:rsidP="00AC74A5">
      <w:pPr>
        <w:pStyle w:val="Heading1"/>
      </w:pPr>
      <w:bookmarkStart w:id="5" w:name="_Toc67931393"/>
      <w:r>
        <w:t>Project Planning</w:t>
      </w:r>
      <w:bookmarkEnd w:id="5"/>
    </w:p>
    <w:p w14:paraId="6D8CE36D" w14:textId="50FDB0B3" w:rsidR="00AC74A5" w:rsidRDefault="00AC74A5" w:rsidP="00AC74A5">
      <w:pPr>
        <w:rPr>
          <w:lang w:val="en-US"/>
        </w:rPr>
      </w:pPr>
    </w:p>
    <w:p w14:paraId="2F70B6A5" w14:textId="438FE5AA" w:rsidR="00AC74A5" w:rsidRDefault="00AC74A5" w:rsidP="00AC74A5">
      <w:pPr>
        <w:pStyle w:val="Heading2"/>
        <w:rPr>
          <w:lang w:val="en-US"/>
        </w:rPr>
      </w:pPr>
      <w:bookmarkStart w:id="6" w:name="_Toc67931394"/>
      <w:r>
        <w:rPr>
          <w:lang w:val="en-US"/>
        </w:rPr>
        <w:t>Intro</w:t>
      </w:r>
      <w:bookmarkEnd w:id="6"/>
    </w:p>
    <w:p w14:paraId="026A8FD7" w14:textId="4D1CDFDB" w:rsidR="00AC74A5" w:rsidRDefault="00AC74A5" w:rsidP="00AC74A5">
      <w:pPr>
        <w:rPr>
          <w:lang w:val="en-US"/>
        </w:rPr>
      </w:pPr>
    </w:p>
    <w:p w14:paraId="67C4A99A" w14:textId="6F4C30B9" w:rsidR="00AC74A5" w:rsidRDefault="00AC74A5" w:rsidP="00AC74A5">
      <w:pPr>
        <w:pStyle w:val="Heading2"/>
        <w:rPr>
          <w:lang w:val="en-US"/>
        </w:rPr>
      </w:pPr>
      <w:bookmarkStart w:id="7" w:name="_Toc67931395"/>
      <w:r>
        <w:rPr>
          <w:lang w:val="en-US"/>
        </w:rPr>
        <w:t>Jira</w:t>
      </w:r>
      <w:bookmarkEnd w:id="7"/>
    </w:p>
    <w:p w14:paraId="58F6200B" w14:textId="75382321" w:rsidR="00AC74A5" w:rsidRDefault="00AC74A5" w:rsidP="00AC74A5">
      <w:pPr>
        <w:rPr>
          <w:lang w:val="en-US"/>
        </w:rPr>
      </w:pPr>
    </w:p>
    <w:p w14:paraId="05A8A0BA" w14:textId="5D18A4DA" w:rsidR="00AC74A5" w:rsidRDefault="00AC74A5" w:rsidP="00AC74A5">
      <w:pPr>
        <w:pStyle w:val="Heading2"/>
        <w:rPr>
          <w:lang w:val="en-US"/>
        </w:rPr>
      </w:pPr>
      <w:bookmarkStart w:id="8" w:name="_Toc67931396"/>
      <w:r>
        <w:rPr>
          <w:lang w:val="en-US"/>
        </w:rPr>
        <w:t>Usage of Jira</w:t>
      </w:r>
      <w:bookmarkEnd w:id="8"/>
    </w:p>
    <w:p w14:paraId="1579362F" w14:textId="66206DA2" w:rsidR="00AC74A5" w:rsidRDefault="00AC74A5" w:rsidP="00AC74A5">
      <w:pPr>
        <w:rPr>
          <w:lang w:val="en-US"/>
        </w:rPr>
      </w:pPr>
    </w:p>
    <w:p w14:paraId="051AC16A" w14:textId="3F4C196D" w:rsidR="00AC74A5" w:rsidRDefault="00AC74A5" w:rsidP="00AC74A5">
      <w:pPr>
        <w:pStyle w:val="Heading2"/>
        <w:rPr>
          <w:lang w:val="en-US"/>
        </w:rPr>
      </w:pPr>
      <w:bookmarkStart w:id="9" w:name="_Toc67931397"/>
      <w:r>
        <w:rPr>
          <w:lang w:val="en-US"/>
        </w:rPr>
        <w:t>Reflection on the project planning</w:t>
      </w:r>
      <w:bookmarkEnd w:id="9"/>
    </w:p>
    <w:p w14:paraId="65782FE8" w14:textId="4ED2B1CB" w:rsidR="00AC74A5" w:rsidRDefault="00AC74A5" w:rsidP="00AC74A5">
      <w:pPr>
        <w:rPr>
          <w:lang w:val="en-US"/>
        </w:rPr>
      </w:pPr>
    </w:p>
    <w:p w14:paraId="03FBA2C6" w14:textId="7C266002" w:rsidR="00AC74A5" w:rsidRPr="00AC74A5" w:rsidRDefault="006B7490" w:rsidP="006B7490">
      <w:pPr>
        <w:pStyle w:val="Heading1"/>
      </w:pPr>
      <w:bookmarkStart w:id="10" w:name="_Toc67931398"/>
      <w:r>
        <w:t>Conclusions</w:t>
      </w:r>
      <w:bookmarkEnd w:id="10"/>
    </w:p>
    <w:p w14:paraId="6B3C5FD5" w14:textId="06354D64" w:rsidR="00E60B8A" w:rsidRDefault="00E60B8A">
      <w:pPr>
        <w:rPr>
          <w:rFonts w:eastAsiaTheme="majorEastAsia"/>
        </w:rPr>
      </w:pPr>
      <w:r>
        <w:rPr>
          <w:rFonts w:eastAsiaTheme="majorEastAsia"/>
        </w:rPr>
        <w:br w:type="page"/>
      </w:r>
    </w:p>
    <w:bookmarkStart w:id="11" w:name="_Toc67931399"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11"/>
        </w:p>
        <w:sdt>
          <w:sdtPr>
            <w:id w:val="111145805"/>
            <w:bibliography/>
          </w:sdtPr>
          <w:sdtEndPr/>
          <w:sdtContent>
            <w:p w14:paraId="2ED9CCC4" w14:textId="77777777" w:rsidR="00E67F2E"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E67F2E" w14:paraId="5F323705" w14:textId="77777777">
                <w:trPr>
                  <w:divId w:val="2109808919"/>
                  <w:tblCellSpacing w:w="15" w:type="dxa"/>
                </w:trPr>
                <w:tc>
                  <w:tcPr>
                    <w:tcW w:w="50" w:type="pct"/>
                    <w:hideMark/>
                  </w:tcPr>
                  <w:p w14:paraId="05FC5897" w14:textId="08E4067E" w:rsidR="00E67F2E" w:rsidRDefault="00E67F2E">
                    <w:pPr>
                      <w:pStyle w:val="Bibliography"/>
                      <w:rPr>
                        <w:noProof/>
                        <w:sz w:val="24"/>
                        <w:szCs w:val="24"/>
                        <w:lang w:val="en-US"/>
                      </w:rPr>
                    </w:pPr>
                    <w:r>
                      <w:rPr>
                        <w:noProof/>
                        <w:lang w:val="en-US"/>
                      </w:rPr>
                      <w:t xml:space="preserve">[1] </w:t>
                    </w:r>
                  </w:p>
                </w:tc>
                <w:tc>
                  <w:tcPr>
                    <w:tcW w:w="0" w:type="auto"/>
                    <w:hideMark/>
                  </w:tcPr>
                  <w:p w14:paraId="3CDF57A5" w14:textId="77777777" w:rsidR="00E67F2E" w:rsidRDefault="00E67F2E">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E67F2E" w14:paraId="4056DBD0" w14:textId="77777777">
                <w:trPr>
                  <w:divId w:val="2109808919"/>
                  <w:tblCellSpacing w:w="15" w:type="dxa"/>
                </w:trPr>
                <w:tc>
                  <w:tcPr>
                    <w:tcW w:w="50" w:type="pct"/>
                    <w:hideMark/>
                  </w:tcPr>
                  <w:p w14:paraId="2475B21B" w14:textId="77777777" w:rsidR="00E67F2E" w:rsidRDefault="00E67F2E">
                    <w:pPr>
                      <w:pStyle w:val="Bibliography"/>
                      <w:rPr>
                        <w:noProof/>
                        <w:lang w:val="en-US"/>
                      </w:rPr>
                    </w:pPr>
                    <w:r>
                      <w:rPr>
                        <w:noProof/>
                        <w:lang w:val="en-US"/>
                      </w:rPr>
                      <w:t xml:space="preserve">[2] </w:t>
                    </w:r>
                  </w:p>
                </w:tc>
                <w:tc>
                  <w:tcPr>
                    <w:tcW w:w="0" w:type="auto"/>
                    <w:hideMark/>
                  </w:tcPr>
                  <w:p w14:paraId="523E6FE1" w14:textId="77777777" w:rsidR="00E67F2E" w:rsidRDefault="00E67F2E">
                    <w:pPr>
                      <w:pStyle w:val="Bibliography"/>
                      <w:rPr>
                        <w:noProof/>
                        <w:lang w:val="en-US"/>
                      </w:rPr>
                    </w:pPr>
                    <w:r>
                      <w:rPr>
                        <w:noProof/>
                        <w:lang w:val="en-US"/>
                      </w:rPr>
                      <w:t xml:space="preserve">E. J. Aarseth, Cybertext: Perspectives on Ergodic Literature, Baltimore, MD: Johns Hopkins University Press, 1997. </w:t>
                    </w:r>
                  </w:p>
                </w:tc>
              </w:tr>
              <w:tr w:rsidR="00E67F2E" w14:paraId="4E8EAAC4" w14:textId="77777777">
                <w:trPr>
                  <w:divId w:val="2109808919"/>
                  <w:tblCellSpacing w:w="15" w:type="dxa"/>
                </w:trPr>
                <w:tc>
                  <w:tcPr>
                    <w:tcW w:w="50" w:type="pct"/>
                    <w:hideMark/>
                  </w:tcPr>
                  <w:p w14:paraId="5F3B8291" w14:textId="77777777" w:rsidR="00E67F2E" w:rsidRDefault="00E67F2E">
                    <w:pPr>
                      <w:pStyle w:val="Bibliography"/>
                      <w:rPr>
                        <w:noProof/>
                        <w:lang w:val="en-US"/>
                      </w:rPr>
                    </w:pPr>
                    <w:r>
                      <w:rPr>
                        <w:noProof/>
                        <w:lang w:val="en-US"/>
                      </w:rPr>
                      <w:t xml:space="preserve">[3] </w:t>
                    </w:r>
                  </w:p>
                </w:tc>
                <w:tc>
                  <w:tcPr>
                    <w:tcW w:w="0" w:type="auto"/>
                    <w:hideMark/>
                  </w:tcPr>
                  <w:p w14:paraId="090CE3DF" w14:textId="77777777" w:rsidR="00E67F2E" w:rsidRDefault="00E67F2E">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E67F2E" w14:paraId="7E6FC8A0" w14:textId="77777777">
                <w:trPr>
                  <w:divId w:val="2109808919"/>
                  <w:tblCellSpacing w:w="15" w:type="dxa"/>
                </w:trPr>
                <w:tc>
                  <w:tcPr>
                    <w:tcW w:w="50" w:type="pct"/>
                    <w:hideMark/>
                  </w:tcPr>
                  <w:p w14:paraId="523A095A" w14:textId="77777777" w:rsidR="00E67F2E" w:rsidRDefault="00E67F2E">
                    <w:pPr>
                      <w:pStyle w:val="Bibliography"/>
                      <w:rPr>
                        <w:noProof/>
                        <w:lang w:val="en-US"/>
                      </w:rPr>
                    </w:pPr>
                    <w:r>
                      <w:rPr>
                        <w:noProof/>
                        <w:lang w:val="en-US"/>
                      </w:rPr>
                      <w:t xml:space="preserve">[4] </w:t>
                    </w:r>
                  </w:p>
                </w:tc>
                <w:tc>
                  <w:tcPr>
                    <w:tcW w:w="0" w:type="auto"/>
                    <w:hideMark/>
                  </w:tcPr>
                  <w:p w14:paraId="1785ADF8" w14:textId="77777777" w:rsidR="00E67F2E" w:rsidRDefault="00E67F2E">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E67F2E" w14:paraId="022E3D31" w14:textId="77777777">
                <w:trPr>
                  <w:divId w:val="2109808919"/>
                  <w:tblCellSpacing w:w="15" w:type="dxa"/>
                </w:trPr>
                <w:tc>
                  <w:tcPr>
                    <w:tcW w:w="50" w:type="pct"/>
                    <w:hideMark/>
                  </w:tcPr>
                  <w:p w14:paraId="2170918C" w14:textId="77777777" w:rsidR="00E67F2E" w:rsidRDefault="00E67F2E">
                    <w:pPr>
                      <w:pStyle w:val="Bibliography"/>
                      <w:rPr>
                        <w:noProof/>
                        <w:lang w:val="en-US"/>
                      </w:rPr>
                    </w:pPr>
                    <w:r>
                      <w:rPr>
                        <w:noProof/>
                        <w:lang w:val="en-US"/>
                      </w:rPr>
                      <w:t xml:space="preserve">[5] </w:t>
                    </w:r>
                  </w:p>
                </w:tc>
                <w:tc>
                  <w:tcPr>
                    <w:tcW w:w="0" w:type="auto"/>
                    <w:hideMark/>
                  </w:tcPr>
                  <w:p w14:paraId="768C5F3A" w14:textId="77777777" w:rsidR="00E67F2E" w:rsidRDefault="00E67F2E">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E67F2E" w14:paraId="3CA323E2" w14:textId="77777777">
                <w:trPr>
                  <w:divId w:val="2109808919"/>
                  <w:tblCellSpacing w:w="15" w:type="dxa"/>
                </w:trPr>
                <w:tc>
                  <w:tcPr>
                    <w:tcW w:w="50" w:type="pct"/>
                    <w:hideMark/>
                  </w:tcPr>
                  <w:p w14:paraId="42EE43DD" w14:textId="77777777" w:rsidR="00E67F2E" w:rsidRDefault="00E67F2E">
                    <w:pPr>
                      <w:pStyle w:val="Bibliography"/>
                      <w:rPr>
                        <w:noProof/>
                        <w:lang w:val="en-US"/>
                      </w:rPr>
                    </w:pPr>
                    <w:r>
                      <w:rPr>
                        <w:noProof/>
                        <w:lang w:val="en-US"/>
                      </w:rPr>
                      <w:t xml:space="preserve">[6] </w:t>
                    </w:r>
                  </w:p>
                </w:tc>
                <w:tc>
                  <w:tcPr>
                    <w:tcW w:w="0" w:type="auto"/>
                    <w:hideMark/>
                  </w:tcPr>
                  <w:p w14:paraId="49AE3E91" w14:textId="77777777" w:rsidR="00E67F2E" w:rsidRDefault="00E67F2E">
                    <w:pPr>
                      <w:pStyle w:val="Bibliography"/>
                      <w:rPr>
                        <w:noProof/>
                        <w:lang w:val="en-US"/>
                      </w:rPr>
                    </w:pPr>
                    <w:r>
                      <w:rPr>
                        <w:noProof/>
                        <w:lang w:val="en-US"/>
                      </w:rPr>
                      <w:t>inkle Ltd., "ink - inkle's narrative scripting language," inkle Ltd., [Online]. Available: https://www.inklestudios.com/ink/. [Accessed 11 August 2020].</w:t>
                    </w:r>
                  </w:p>
                </w:tc>
              </w:tr>
              <w:tr w:rsidR="00E67F2E" w14:paraId="19230987" w14:textId="77777777">
                <w:trPr>
                  <w:divId w:val="2109808919"/>
                  <w:tblCellSpacing w:w="15" w:type="dxa"/>
                </w:trPr>
                <w:tc>
                  <w:tcPr>
                    <w:tcW w:w="50" w:type="pct"/>
                    <w:hideMark/>
                  </w:tcPr>
                  <w:p w14:paraId="59A45B75" w14:textId="77777777" w:rsidR="00E67F2E" w:rsidRDefault="00E67F2E">
                    <w:pPr>
                      <w:pStyle w:val="Bibliography"/>
                      <w:rPr>
                        <w:noProof/>
                        <w:lang w:val="en-US"/>
                      </w:rPr>
                    </w:pPr>
                    <w:r>
                      <w:rPr>
                        <w:noProof/>
                        <w:lang w:val="en-US"/>
                      </w:rPr>
                      <w:t xml:space="preserve">[7] </w:t>
                    </w:r>
                  </w:p>
                </w:tc>
                <w:tc>
                  <w:tcPr>
                    <w:tcW w:w="0" w:type="auto"/>
                    <w:hideMark/>
                  </w:tcPr>
                  <w:p w14:paraId="115586DA" w14:textId="77777777" w:rsidR="00E67F2E" w:rsidRDefault="00E67F2E">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E67F2E" w14:paraId="2D01B285" w14:textId="77777777">
                <w:trPr>
                  <w:divId w:val="2109808919"/>
                  <w:tblCellSpacing w:w="15" w:type="dxa"/>
                </w:trPr>
                <w:tc>
                  <w:tcPr>
                    <w:tcW w:w="50" w:type="pct"/>
                    <w:hideMark/>
                  </w:tcPr>
                  <w:p w14:paraId="70313996" w14:textId="77777777" w:rsidR="00E67F2E" w:rsidRDefault="00E67F2E">
                    <w:pPr>
                      <w:pStyle w:val="Bibliography"/>
                      <w:rPr>
                        <w:noProof/>
                        <w:lang w:val="en-US"/>
                      </w:rPr>
                    </w:pPr>
                    <w:r>
                      <w:rPr>
                        <w:noProof/>
                        <w:lang w:val="en-US"/>
                      </w:rPr>
                      <w:t xml:space="preserve">[8] </w:t>
                    </w:r>
                  </w:p>
                </w:tc>
                <w:tc>
                  <w:tcPr>
                    <w:tcW w:w="0" w:type="auto"/>
                    <w:hideMark/>
                  </w:tcPr>
                  <w:p w14:paraId="2B7B1C84" w14:textId="77777777" w:rsidR="00E67F2E" w:rsidRDefault="00E67F2E">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E67F2E" w14:paraId="11CBCEC3" w14:textId="77777777">
                <w:trPr>
                  <w:divId w:val="2109808919"/>
                  <w:tblCellSpacing w:w="15" w:type="dxa"/>
                </w:trPr>
                <w:tc>
                  <w:tcPr>
                    <w:tcW w:w="50" w:type="pct"/>
                    <w:hideMark/>
                  </w:tcPr>
                  <w:p w14:paraId="352A657E" w14:textId="77777777" w:rsidR="00E67F2E" w:rsidRDefault="00E67F2E">
                    <w:pPr>
                      <w:pStyle w:val="Bibliography"/>
                      <w:rPr>
                        <w:noProof/>
                        <w:lang w:val="en-US"/>
                      </w:rPr>
                    </w:pPr>
                    <w:r>
                      <w:rPr>
                        <w:noProof/>
                        <w:lang w:val="en-US"/>
                      </w:rPr>
                      <w:t xml:space="preserve">[9] </w:t>
                    </w:r>
                  </w:p>
                </w:tc>
                <w:tc>
                  <w:tcPr>
                    <w:tcW w:w="0" w:type="auto"/>
                    <w:hideMark/>
                  </w:tcPr>
                  <w:p w14:paraId="3684700F" w14:textId="77777777" w:rsidR="00E67F2E" w:rsidRDefault="00E67F2E">
                    <w:pPr>
                      <w:pStyle w:val="Bibliography"/>
                      <w:rPr>
                        <w:noProof/>
                        <w:lang w:val="en-US"/>
                      </w:rPr>
                    </w:pPr>
                    <w:r>
                      <w:rPr>
                        <w:noProof/>
                        <w:lang w:val="en-US"/>
                      </w:rPr>
                      <w:t>T. Rothamel, "The Ren'Py Visual Novel Engine," [Online]. Available: https://www.renpy.org/. [Accessed 6 August 2020].</w:t>
                    </w:r>
                  </w:p>
                </w:tc>
              </w:tr>
              <w:tr w:rsidR="00E67F2E" w14:paraId="352AD8D9" w14:textId="77777777">
                <w:trPr>
                  <w:divId w:val="2109808919"/>
                  <w:tblCellSpacing w:w="15" w:type="dxa"/>
                </w:trPr>
                <w:tc>
                  <w:tcPr>
                    <w:tcW w:w="50" w:type="pct"/>
                    <w:hideMark/>
                  </w:tcPr>
                  <w:p w14:paraId="52C7C41D" w14:textId="77777777" w:rsidR="00E67F2E" w:rsidRDefault="00E67F2E">
                    <w:pPr>
                      <w:pStyle w:val="Bibliography"/>
                      <w:rPr>
                        <w:noProof/>
                        <w:lang w:val="en-US"/>
                      </w:rPr>
                    </w:pPr>
                    <w:r>
                      <w:rPr>
                        <w:noProof/>
                        <w:lang w:val="en-US"/>
                      </w:rPr>
                      <w:t xml:space="preserve">[10] </w:t>
                    </w:r>
                  </w:p>
                </w:tc>
                <w:tc>
                  <w:tcPr>
                    <w:tcW w:w="0" w:type="auto"/>
                    <w:hideMark/>
                  </w:tcPr>
                  <w:p w14:paraId="54BB6BFE" w14:textId="77777777" w:rsidR="00E67F2E" w:rsidRDefault="00E67F2E">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E67F2E" w14:paraId="20A29BC0" w14:textId="77777777">
                <w:trPr>
                  <w:divId w:val="2109808919"/>
                  <w:tblCellSpacing w:w="15" w:type="dxa"/>
                </w:trPr>
                <w:tc>
                  <w:tcPr>
                    <w:tcW w:w="50" w:type="pct"/>
                    <w:hideMark/>
                  </w:tcPr>
                  <w:p w14:paraId="47CDD40C" w14:textId="77777777" w:rsidR="00E67F2E" w:rsidRDefault="00E67F2E">
                    <w:pPr>
                      <w:pStyle w:val="Bibliography"/>
                      <w:rPr>
                        <w:noProof/>
                        <w:lang w:val="en-US"/>
                      </w:rPr>
                    </w:pPr>
                    <w:r>
                      <w:rPr>
                        <w:noProof/>
                        <w:lang w:val="en-US"/>
                      </w:rPr>
                      <w:t xml:space="preserve">[11] </w:t>
                    </w:r>
                  </w:p>
                </w:tc>
                <w:tc>
                  <w:tcPr>
                    <w:tcW w:w="0" w:type="auto"/>
                    <w:hideMark/>
                  </w:tcPr>
                  <w:p w14:paraId="3E4CBAAF" w14:textId="77777777" w:rsidR="00E67F2E" w:rsidRDefault="00E67F2E">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E67F2E" w14:paraId="2F7EDC84" w14:textId="77777777">
                <w:trPr>
                  <w:divId w:val="2109808919"/>
                  <w:tblCellSpacing w:w="15" w:type="dxa"/>
                </w:trPr>
                <w:tc>
                  <w:tcPr>
                    <w:tcW w:w="50" w:type="pct"/>
                    <w:hideMark/>
                  </w:tcPr>
                  <w:p w14:paraId="193DD5DE" w14:textId="77777777" w:rsidR="00E67F2E" w:rsidRDefault="00E67F2E">
                    <w:pPr>
                      <w:pStyle w:val="Bibliography"/>
                      <w:rPr>
                        <w:noProof/>
                        <w:lang w:val="en-US"/>
                      </w:rPr>
                    </w:pPr>
                    <w:r>
                      <w:rPr>
                        <w:noProof/>
                        <w:lang w:val="en-US"/>
                      </w:rPr>
                      <w:t xml:space="preserve">[12] </w:t>
                    </w:r>
                  </w:p>
                </w:tc>
                <w:tc>
                  <w:tcPr>
                    <w:tcW w:w="0" w:type="auto"/>
                    <w:hideMark/>
                  </w:tcPr>
                  <w:p w14:paraId="74425334" w14:textId="77777777" w:rsidR="00E67F2E" w:rsidRDefault="00E67F2E">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E67F2E" w14:paraId="52FEE590" w14:textId="77777777">
                <w:trPr>
                  <w:divId w:val="2109808919"/>
                  <w:tblCellSpacing w:w="15" w:type="dxa"/>
                </w:trPr>
                <w:tc>
                  <w:tcPr>
                    <w:tcW w:w="50" w:type="pct"/>
                    <w:hideMark/>
                  </w:tcPr>
                  <w:p w14:paraId="30DE79B6" w14:textId="77777777" w:rsidR="00E67F2E" w:rsidRDefault="00E67F2E">
                    <w:pPr>
                      <w:pStyle w:val="Bibliography"/>
                      <w:rPr>
                        <w:noProof/>
                        <w:lang w:val="en-US"/>
                      </w:rPr>
                    </w:pPr>
                    <w:r>
                      <w:rPr>
                        <w:noProof/>
                        <w:lang w:val="en-US"/>
                      </w:rPr>
                      <w:t xml:space="preserve">[13] </w:t>
                    </w:r>
                  </w:p>
                </w:tc>
                <w:tc>
                  <w:tcPr>
                    <w:tcW w:w="0" w:type="auto"/>
                    <w:hideMark/>
                  </w:tcPr>
                  <w:p w14:paraId="61F01913" w14:textId="77777777" w:rsidR="00E67F2E" w:rsidRDefault="00E67F2E">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E67F2E" w14:paraId="2B724304" w14:textId="77777777">
                <w:trPr>
                  <w:divId w:val="2109808919"/>
                  <w:tblCellSpacing w:w="15" w:type="dxa"/>
                </w:trPr>
                <w:tc>
                  <w:tcPr>
                    <w:tcW w:w="50" w:type="pct"/>
                    <w:hideMark/>
                  </w:tcPr>
                  <w:p w14:paraId="17B9A23A" w14:textId="77777777" w:rsidR="00E67F2E" w:rsidRDefault="00E67F2E">
                    <w:pPr>
                      <w:pStyle w:val="Bibliography"/>
                      <w:rPr>
                        <w:noProof/>
                        <w:lang w:val="en-US"/>
                      </w:rPr>
                    </w:pPr>
                    <w:r>
                      <w:rPr>
                        <w:noProof/>
                        <w:lang w:val="en-US"/>
                      </w:rPr>
                      <w:t xml:space="preserve">[14] </w:t>
                    </w:r>
                  </w:p>
                </w:tc>
                <w:tc>
                  <w:tcPr>
                    <w:tcW w:w="0" w:type="auto"/>
                    <w:hideMark/>
                  </w:tcPr>
                  <w:p w14:paraId="4791478A" w14:textId="77777777" w:rsidR="00E67F2E" w:rsidRDefault="00E67F2E">
                    <w:pPr>
                      <w:pStyle w:val="Bibliography"/>
                      <w:rPr>
                        <w:noProof/>
                        <w:lang w:val="en-US"/>
                      </w:rPr>
                    </w:pPr>
                    <w:r>
                      <w:rPr>
                        <w:noProof/>
                        <w:lang w:val="en-US"/>
                      </w:rPr>
                      <w:t>D. Q, "Twee2 | Interactive Fiction for Power Users," 2015. [Online]. Available: https://dan-q.github.io/twee2/. [Accessed 17 August 2020].</w:t>
                    </w:r>
                  </w:p>
                </w:tc>
              </w:tr>
              <w:tr w:rsidR="00E67F2E" w14:paraId="50F7A746" w14:textId="77777777">
                <w:trPr>
                  <w:divId w:val="2109808919"/>
                  <w:tblCellSpacing w:w="15" w:type="dxa"/>
                </w:trPr>
                <w:tc>
                  <w:tcPr>
                    <w:tcW w:w="50" w:type="pct"/>
                    <w:hideMark/>
                  </w:tcPr>
                  <w:p w14:paraId="5981A7AD" w14:textId="77777777" w:rsidR="00E67F2E" w:rsidRDefault="00E67F2E">
                    <w:pPr>
                      <w:pStyle w:val="Bibliography"/>
                      <w:rPr>
                        <w:noProof/>
                        <w:lang w:val="en-US"/>
                      </w:rPr>
                    </w:pPr>
                    <w:r>
                      <w:rPr>
                        <w:noProof/>
                        <w:lang w:val="en-US"/>
                      </w:rPr>
                      <w:lastRenderedPageBreak/>
                      <w:t xml:space="preserve">[15] </w:t>
                    </w:r>
                  </w:p>
                </w:tc>
                <w:tc>
                  <w:tcPr>
                    <w:tcW w:w="0" w:type="auto"/>
                    <w:hideMark/>
                  </w:tcPr>
                  <w:p w14:paraId="5E0A6CAA" w14:textId="77777777" w:rsidR="00E67F2E" w:rsidRDefault="00E67F2E">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E67F2E" w14:paraId="6C8091A9" w14:textId="77777777">
                <w:trPr>
                  <w:divId w:val="2109808919"/>
                  <w:tblCellSpacing w:w="15" w:type="dxa"/>
                </w:trPr>
                <w:tc>
                  <w:tcPr>
                    <w:tcW w:w="50" w:type="pct"/>
                    <w:hideMark/>
                  </w:tcPr>
                  <w:p w14:paraId="47D90963" w14:textId="77777777" w:rsidR="00E67F2E" w:rsidRDefault="00E67F2E">
                    <w:pPr>
                      <w:pStyle w:val="Bibliography"/>
                      <w:rPr>
                        <w:noProof/>
                        <w:lang w:val="en-US"/>
                      </w:rPr>
                    </w:pPr>
                    <w:r>
                      <w:rPr>
                        <w:noProof/>
                        <w:lang w:val="en-US"/>
                      </w:rPr>
                      <w:t xml:space="preserve">[16] </w:t>
                    </w:r>
                  </w:p>
                </w:tc>
                <w:tc>
                  <w:tcPr>
                    <w:tcW w:w="0" w:type="auto"/>
                    <w:hideMark/>
                  </w:tcPr>
                  <w:p w14:paraId="6C49F673" w14:textId="77777777" w:rsidR="00E67F2E" w:rsidRDefault="00E67F2E">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E67F2E" w14:paraId="2CC96EDE" w14:textId="77777777">
                <w:trPr>
                  <w:divId w:val="2109808919"/>
                  <w:tblCellSpacing w:w="15" w:type="dxa"/>
                </w:trPr>
                <w:tc>
                  <w:tcPr>
                    <w:tcW w:w="50" w:type="pct"/>
                    <w:hideMark/>
                  </w:tcPr>
                  <w:p w14:paraId="1B60F237" w14:textId="77777777" w:rsidR="00E67F2E" w:rsidRDefault="00E67F2E">
                    <w:pPr>
                      <w:pStyle w:val="Bibliography"/>
                      <w:rPr>
                        <w:noProof/>
                        <w:lang w:val="en-US"/>
                      </w:rPr>
                    </w:pPr>
                    <w:r>
                      <w:rPr>
                        <w:noProof/>
                        <w:lang w:val="en-US"/>
                      </w:rPr>
                      <w:t xml:space="preserve">[17] </w:t>
                    </w:r>
                  </w:p>
                </w:tc>
                <w:tc>
                  <w:tcPr>
                    <w:tcW w:w="0" w:type="auto"/>
                    <w:hideMark/>
                  </w:tcPr>
                  <w:p w14:paraId="7138D828" w14:textId="77777777" w:rsidR="00E67F2E" w:rsidRDefault="00E67F2E">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E67F2E" w14:paraId="4A135BC3" w14:textId="77777777">
                <w:trPr>
                  <w:divId w:val="2109808919"/>
                  <w:tblCellSpacing w:w="15" w:type="dxa"/>
                </w:trPr>
                <w:tc>
                  <w:tcPr>
                    <w:tcW w:w="50" w:type="pct"/>
                    <w:hideMark/>
                  </w:tcPr>
                  <w:p w14:paraId="46AF09B3" w14:textId="77777777" w:rsidR="00E67F2E" w:rsidRDefault="00E67F2E">
                    <w:pPr>
                      <w:pStyle w:val="Bibliography"/>
                      <w:rPr>
                        <w:noProof/>
                        <w:lang w:val="en-US"/>
                      </w:rPr>
                    </w:pPr>
                    <w:r>
                      <w:rPr>
                        <w:noProof/>
                        <w:lang w:val="en-US"/>
                      </w:rPr>
                      <w:t xml:space="preserve">[18] </w:t>
                    </w:r>
                  </w:p>
                </w:tc>
                <w:tc>
                  <w:tcPr>
                    <w:tcW w:w="0" w:type="auto"/>
                    <w:hideMark/>
                  </w:tcPr>
                  <w:p w14:paraId="4413E3B4" w14:textId="77777777" w:rsidR="00E67F2E" w:rsidRDefault="00E67F2E">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E67F2E" w14:paraId="50EE1633" w14:textId="77777777">
                <w:trPr>
                  <w:divId w:val="2109808919"/>
                  <w:tblCellSpacing w:w="15" w:type="dxa"/>
                </w:trPr>
                <w:tc>
                  <w:tcPr>
                    <w:tcW w:w="50" w:type="pct"/>
                    <w:hideMark/>
                  </w:tcPr>
                  <w:p w14:paraId="63B42CD7" w14:textId="77777777" w:rsidR="00E67F2E" w:rsidRDefault="00E67F2E">
                    <w:pPr>
                      <w:pStyle w:val="Bibliography"/>
                      <w:rPr>
                        <w:noProof/>
                        <w:lang w:val="en-US"/>
                      </w:rPr>
                    </w:pPr>
                    <w:r>
                      <w:rPr>
                        <w:noProof/>
                        <w:lang w:val="en-US"/>
                      </w:rPr>
                      <w:t xml:space="preserve">[19] </w:t>
                    </w:r>
                  </w:p>
                </w:tc>
                <w:tc>
                  <w:tcPr>
                    <w:tcW w:w="0" w:type="auto"/>
                    <w:hideMark/>
                  </w:tcPr>
                  <w:p w14:paraId="12292E9E" w14:textId="77777777" w:rsidR="00E67F2E" w:rsidRDefault="00E67F2E">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E67F2E" w14:paraId="29A3DC27" w14:textId="77777777">
                <w:trPr>
                  <w:divId w:val="2109808919"/>
                  <w:tblCellSpacing w:w="15" w:type="dxa"/>
                </w:trPr>
                <w:tc>
                  <w:tcPr>
                    <w:tcW w:w="50" w:type="pct"/>
                    <w:hideMark/>
                  </w:tcPr>
                  <w:p w14:paraId="58D68236" w14:textId="77777777" w:rsidR="00E67F2E" w:rsidRDefault="00E67F2E">
                    <w:pPr>
                      <w:pStyle w:val="Bibliography"/>
                      <w:rPr>
                        <w:noProof/>
                        <w:lang w:val="en-US"/>
                      </w:rPr>
                    </w:pPr>
                    <w:r>
                      <w:rPr>
                        <w:noProof/>
                        <w:lang w:val="en-US"/>
                      </w:rPr>
                      <w:t xml:space="preserve">[20] </w:t>
                    </w:r>
                  </w:p>
                </w:tc>
                <w:tc>
                  <w:tcPr>
                    <w:tcW w:w="0" w:type="auto"/>
                    <w:hideMark/>
                  </w:tcPr>
                  <w:p w14:paraId="384E29BC" w14:textId="77777777" w:rsidR="00E67F2E" w:rsidRDefault="00E67F2E">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E67F2E" w14:paraId="144E82BC" w14:textId="77777777">
                <w:trPr>
                  <w:divId w:val="2109808919"/>
                  <w:tblCellSpacing w:w="15" w:type="dxa"/>
                </w:trPr>
                <w:tc>
                  <w:tcPr>
                    <w:tcW w:w="50" w:type="pct"/>
                    <w:hideMark/>
                  </w:tcPr>
                  <w:p w14:paraId="0E418941" w14:textId="77777777" w:rsidR="00E67F2E" w:rsidRDefault="00E67F2E">
                    <w:pPr>
                      <w:pStyle w:val="Bibliography"/>
                      <w:rPr>
                        <w:noProof/>
                        <w:lang w:val="en-US"/>
                      </w:rPr>
                    </w:pPr>
                    <w:r>
                      <w:rPr>
                        <w:noProof/>
                        <w:lang w:val="en-US"/>
                      </w:rPr>
                      <w:t xml:space="preserve">[21] </w:t>
                    </w:r>
                  </w:p>
                </w:tc>
                <w:tc>
                  <w:tcPr>
                    <w:tcW w:w="0" w:type="auto"/>
                    <w:hideMark/>
                  </w:tcPr>
                  <w:p w14:paraId="033B483A" w14:textId="77777777" w:rsidR="00E67F2E" w:rsidRDefault="00E67F2E">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E67F2E" w14:paraId="544CC811" w14:textId="77777777">
                <w:trPr>
                  <w:divId w:val="2109808919"/>
                  <w:tblCellSpacing w:w="15" w:type="dxa"/>
                </w:trPr>
                <w:tc>
                  <w:tcPr>
                    <w:tcW w:w="50" w:type="pct"/>
                    <w:hideMark/>
                  </w:tcPr>
                  <w:p w14:paraId="22FA197A" w14:textId="77777777" w:rsidR="00E67F2E" w:rsidRDefault="00E67F2E">
                    <w:pPr>
                      <w:pStyle w:val="Bibliography"/>
                      <w:rPr>
                        <w:noProof/>
                        <w:lang w:val="en-US"/>
                      </w:rPr>
                    </w:pPr>
                    <w:r>
                      <w:rPr>
                        <w:noProof/>
                        <w:lang w:val="en-US"/>
                      </w:rPr>
                      <w:t xml:space="preserve">[22] </w:t>
                    </w:r>
                  </w:p>
                </w:tc>
                <w:tc>
                  <w:tcPr>
                    <w:tcW w:w="0" w:type="auto"/>
                    <w:hideMark/>
                  </w:tcPr>
                  <w:p w14:paraId="6FB02A1F" w14:textId="77777777" w:rsidR="00E67F2E" w:rsidRDefault="00E67F2E">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E67F2E" w14:paraId="05B073F8" w14:textId="77777777">
                <w:trPr>
                  <w:divId w:val="2109808919"/>
                  <w:tblCellSpacing w:w="15" w:type="dxa"/>
                </w:trPr>
                <w:tc>
                  <w:tcPr>
                    <w:tcW w:w="50" w:type="pct"/>
                    <w:hideMark/>
                  </w:tcPr>
                  <w:p w14:paraId="20A42818" w14:textId="77777777" w:rsidR="00E67F2E" w:rsidRDefault="00E67F2E">
                    <w:pPr>
                      <w:pStyle w:val="Bibliography"/>
                      <w:rPr>
                        <w:noProof/>
                        <w:lang w:val="en-US"/>
                      </w:rPr>
                    </w:pPr>
                    <w:r>
                      <w:rPr>
                        <w:noProof/>
                        <w:lang w:val="en-US"/>
                      </w:rPr>
                      <w:t xml:space="preserve">[23] </w:t>
                    </w:r>
                  </w:p>
                </w:tc>
                <w:tc>
                  <w:tcPr>
                    <w:tcW w:w="0" w:type="auto"/>
                    <w:hideMark/>
                  </w:tcPr>
                  <w:p w14:paraId="54A2D41E" w14:textId="77777777" w:rsidR="00E67F2E" w:rsidRDefault="00E67F2E">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E67F2E" w14:paraId="0542D227" w14:textId="77777777">
                <w:trPr>
                  <w:divId w:val="2109808919"/>
                  <w:tblCellSpacing w:w="15" w:type="dxa"/>
                </w:trPr>
                <w:tc>
                  <w:tcPr>
                    <w:tcW w:w="50" w:type="pct"/>
                    <w:hideMark/>
                  </w:tcPr>
                  <w:p w14:paraId="5D5DA83D" w14:textId="77777777" w:rsidR="00E67F2E" w:rsidRDefault="00E67F2E">
                    <w:pPr>
                      <w:pStyle w:val="Bibliography"/>
                      <w:rPr>
                        <w:noProof/>
                        <w:lang w:val="en-US"/>
                      </w:rPr>
                    </w:pPr>
                    <w:r>
                      <w:rPr>
                        <w:noProof/>
                        <w:lang w:val="en-US"/>
                      </w:rPr>
                      <w:t xml:space="preserve">[24] </w:t>
                    </w:r>
                  </w:p>
                </w:tc>
                <w:tc>
                  <w:tcPr>
                    <w:tcW w:w="0" w:type="auto"/>
                    <w:hideMark/>
                  </w:tcPr>
                  <w:p w14:paraId="6D0C205F" w14:textId="77777777" w:rsidR="00E67F2E" w:rsidRDefault="00E67F2E">
                    <w:pPr>
                      <w:pStyle w:val="Bibliography"/>
                      <w:rPr>
                        <w:noProof/>
                        <w:lang w:val="en-US"/>
                      </w:rPr>
                    </w:pPr>
                    <w:r>
                      <w:rPr>
                        <w:noProof/>
                        <w:lang w:val="en-US"/>
                      </w:rPr>
                      <w:t>C. Klimas, "Chapbook, a story format for Twine 2," 6 July 2020. [Online]. Available: klembot.github.io https://klembot.github.io/chapbook/. [Accessed 5 August 2020].</w:t>
                    </w:r>
                  </w:p>
                </w:tc>
              </w:tr>
              <w:tr w:rsidR="00E67F2E" w14:paraId="37442A84" w14:textId="77777777">
                <w:trPr>
                  <w:divId w:val="2109808919"/>
                  <w:tblCellSpacing w:w="15" w:type="dxa"/>
                </w:trPr>
                <w:tc>
                  <w:tcPr>
                    <w:tcW w:w="50" w:type="pct"/>
                    <w:hideMark/>
                  </w:tcPr>
                  <w:p w14:paraId="6F84DC89" w14:textId="77777777" w:rsidR="00E67F2E" w:rsidRDefault="00E67F2E">
                    <w:pPr>
                      <w:pStyle w:val="Bibliography"/>
                      <w:rPr>
                        <w:noProof/>
                        <w:lang w:val="en-US"/>
                      </w:rPr>
                    </w:pPr>
                    <w:r>
                      <w:rPr>
                        <w:noProof/>
                        <w:lang w:val="en-US"/>
                      </w:rPr>
                      <w:t xml:space="preserve">[25] </w:t>
                    </w:r>
                  </w:p>
                </w:tc>
                <w:tc>
                  <w:tcPr>
                    <w:tcW w:w="0" w:type="auto"/>
                    <w:hideMark/>
                  </w:tcPr>
                  <w:p w14:paraId="570D60B7" w14:textId="77777777" w:rsidR="00E67F2E" w:rsidRDefault="00E67F2E">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E67F2E" w14:paraId="4EB9968E" w14:textId="77777777">
                <w:trPr>
                  <w:divId w:val="2109808919"/>
                  <w:tblCellSpacing w:w="15" w:type="dxa"/>
                </w:trPr>
                <w:tc>
                  <w:tcPr>
                    <w:tcW w:w="50" w:type="pct"/>
                    <w:hideMark/>
                  </w:tcPr>
                  <w:p w14:paraId="4D1FE238" w14:textId="77777777" w:rsidR="00E67F2E" w:rsidRDefault="00E67F2E">
                    <w:pPr>
                      <w:pStyle w:val="Bibliography"/>
                      <w:rPr>
                        <w:noProof/>
                        <w:lang w:val="en-US"/>
                      </w:rPr>
                    </w:pPr>
                    <w:r>
                      <w:rPr>
                        <w:noProof/>
                        <w:lang w:val="en-US"/>
                      </w:rPr>
                      <w:t xml:space="preserve">[26] </w:t>
                    </w:r>
                  </w:p>
                </w:tc>
                <w:tc>
                  <w:tcPr>
                    <w:tcW w:w="0" w:type="auto"/>
                    <w:hideMark/>
                  </w:tcPr>
                  <w:p w14:paraId="5B365722" w14:textId="77777777" w:rsidR="00E67F2E" w:rsidRDefault="00E67F2E">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E67F2E" w14:paraId="1DC16EE8" w14:textId="77777777">
                <w:trPr>
                  <w:divId w:val="2109808919"/>
                  <w:tblCellSpacing w:w="15" w:type="dxa"/>
                </w:trPr>
                <w:tc>
                  <w:tcPr>
                    <w:tcW w:w="50" w:type="pct"/>
                    <w:hideMark/>
                  </w:tcPr>
                  <w:p w14:paraId="40D1B24F" w14:textId="77777777" w:rsidR="00E67F2E" w:rsidRDefault="00E67F2E">
                    <w:pPr>
                      <w:pStyle w:val="Bibliography"/>
                      <w:rPr>
                        <w:noProof/>
                        <w:lang w:val="en-US"/>
                      </w:rPr>
                    </w:pPr>
                    <w:r>
                      <w:rPr>
                        <w:noProof/>
                        <w:lang w:val="en-US"/>
                      </w:rPr>
                      <w:t xml:space="preserve">[27] </w:t>
                    </w:r>
                  </w:p>
                </w:tc>
                <w:tc>
                  <w:tcPr>
                    <w:tcW w:w="0" w:type="auto"/>
                    <w:hideMark/>
                  </w:tcPr>
                  <w:p w14:paraId="47B249AE" w14:textId="77777777" w:rsidR="00E67F2E" w:rsidRDefault="00E67F2E">
                    <w:pPr>
                      <w:pStyle w:val="Bibliography"/>
                      <w:rPr>
                        <w:noProof/>
                        <w:lang w:val="en-US"/>
                      </w:rPr>
                    </w:pPr>
                    <w:r>
                      <w:rPr>
                        <w:noProof/>
                        <w:lang w:val="en-US"/>
                      </w:rPr>
                      <w:t>M. Joyce, "afternoon, a story," Eastgate Systems, Watertown, MA, 1987.</w:t>
                    </w:r>
                  </w:p>
                </w:tc>
              </w:tr>
              <w:tr w:rsidR="00E67F2E" w14:paraId="1E407557" w14:textId="77777777">
                <w:trPr>
                  <w:divId w:val="2109808919"/>
                  <w:tblCellSpacing w:w="15" w:type="dxa"/>
                </w:trPr>
                <w:tc>
                  <w:tcPr>
                    <w:tcW w:w="50" w:type="pct"/>
                    <w:hideMark/>
                  </w:tcPr>
                  <w:p w14:paraId="20C873D4" w14:textId="77777777" w:rsidR="00E67F2E" w:rsidRDefault="00E67F2E">
                    <w:pPr>
                      <w:pStyle w:val="Bibliography"/>
                      <w:rPr>
                        <w:noProof/>
                        <w:lang w:val="en-US"/>
                      </w:rPr>
                    </w:pPr>
                    <w:r>
                      <w:rPr>
                        <w:noProof/>
                        <w:lang w:val="en-US"/>
                      </w:rPr>
                      <w:t xml:space="preserve">[28] </w:t>
                    </w:r>
                  </w:p>
                </w:tc>
                <w:tc>
                  <w:tcPr>
                    <w:tcW w:w="0" w:type="auto"/>
                    <w:hideMark/>
                  </w:tcPr>
                  <w:p w14:paraId="451052AC" w14:textId="77777777" w:rsidR="00E67F2E" w:rsidRDefault="00E67F2E">
                    <w:pPr>
                      <w:pStyle w:val="Bibliography"/>
                      <w:rPr>
                        <w:noProof/>
                        <w:lang w:val="en-US"/>
                      </w:rPr>
                    </w:pPr>
                    <w:r>
                      <w:rPr>
                        <w:noProof/>
                        <w:lang w:val="en-US"/>
                      </w:rPr>
                      <w:t>M. Heyward, "of Day, of Night," Eastgate Systems, Watertown, MA, 2004.</w:t>
                    </w:r>
                  </w:p>
                </w:tc>
              </w:tr>
              <w:tr w:rsidR="00E67F2E" w14:paraId="2BBB3508" w14:textId="77777777">
                <w:trPr>
                  <w:divId w:val="2109808919"/>
                  <w:tblCellSpacing w:w="15" w:type="dxa"/>
                </w:trPr>
                <w:tc>
                  <w:tcPr>
                    <w:tcW w:w="50" w:type="pct"/>
                    <w:hideMark/>
                  </w:tcPr>
                  <w:p w14:paraId="29E250D1" w14:textId="77777777" w:rsidR="00E67F2E" w:rsidRDefault="00E67F2E">
                    <w:pPr>
                      <w:pStyle w:val="Bibliography"/>
                      <w:rPr>
                        <w:noProof/>
                        <w:lang w:val="en-US"/>
                      </w:rPr>
                    </w:pPr>
                    <w:r>
                      <w:rPr>
                        <w:noProof/>
                        <w:lang w:val="en-US"/>
                      </w:rPr>
                      <w:t xml:space="preserve">[29] </w:t>
                    </w:r>
                  </w:p>
                </w:tc>
                <w:tc>
                  <w:tcPr>
                    <w:tcW w:w="0" w:type="auto"/>
                    <w:hideMark/>
                  </w:tcPr>
                  <w:p w14:paraId="6A431CF8" w14:textId="77777777" w:rsidR="00E67F2E" w:rsidRDefault="00E67F2E">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E67F2E" w14:paraId="048A310F" w14:textId="77777777">
                <w:trPr>
                  <w:divId w:val="2109808919"/>
                  <w:tblCellSpacing w:w="15" w:type="dxa"/>
                </w:trPr>
                <w:tc>
                  <w:tcPr>
                    <w:tcW w:w="50" w:type="pct"/>
                    <w:hideMark/>
                  </w:tcPr>
                  <w:p w14:paraId="47EE2CB4" w14:textId="77777777" w:rsidR="00E67F2E" w:rsidRDefault="00E67F2E">
                    <w:pPr>
                      <w:pStyle w:val="Bibliography"/>
                      <w:rPr>
                        <w:noProof/>
                        <w:lang w:val="en-US"/>
                      </w:rPr>
                    </w:pPr>
                    <w:r>
                      <w:rPr>
                        <w:noProof/>
                        <w:lang w:val="en-US"/>
                      </w:rPr>
                      <w:t xml:space="preserve">[30] </w:t>
                    </w:r>
                  </w:p>
                </w:tc>
                <w:tc>
                  <w:tcPr>
                    <w:tcW w:w="0" w:type="auto"/>
                    <w:hideMark/>
                  </w:tcPr>
                  <w:p w14:paraId="1735C318" w14:textId="77777777" w:rsidR="00E67F2E" w:rsidRDefault="00E67F2E">
                    <w:pPr>
                      <w:pStyle w:val="Bibliography"/>
                      <w:rPr>
                        <w:noProof/>
                        <w:lang w:val="en-US"/>
                      </w:rPr>
                    </w:pPr>
                    <w:r>
                      <w:rPr>
                        <w:noProof/>
                        <w:lang w:val="en-US"/>
                      </w:rPr>
                      <w:t>N. Gibbins, "Telling Tales - EdShare Southampton," 6 November 2019. [Online]. Available: http://edshare.soton.ac.uk/20145/. [Accessed 21 September 2020].</w:t>
                    </w:r>
                  </w:p>
                </w:tc>
              </w:tr>
              <w:tr w:rsidR="00E67F2E" w14:paraId="14BAF117" w14:textId="77777777">
                <w:trPr>
                  <w:divId w:val="2109808919"/>
                  <w:tblCellSpacing w:w="15" w:type="dxa"/>
                </w:trPr>
                <w:tc>
                  <w:tcPr>
                    <w:tcW w:w="50" w:type="pct"/>
                    <w:hideMark/>
                  </w:tcPr>
                  <w:p w14:paraId="4488CEE9" w14:textId="77777777" w:rsidR="00E67F2E" w:rsidRDefault="00E67F2E">
                    <w:pPr>
                      <w:pStyle w:val="Bibliography"/>
                      <w:rPr>
                        <w:noProof/>
                        <w:lang w:val="en-US"/>
                      </w:rPr>
                    </w:pPr>
                    <w:r>
                      <w:rPr>
                        <w:noProof/>
                        <w:lang w:val="en-US"/>
                      </w:rPr>
                      <w:lastRenderedPageBreak/>
                      <w:t xml:space="preserve">[31] </w:t>
                    </w:r>
                  </w:p>
                </w:tc>
                <w:tc>
                  <w:tcPr>
                    <w:tcW w:w="0" w:type="auto"/>
                    <w:hideMark/>
                  </w:tcPr>
                  <w:p w14:paraId="4F769EE7" w14:textId="77777777" w:rsidR="00E67F2E" w:rsidRDefault="00E67F2E">
                    <w:pPr>
                      <w:pStyle w:val="Bibliography"/>
                      <w:rPr>
                        <w:noProof/>
                        <w:lang w:val="en-US"/>
                      </w:rPr>
                    </w:pPr>
                    <w:r>
                      <w:rPr>
                        <w:noProof/>
                        <w:lang w:val="en-US"/>
                      </w:rPr>
                      <w:t>T. M. Edwards, "SugarCube," 2020. [Online]. Available: https://www.motoslave.net/sugarcube/2/. [Accessed 5 August 2020].</w:t>
                    </w:r>
                  </w:p>
                </w:tc>
              </w:tr>
              <w:tr w:rsidR="00E67F2E" w14:paraId="6CE1F4B3" w14:textId="77777777">
                <w:trPr>
                  <w:divId w:val="2109808919"/>
                  <w:tblCellSpacing w:w="15" w:type="dxa"/>
                </w:trPr>
                <w:tc>
                  <w:tcPr>
                    <w:tcW w:w="50" w:type="pct"/>
                    <w:hideMark/>
                  </w:tcPr>
                  <w:p w14:paraId="62BFCBC8" w14:textId="77777777" w:rsidR="00E67F2E" w:rsidRDefault="00E67F2E">
                    <w:pPr>
                      <w:pStyle w:val="Bibliography"/>
                      <w:rPr>
                        <w:noProof/>
                        <w:lang w:val="en-US"/>
                      </w:rPr>
                    </w:pPr>
                    <w:r>
                      <w:rPr>
                        <w:noProof/>
                        <w:lang w:val="en-US"/>
                      </w:rPr>
                      <w:t xml:space="preserve">[32] </w:t>
                    </w:r>
                  </w:p>
                </w:tc>
                <w:tc>
                  <w:tcPr>
                    <w:tcW w:w="0" w:type="auto"/>
                    <w:hideMark/>
                  </w:tcPr>
                  <w:p w14:paraId="72F99BFC" w14:textId="77777777" w:rsidR="00E67F2E" w:rsidRDefault="00E67F2E">
                    <w:pPr>
                      <w:pStyle w:val="Bibliography"/>
                      <w:rPr>
                        <w:noProof/>
                        <w:lang w:val="en-US"/>
                      </w:rPr>
                    </w:pPr>
                    <w:r>
                      <w:rPr>
                        <w:noProof/>
                        <w:lang w:val="en-US"/>
                      </w:rPr>
                      <w:t>D. Cox and C. Klimas, "Snowman 2.0 Documentation," September 2019. [Online]. Available: https://videlais.github.io/snowman/2/. [Accessed 5 August 2020].</w:t>
                    </w:r>
                  </w:p>
                </w:tc>
              </w:tr>
              <w:tr w:rsidR="00E67F2E" w14:paraId="3B83ABB2" w14:textId="77777777">
                <w:trPr>
                  <w:divId w:val="2109808919"/>
                  <w:tblCellSpacing w:w="15" w:type="dxa"/>
                </w:trPr>
                <w:tc>
                  <w:tcPr>
                    <w:tcW w:w="50" w:type="pct"/>
                    <w:hideMark/>
                  </w:tcPr>
                  <w:p w14:paraId="3375756F" w14:textId="77777777" w:rsidR="00E67F2E" w:rsidRDefault="00E67F2E">
                    <w:pPr>
                      <w:pStyle w:val="Bibliography"/>
                      <w:rPr>
                        <w:noProof/>
                        <w:lang w:val="en-US"/>
                      </w:rPr>
                    </w:pPr>
                    <w:r>
                      <w:rPr>
                        <w:noProof/>
                        <w:lang w:val="en-US"/>
                      </w:rPr>
                      <w:t xml:space="preserve">[33] </w:t>
                    </w:r>
                  </w:p>
                </w:tc>
                <w:tc>
                  <w:tcPr>
                    <w:tcW w:w="0" w:type="auto"/>
                    <w:hideMark/>
                  </w:tcPr>
                  <w:p w14:paraId="3C26E749" w14:textId="77777777" w:rsidR="00E67F2E" w:rsidRDefault="00E67F2E">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E67F2E" w14:paraId="06CF3C3E" w14:textId="77777777">
                <w:trPr>
                  <w:divId w:val="2109808919"/>
                  <w:tblCellSpacing w:w="15" w:type="dxa"/>
                </w:trPr>
                <w:tc>
                  <w:tcPr>
                    <w:tcW w:w="50" w:type="pct"/>
                    <w:hideMark/>
                  </w:tcPr>
                  <w:p w14:paraId="455E8CC7" w14:textId="77777777" w:rsidR="00E67F2E" w:rsidRDefault="00E67F2E">
                    <w:pPr>
                      <w:pStyle w:val="Bibliography"/>
                      <w:rPr>
                        <w:noProof/>
                        <w:lang w:val="en-US"/>
                      </w:rPr>
                    </w:pPr>
                    <w:r>
                      <w:rPr>
                        <w:noProof/>
                        <w:lang w:val="en-US"/>
                      </w:rPr>
                      <w:t xml:space="preserve">[34] </w:t>
                    </w:r>
                  </w:p>
                </w:tc>
                <w:tc>
                  <w:tcPr>
                    <w:tcW w:w="0" w:type="auto"/>
                    <w:hideMark/>
                  </w:tcPr>
                  <w:p w14:paraId="574B8236" w14:textId="77777777" w:rsidR="00E67F2E" w:rsidRDefault="00E67F2E">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E67F2E" w14:paraId="0261AA4F" w14:textId="77777777">
                <w:trPr>
                  <w:divId w:val="2109808919"/>
                  <w:tblCellSpacing w:w="15" w:type="dxa"/>
                </w:trPr>
                <w:tc>
                  <w:tcPr>
                    <w:tcW w:w="50" w:type="pct"/>
                    <w:hideMark/>
                  </w:tcPr>
                  <w:p w14:paraId="5746DC35" w14:textId="77777777" w:rsidR="00E67F2E" w:rsidRDefault="00E67F2E">
                    <w:pPr>
                      <w:pStyle w:val="Bibliography"/>
                      <w:rPr>
                        <w:noProof/>
                        <w:lang w:val="en-US"/>
                      </w:rPr>
                    </w:pPr>
                    <w:r>
                      <w:rPr>
                        <w:noProof/>
                        <w:lang w:val="en-US"/>
                      </w:rPr>
                      <w:t xml:space="preserve">[35] </w:t>
                    </w:r>
                  </w:p>
                </w:tc>
                <w:tc>
                  <w:tcPr>
                    <w:tcW w:w="0" w:type="auto"/>
                    <w:hideMark/>
                  </w:tcPr>
                  <w:p w14:paraId="547AB43F" w14:textId="77777777" w:rsidR="00E67F2E" w:rsidRDefault="00E67F2E">
                    <w:pPr>
                      <w:pStyle w:val="Bibliography"/>
                      <w:rPr>
                        <w:noProof/>
                        <w:lang w:val="en-US"/>
                      </w:rPr>
                    </w:pPr>
                    <w:r>
                      <w:rPr>
                        <w:noProof/>
                        <w:lang w:val="en-US"/>
                      </w:rPr>
                      <w:t>R. Bartle, "Demo 1," February 2011. [Online]. Available: https://www.youhaventlived.com/cbdemo/. [Accessed 4 August 2020].</w:t>
                    </w:r>
                  </w:p>
                </w:tc>
              </w:tr>
              <w:tr w:rsidR="00E67F2E" w14:paraId="2B4E9059" w14:textId="77777777">
                <w:trPr>
                  <w:divId w:val="2109808919"/>
                  <w:tblCellSpacing w:w="15" w:type="dxa"/>
                </w:trPr>
                <w:tc>
                  <w:tcPr>
                    <w:tcW w:w="50" w:type="pct"/>
                    <w:hideMark/>
                  </w:tcPr>
                  <w:p w14:paraId="77CF4EDF" w14:textId="77777777" w:rsidR="00E67F2E" w:rsidRDefault="00E67F2E">
                    <w:pPr>
                      <w:pStyle w:val="Bibliography"/>
                      <w:rPr>
                        <w:noProof/>
                        <w:lang w:val="en-US"/>
                      </w:rPr>
                    </w:pPr>
                    <w:r>
                      <w:rPr>
                        <w:noProof/>
                        <w:lang w:val="en-US"/>
                      </w:rPr>
                      <w:t xml:space="preserve">[36] </w:t>
                    </w:r>
                  </w:p>
                </w:tc>
                <w:tc>
                  <w:tcPr>
                    <w:tcW w:w="0" w:type="auto"/>
                    <w:hideMark/>
                  </w:tcPr>
                  <w:p w14:paraId="6711A75D" w14:textId="77777777" w:rsidR="00E67F2E" w:rsidRDefault="00E67F2E">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E67F2E" w14:paraId="5DFE6DC0" w14:textId="77777777">
                <w:trPr>
                  <w:divId w:val="2109808919"/>
                  <w:tblCellSpacing w:w="15" w:type="dxa"/>
                </w:trPr>
                <w:tc>
                  <w:tcPr>
                    <w:tcW w:w="50" w:type="pct"/>
                    <w:hideMark/>
                  </w:tcPr>
                  <w:p w14:paraId="00047FF3" w14:textId="77777777" w:rsidR="00E67F2E" w:rsidRDefault="00E67F2E">
                    <w:pPr>
                      <w:pStyle w:val="Bibliography"/>
                      <w:rPr>
                        <w:noProof/>
                        <w:lang w:val="en-US"/>
                      </w:rPr>
                    </w:pPr>
                    <w:r>
                      <w:rPr>
                        <w:noProof/>
                        <w:lang w:val="en-US"/>
                      </w:rPr>
                      <w:t xml:space="preserve">[37] </w:t>
                    </w:r>
                  </w:p>
                </w:tc>
                <w:tc>
                  <w:tcPr>
                    <w:tcW w:w="0" w:type="auto"/>
                    <w:hideMark/>
                  </w:tcPr>
                  <w:p w14:paraId="47AD4A0B" w14:textId="77777777" w:rsidR="00E67F2E" w:rsidRDefault="00E67F2E">
                    <w:pPr>
                      <w:pStyle w:val="Bibliography"/>
                      <w:rPr>
                        <w:noProof/>
                        <w:lang w:val="en-US"/>
                      </w:rPr>
                    </w:pPr>
                    <w:r>
                      <w:rPr>
                        <w:noProof/>
                        <w:lang w:val="en-US"/>
                      </w:rPr>
                      <w:t>L. Arnott, "Harlowe 3.1.0 Manual," 24 September 2019. [Online]. Available: https://twine2.neocities.org/. [Accessed 5 August 2020].</w:t>
                    </w:r>
                  </w:p>
                </w:tc>
              </w:tr>
              <w:tr w:rsidR="00E67F2E" w14:paraId="513EAACB" w14:textId="77777777">
                <w:trPr>
                  <w:divId w:val="2109808919"/>
                  <w:tblCellSpacing w:w="15" w:type="dxa"/>
                </w:trPr>
                <w:tc>
                  <w:tcPr>
                    <w:tcW w:w="50" w:type="pct"/>
                    <w:hideMark/>
                  </w:tcPr>
                  <w:p w14:paraId="04C539B8" w14:textId="77777777" w:rsidR="00E67F2E" w:rsidRDefault="00E67F2E">
                    <w:pPr>
                      <w:pStyle w:val="Bibliography"/>
                      <w:rPr>
                        <w:noProof/>
                        <w:lang w:val="en-US"/>
                      </w:rPr>
                    </w:pPr>
                    <w:r>
                      <w:rPr>
                        <w:noProof/>
                        <w:lang w:val="en-US"/>
                      </w:rPr>
                      <w:t xml:space="preserve">[38] </w:t>
                    </w:r>
                  </w:p>
                </w:tc>
                <w:tc>
                  <w:tcPr>
                    <w:tcW w:w="0" w:type="auto"/>
                    <w:hideMark/>
                  </w:tcPr>
                  <w:p w14:paraId="1D43E897" w14:textId="77777777" w:rsidR="00E67F2E" w:rsidRDefault="00E67F2E">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E67F2E" w14:paraId="2920288C" w14:textId="77777777">
                <w:trPr>
                  <w:divId w:val="2109808919"/>
                  <w:tblCellSpacing w:w="15" w:type="dxa"/>
                </w:trPr>
                <w:tc>
                  <w:tcPr>
                    <w:tcW w:w="50" w:type="pct"/>
                    <w:hideMark/>
                  </w:tcPr>
                  <w:p w14:paraId="6C2B0197" w14:textId="77777777" w:rsidR="00E67F2E" w:rsidRDefault="00E67F2E">
                    <w:pPr>
                      <w:pStyle w:val="Bibliography"/>
                      <w:rPr>
                        <w:noProof/>
                        <w:lang w:val="en-US"/>
                      </w:rPr>
                    </w:pPr>
                    <w:r>
                      <w:rPr>
                        <w:noProof/>
                        <w:lang w:val="en-US"/>
                      </w:rPr>
                      <w:t xml:space="preserve">[39] </w:t>
                    </w:r>
                  </w:p>
                </w:tc>
                <w:tc>
                  <w:tcPr>
                    <w:tcW w:w="0" w:type="auto"/>
                    <w:hideMark/>
                  </w:tcPr>
                  <w:p w14:paraId="48E8E183" w14:textId="77777777" w:rsidR="00E67F2E" w:rsidRDefault="00E67F2E">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E67F2E" w14:paraId="3F5BDAC3" w14:textId="77777777">
                <w:trPr>
                  <w:divId w:val="2109808919"/>
                  <w:tblCellSpacing w:w="15" w:type="dxa"/>
                </w:trPr>
                <w:tc>
                  <w:tcPr>
                    <w:tcW w:w="50" w:type="pct"/>
                    <w:hideMark/>
                  </w:tcPr>
                  <w:p w14:paraId="51C0410D" w14:textId="77777777" w:rsidR="00E67F2E" w:rsidRDefault="00E67F2E">
                    <w:pPr>
                      <w:pStyle w:val="Bibliography"/>
                      <w:rPr>
                        <w:noProof/>
                        <w:lang w:val="en-US"/>
                      </w:rPr>
                    </w:pPr>
                    <w:r>
                      <w:rPr>
                        <w:noProof/>
                        <w:lang w:val="en-US"/>
                      </w:rPr>
                      <w:t xml:space="preserve">[40] </w:t>
                    </w:r>
                  </w:p>
                </w:tc>
                <w:tc>
                  <w:tcPr>
                    <w:tcW w:w="0" w:type="auto"/>
                    <w:hideMark/>
                  </w:tcPr>
                  <w:p w14:paraId="578C606B" w14:textId="77777777" w:rsidR="00E67F2E" w:rsidRDefault="00E67F2E">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E67F2E" w14:paraId="69C8CA3E" w14:textId="77777777">
                <w:trPr>
                  <w:divId w:val="2109808919"/>
                  <w:tblCellSpacing w:w="15" w:type="dxa"/>
                </w:trPr>
                <w:tc>
                  <w:tcPr>
                    <w:tcW w:w="50" w:type="pct"/>
                    <w:hideMark/>
                  </w:tcPr>
                  <w:p w14:paraId="41E44847" w14:textId="77777777" w:rsidR="00E67F2E" w:rsidRDefault="00E67F2E">
                    <w:pPr>
                      <w:pStyle w:val="Bibliography"/>
                      <w:rPr>
                        <w:noProof/>
                        <w:lang w:val="en-US"/>
                      </w:rPr>
                    </w:pPr>
                    <w:r>
                      <w:rPr>
                        <w:noProof/>
                        <w:lang w:val="en-US"/>
                      </w:rPr>
                      <w:t xml:space="preserve">[41] </w:t>
                    </w:r>
                  </w:p>
                </w:tc>
                <w:tc>
                  <w:tcPr>
                    <w:tcW w:w="0" w:type="auto"/>
                    <w:hideMark/>
                  </w:tcPr>
                  <w:p w14:paraId="6DB592AC" w14:textId="77777777" w:rsidR="00E67F2E" w:rsidRDefault="00E67F2E">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r w:rsidR="00E67F2E" w14:paraId="5DD6477D" w14:textId="77777777">
                <w:trPr>
                  <w:divId w:val="2109808919"/>
                  <w:tblCellSpacing w:w="15" w:type="dxa"/>
                </w:trPr>
                <w:tc>
                  <w:tcPr>
                    <w:tcW w:w="50" w:type="pct"/>
                    <w:hideMark/>
                  </w:tcPr>
                  <w:p w14:paraId="57038CCE" w14:textId="77777777" w:rsidR="00E67F2E" w:rsidRDefault="00E67F2E">
                    <w:pPr>
                      <w:pStyle w:val="Bibliography"/>
                      <w:rPr>
                        <w:noProof/>
                        <w:lang w:val="en-US"/>
                      </w:rPr>
                    </w:pPr>
                    <w:r>
                      <w:rPr>
                        <w:noProof/>
                        <w:lang w:val="en-US"/>
                      </w:rPr>
                      <w:t xml:space="preserve">[42] </w:t>
                    </w:r>
                  </w:p>
                </w:tc>
                <w:tc>
                  <w:tcPr>
                    <w:tcW w:w="0" w:type="auto"/>
                    <w:hideMark/>
                  </w:tcPr>
                  <w:p w14:paraId="3E3DA456" w14:textId="77777777" w:rsidR="00E67F2E" w:rsidRDefault="00E67F2E">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E67F2E" w14:paraId="44DC1F0F" w14:textId="77777777">
                <w:trPr>
                  <w:divId w:val="2109808919"/>
                  <w:tblCellSpacing w:w="15" w:type="dxa"/>
                </w:trPr>
                <w:tc>
                  <w:tcPr>
                    <w:tcW w:w="50" w:type="pct"/>
                    <w:hideMark/>
                  </w:tcPr>
                  <w:p w14:paraId="008174DC" w14:textId="77777777" w:rsidR="00E67F2E" w:rsidRDefault="00E67F2E">
                    <w:pPr>
                      <w:pStyle w:val="Bibliography"/>
                      <w:rPr>
                        <w:noProof/>
                        <w:lang w:val="en-US"/>
                      </w:rPr>
                    </w:pPr>
                    <w:r>
                      <w:rPr>
                        <w:noProof/>
                        <w:lang w:val="en-US"/>
                      </w:rPr>
                      <w:t xml:space="preserve">[43] </w:t>
                    </w:r>
                  </w:p>
                </w:tc>
                <w:tc>
                  <w:tcPr>
                    <w:tcW w:w="0" w:type="auto"/>
                    <w:hideMark/>
                  </w:tcPr>
                  <w:p w14:paraId="016CC55D" w14:textId="77777777" w:rsidR="00E67F2E" w:rsidRDefault="00E67F2E">
                    <w:pPr>
                      <w:pStyle w:val="Bibliography"/>
                      <w:rPr>
                        <w:noProof/>
                        <w:lang w:val="en-US"/>
                      </w:rPr>
                    </w:pPr>
                    <w:r>
                      <w:rPr>
                        <w:noProof/>
                        <w:lang w:val="en-US"/>
                      </w:rPr>
                      <w:t>Interactive Fiction Technology Foundation, "The Treaty of Babel," 24 October 2014. [Online]. Available: http://babel.ifarchive.org/. [Accessed 10 August 2020].</w:t>
                    </w:r>
                  </w:p>
                </w:tc>
              </w:tr>
              <w:tr w:rsidR="00E67F2E" w14:paraId="64F26561" w14:textId="77777777">
                <w:trPr>
                  <w:divId w:val="2109808919"/>
                  <w:tblCellSpacing w:w="15" w:type="dxa"/>
                </w:trPr>
                <w:tc>
                  <w:tcPr>
                    <w:tcW w:w="50" w:type="pct"/>
                    <w:hideMark/>
                  </w:tcPr>
                  <w:p w14:paraId="4BA0501C" w14:textId="77777777" w:rsidR="00E67F2E" w:rsidRDefault="00E67F2E">
                    <w:pPr>
                      <w:pStyle w:val="Bibliography"/>
                      <w:rPr>
                        <w:noProof/>
                        <w:lang w:val="en-US"/>
                      </w:rPr>
                    </w:pPr>
                    <w:r>
                      <w:rPr>
                        <w:noProof/>
                        <w:lang w:val="en-US"/>
                      </w:rPr>
                      <w:t xml:space="preserve">[44] </w:t>
                    </w:r>
                  </w:p>
                </w:tc>
                <w:tc>
                  <w:tcPr>
                    <w:tcW w:w="0" w:type="auto"/>
                    <w:hideMark/>
                  </w:tcPr>
                  <w:p w14:paraId="602E229A" w14:textId="77777777" w:rsidR="00E67F2E" w:rsidRDefault="00E67F2E">
                    <w:pPr>
                      <w:pStyle w:val="Bibliography"/>
                      <w:rPr>
                        <w:noProof/>
                        <w:lang w:val="en-US"/>
                      </w:rPr>
                    </w:pPr>
                    <w:r>
                      <w:rPr>
                        <w:noProof/>
                        <w:lang w:val="en-US"/>
                      </w:rPr>
                      <w:t>Eastgate Systems, Inc., "Storyspace: Storyspace," 2020. [Online]. Available: http://www.eastgate.com/storyspace/. [Accessed 3 August 2020].</w:t>
                    </w:r>
                  </w:p>
                </w:tc>
              </w:tr>
              <w:tr w:rsidR="00E67F2E" w14:paraId="44686A9E" w14:textId="77777777">
                <w:trPr>
                  <w:divId w:val="2109808919"/>
                  <w:tblCellSpacing w:w="15" w:type="dxa"/>
                </w:trPr>
                <w:tc>
                  <w:tcPr>
                    <w:tcW w:w="50" w:type="pct"/>
                    <w:hideMark/>
                  </w:tcPr>
                  <w:p w14:paraId="4228289C" w14:textId="77777777" w:rsidR="00E67F2E" w:rsidRDefault="00E67F2E">
                    <w:pPr>
                      <w:pStyle w:val="Bibliography"/>
                      <w:rPr>
                        <w:noProof/>
                        <w:lang w:val="en-US"/>
                      </w:rPr>
                    </w:pPr>
                    <w:r>
                      <w:rPr>
                        <w:noProof/>
                        <w:lang w:val="en-US"/>
                      </w:rPr>
                      <w:t xml:space="preserve">[45] </w:t>
                    </w:r>
                  </w:p>
                </w:tc>
                <w:tc>
                  <w:tcPr>
                    <w:tcW w:w="0" w:type="auto"/>
                    <w:hideMark/>
                  </w:tcPr>
                  <w:p w14:paraId="19AAB181" w14:textId="77777777" w:rsidR="00E67F2E" w:rsidRDefault="00E67F2E">
                    <w:pPr>
                      <w:pStyle w:val="Bibliography"/>
                      <w:rPr>
                        <w:noProof/>
                        <w:lang w:val="en-US"/>
                      </w:rPr>
                    </w:pPr>
                    <w:r>
                      <w:rPr>
                        <w:noProof/>
                        <w:lang w:val="en-US"/>
                      </w:rPr>
                      <w:t>textadventures.co.uk, "Squiffy - Documentation," textadventures.co.uk, [Online]. Available: https://docs.textadventures.co.uk/squiffy/. [Accessed 13 August 2020].</w:t>
                    </w:r>
                  </w:p>
                </w:tc>
              </w:tr>
              <w:tr w:rsidR="00E67F2E" w14:paraId="4240D7F6" w14:textId="77777777">
                <w:trPr>
                  <w:divId w:val="2109808919"/>
                  <w:tblCellSpacing w:w="15" w:type="dxa"/>
                </w:trPr>
                <w:tc>
                  <w:tcPr>
                    <w:tcW w:w="50" w:type="pct"/>
                    <w:hideMark/>
                  </w:tcPr>
                  <w:p w14:paraId="74CF178C" w14:textId="77777777" w:rsidR="00E67F2E" w:rsidRDefault="00E67F2E">
                    <w:pPr>
                      <w:pStyle w:val="Bibliography"/>
                      <w:rPr>
                        <w:noProof/>
                        <w:lang w:val="en-US"/>
                      </w:rPr>
                    </w:pPr>
                    <w:r>
                      <w:rPr>
                        <w:noProof/>
                        <w:lang w:val="en-US"/>
                      </w:rPr>
                      <w:t xml:space="preserve">[46] </w:t>
                    </w:r>
                  </w:p>
                </w:tc>
                <w:tc>
                  <w:tcPr>
                    <w:tcW w:w="0" w:type="auto"/>
                    <w:hideMark/>
                  </w:tcPr>
                  <w:p w14:paraId="47C74221" w14:textId="77777777" w:rsidR="00E67F2E" w:rsidRDefault="00E67F2E">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E67F2E" w14:paraId="57DE89CF" w14:textId="77777777">
                <w:trPr>
                  <w:divId w:val="2109808919"/>
                  <w:tblCellSpacing w:w="15" w:type="dxa"/>
                </w:trPr>
                <w:tc>
                  <w:tcPr>
                    <w:tcW w:w="50" w:type="pct"/>
                    <w:hideMark/>
                  </w:tcPr>
                  <w:p w14:paraId="4CA9C864" w14:textId="77777777" w:rsidR="00E67F2E" w:rsidRDefault="00E67F2E">
                    <w:pPr>
                      <w:pStyle w:val="Bibliography"/>
                      <w:rPr>
                        <w:noProof/>
                        <w:lang w:val="en-US"/>
                      </w:rPr>
                    </w:pPr>
                    <w:r>
                      <w:rPr>
                        <w:noProof/>
                        <w:lang w:val="en-US"/>
                      </w:rPr>
                      <w:t xml:space="preserve">[47] </w:t>
                    </w:r>
                  </w:p>
                </w:tc>
                <w:tc>
                  <w:tcPr>
                    <w:tcW w:w="0" w:type="auto"/>
                    <w:hideMark/>
                  </w:tcPr>
                  <w:p w14:paraId="28797DDF" w14:textId="77777777" w:rsidR="00E67F2E" w:rsidRDefault="00E67F2E">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E67F2E" w14:paraId="55A43F54" w14:textId="77777777">
                <w:trPr>
                  <w:divId w:val="2109808919"/>
                  <w:tblCellSpacing w:w="15" w:type="dxa"/>
                </w:trPr>
                <w:tc>
                  <w:tcPr>
                    <w:tcW w:w="50" w:type="pct"/>
                    <w:hideMark/>
                  </w:tcPr>
                  <w:p w14:paraId="0F59B414" w14:textId="77777777" w:rsidR="00E67F2E" w:rsidRDefault="00E67F2E">
                    <w:pPr>
                      <w:pStyle w:val="Bibliography"/>
                      <w:rPr>
                        <w:noProof/>
                        <w:lang w:val="en-US"/>
                      </w:rPr>
                    </w:pPr>
                    <w:r>
                      <w:rPr>
                        <w:noProof/>
                        <w:lang w:val="en-US"/>
                      </w:rPr>
                      <w:lastRenderedPageBreak/>
                      <w:t xml:space="preserve">[48] </w:t>
                    </w:r>
                  </w:p>
                </w:tc>
                <w:tc>
                  <w:tcPr>
                    <w:tcW w:w="0" w:type="auto"/>
                    <w:hideMark/>
                  </w:tcPr>
                  <w:p w14:paraId="7F5E09A0" w14:textId="77777777" w:rsidR="00E67F2E" w:rsidRDefault="00E67F2E">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E67F2E" w14:paraId="645E8221" w14:textId="77777777">
                <w:trPr>
                  <w:divId w:val="2109808919"/>
                  <w:tblCellSpacing w:w="15" w:type="dxa"/>
                </w:trPr>
                <w:tc>
                  <w:tcPr>
                    <w:tcW w:w="50" w:type="pct"/>
                    <w:hideMark/>
                  </w:tcPr>
                  <w:p w14:paraId="191E4B44" w14:textId="77777777" w:rsidR="00E67F2E" w:rsidRDefault="00E67F2E">
                    <w:pPr>
                      <w:pStyle w:val="Bibliography"/>
                      <w:rPr>
                        <w:noProof/>
                        <w:lang w:val="en-US"/>
                      </w:rPr>
                    </w:pPr>
                    <w:r>
                      <w:rPr>
                        <w:noProof/>
                        <w:lang w:val="en-US"/>
                      </w:rPr>
                      <w:t xml:space="preserve">[49] </w:t>
                    </w:r>
                  </w:p>
                </w:tc>
                <w:tc>
                  <w:tcPr>
                    <w:tcW w:w="0" w:type="auto"/>
                    <w:hideMark/>
                  </w:tcPr>
                  <w:p w14:paraId="3A3A29B3" w14:textId="77777777" w:rsidR="00E67F2E" w:rsidRDefault="00E67F2E">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E67F2E" w14:paraId="1B5BBA5C" w14:textId="77777777">
                <w:trPr>
                  <w:divId w:val="2109808919"/>
                  <w:tblCellSpacing w:w="15" w:type="dxa"/>
                </w:trPr>
                <w:tc>
                  <w:tcPr>
                    <w:tcW w:w="50" w:type="pct"/>
                    <w:hideMark/>
                  </w:tcPr>
                  <w:p w14:paraId="18B31E7B" w14:textId="77777777" w:rsidR="00E67F2E" w:rsidRDefault="00E67F2E">
                    <w:pPr>
                      <w:pStyle w:val="Bibliography"/>
                      <w:rPr>
                        <w:noProof/>
                        <w:lang w:val="en-US"/>
                      </w:rPr>
                    </w:pPr>
                    <w:r>
                      <w:rPr>
                        <w:noProof/>
                        <w:lang w:val="en-US"/>
                      </w:rPr>
                      <w:t xml:space="preserve">[50] </w:t>
                    </w:r>
                  </w:p>
                </w:tc>
                <w:tc>
                  <w:tcPr>
                    <w:tcW w:w="0" w:type="auto"/>
                    <w:hideMark/>
                  </w:tcPr>
                  <w:p w14:paraId="2AA51D24" w14:textId="77777777" w:rsidR="00E67F2E" w:rsidRDefault="00E67F2E">
                    <w:pPr>
                      <w:pStyle w:val="Bibliography"/>
                      <w:rPr>
                        <w:noProof/>
                        <w:lang w:val="en-US"/>
                      </w:rPr>
                    </w:pPr>
                    <w:r>
                      <w:rPr>
                        <w:noProof/>
                        <w:lang w:val="en-US"/>
                      </w:rPr>
                      <w:t>inkle Ltd., "inklewriter," inkle Ltd., [Online]. Available: https://www.inklestudios.com/inklewriter/. [Accessed 11 August 2020].</w:t>
                    </w:r>
                  </w:p>
                </w:tc>
              </w:tr>
            </w:tbl>
            <w:p w14:paraId="29090B74" w14:textId="77777777" w:rsidR="00E67F2E" w:rsidRDefault="00E67F2E">
              <w:pPr>
                <w:divId w:val="2109808919"/>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3CD56" w14:textId="77777777" w:rsidR="001F5B36" w:rsidRDefault="001F5B36" w:rsidP="00E04C4E">
      <w:pPr>
        <w:spacing w:after="0" w:line="240" w:lineRule="auto"/>
      </w:pPr>
      <w:r>
        <w:separator/>
      </w:r>
    </w:p>
  </w:endnote>
  <w:endnote w:type="continuationSeparator" w:id="0">
    <w:p w14:paraId="42F79E8E" w14:textId="77777777" w:rsidR="001F5B36" w:rsidRDefault="001F5B36"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6350287"/>
      <w:docPartObj>
        <w:docPartGallery w:val="Page Numbers (Bottom of Page)"/>
        <w:docPartUnique/>
      </w:docPartObj>
    </w:sdtPr>
    <w:sdtEndPr/>
    <w:sdtContent>
      <w:sdt>
        <w:sdtPr>
          <w:id w:val="1728636285"/>
          <w:docPartObj>
            <w:docPartGallery w:val="Page Numbers (Top of Page)"/>
            <w:docPartUnique/>
          </w:docPartObj>
        </w:sdtPr>
        <w:sdtEndPr/>
        <w:sdtContent>
          <w:p w14:paraId="0EC7BD4E" w14:textId="2427EF7B" w:rsidR="00C558EF" w:rsidRDefault="00C558E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F1F2" w14:textId="77777777" w:rsidR="001F5B36" w:rsidRDefault="001F5B36" w:rsidP="00E04C4E">
      <w:pPr>
        <w:spacing w:after="0" w:line="240" w:lineRule="auto"/>
      </w:pPr>
      <w:r>
        <w:separator/>
      </w:r>
    </w:p>
  </w:footnote>
  <w:footnote w:type="continuationSeparator" w:id="0">
    <w:p w14:paraId="06B7A008" w14:textId="77777777" w:rsidR="001F5B36" w:rsidRDefault="001F5B36"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479B4DD1" w:rsidR="00105CE8" w:rsidRDefault="00D469F4">
    <w:pPr>
      <w:pStyle w:val="Header"/>
    </w:pPr>
    <w:r>
      <w:t>CE301 Final Report</w:t>
    </w:r>
    <w:r w:rsidR="00105CE8">
      <w:ptab w:relativeTo="margin" w:alignment="center" w:leader="none"/>
    </w:r>
    <w:sdt>
      <w:sdtPr>
        <w:id w:val="968859947"/>
        <w:placeholder>
          <w:docPart w:val="E2E674FA40C54B0CA09D2E89B93BFB1C"/>
        </w:placeholder>
        <w:temporary/>
        <w:showingPlcHdr/>
        <w15:appearance w15:val="hidden"/>
      </w:sdtPr>
      <w:sdtEndPr/>
      <w:sdtContent>
        <w:r w:rsidR="00105CE8">
          <w:t>[Type here]</w:t>
        </w:r>
      </w:sdtContent>
    </w:sdt>
    <w:r w:rsidR="00105CE8">
      <w:ptab w:relativeTo="margin" w:alignment="right" w:leader="none"/>
    </w:r>
    <w:r>
      <w:t>Rachel Lowe 1804170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A28"/>
    <w:rsid w:val="00001F74"/>
    <w:rsid w:val="0002460F"/>
    <w:rsid w:val="000A14E3"/>
    <w:rsid w:val="000A20D0"/>
    <w:rsid w:val="000C0EE2"/>
    <w:rsid w:val="000C123E"/>
    <w:rsid w:val="000D5390"/>
    <w:rsid w:val="000E1999"/>
    <w:rsid w:val="000F0C35"/>
    <w:rsid w:val="00105CE8"/>
    <w:rsid w:val="00116E59"/>
    <w:rsid w:val="0012658F"/>
    <w:rsid w:val="00143473"/>
    <w:rsid w:val="0014770F"/>
    <w:rsid w:val="00153188"/>
    <w:rsid w:val="00187901"/>
    <w:rsid w:val="00187F07"/>
    <w:rsid w:val="00197C8A"/>
    <w:rsid w:val="001B260A"/>
    <w:rsid w:val="001C1FED"/>
    <w:rsid w:val="001D0752"/>
    <w:rsid w:val="001D0FF3"/>
    <w:rsid w:val="001D11E9"/>
    <w:rsid w:val="001D6CBD"/>
    <w:rsid w:val="001E2BA5"/>
    <w:rsid w:val="001F45EB"/>
    <w:rsid w:val="001F5B36"/>
    <w:rsid w:val="0021524C"/>
    <w:rsid w:val="00236A4B"/>
    <w:rsid w:val="00253443"/>
    <w:rsid w:val="002650E3"/>
    <w:rsid w:val="0026635A"/>
    <w:rsid w:val="002A523C"/>
    <w:rsid w:val="002F190D"/>
    <w:rsid w:val="003108C0"/>
    <w:rsid w:val="00370FB3"/>
    <w:rsid w:val="00380DE0"/>
    <w:rsid w:val="00385867"/>
    <w:rsid w:val="00390C05"/>
    <w:rsid w:val="0039768F"/>
    <w:rsid w:val="003A37E3"/>
    <w:rsid w:val="003C1B3B"/>
    <w:rsid w:val="003C1CE6"/>
    <w:rsid w:val="003C5A32"/>
    <w:rsid w:val="003F4EF3"/>
    <w:rsid w:val="00434794"/>
    <w:rsid w:val="00441C7F"/>
    <w:rsid w:val="00443FB0"/>
    <w:rsid w:val="00450BD3"/>
    <w:rsid w:val="004574D0"/>
    <w:rsid w:val="00475917"/>
    <w:rsid w:val="0048476F"/>
    <w:rsid w:val="004A405D"/>
    <w:rsid w:val="004C62FA"/>
    <w:rsid w:val="004C73DD"/>
    <w:rsid w:val="004D14F2"/>
    <w:rsid w:val="004E3F31"/>
    <w:rsid w:val="004F1B11"/>
    <w:rsid w:val="00503DE1"/>
    <w:rsid w:val="005112C9"/>
    <w:rsid w:val="00525132"/>
    <w:rsid w:val="0053254C"/>
    <w:rsid w:val="00551DC9"/>
    <w:rsid w:val="00562A51"/>
    <w:rsid w:val="005657BA"/>
    <w:rsid w:val="005705D0"/>
    <w:rsid w:val="00586C05"/>
    <w:rsid w:val="00587304"/>
    <w:rsid w:val="00592D64"/>
    <w:rsid w:val="005941E5"/>
    <w:rsid w:val="005C37FB"/>
    <w:rsid w:val="005D362A"/>
    <w:rsid w:val="005F58E8"/>
    <w:rsid w:val="0061438E"/>
    <w:rsid w:val="00632BB1"/>
    <w:rsid w:val="006419BB"/>
    <w:rsid w:val="006469B4"/>
    <w:rsid w:val="00655D3F"/>
    <w:rsid w:val="006567C9"/>
    <w:rsid w:val="00663154"/>
    <w:rsid w:val="0067384B"/>
    <w:rsid w:val="006747BE"/>
    <w:rsid w:val="006A72DE"/>
    <w:rsid w:val="006B7490"/>
    <w:rsid w:val="006C4A13"/>
    <w:rsid w:val="006D6EDE"/>
    <w:rsid w:val="006E42FE"/>
    <w:rsid w:val="00702631"/>
    <w:rsid w:val="00732253"/>
    <w:rsid w:val="00732D25"/>
    <w:rsid w:val="007629C8"/>
    <w:rsid w:val="0076585C"/>
    <w:rsid w:val="00773C15"/>
    <w:rsid w:val="007750F9"/>
    <w:rsid w:val="00782B97"/>
    <w:rsid w:val="007A3725"/>
    <w:rsid w:val="007A7985"/>
    <w:rsid w:val="007B76AE"/>
    <w:rsid w:val="007C1679"/>
    <w:rsid w:val="007D4C5D"/>
    <w:rsid w:val="007E6EAA"/>
    <w:rsid w:val="007F0547"/>
    <w:rsid w:val="007F2C2E"/>
    <w:rsid w:val="007F6849"/>
    <w:rsid w:val="008319CD"/>
    <w:rsid w:val="0084681F"/>
    <w:rsid w:val="00853B41"/>
    <w:rsid w:val="008575B6"/>
    <w:rsid w:val="008671A1"/>
    <w:rsid w:val="008A48E0"/>
    <w:rsid w:val="008B2F16"/>
    <w:rsid w:val="008F7538"/>
    <w:rsid w:val="0093141B"/>
    <w:rsid w:val="00931F2C"/>
    <w:rsid w:val="00945BEF"/>
    <w:rsid w:val="00997AF3"/>
    <w:rsid w:val="009B69F6"/>
    <w:rsid w:val="009D5583"/>
    <w:rsid w:val="009F5C50"/>
    <w:rsid w:val="00A014E6"/>
    <w:rsid w:val="00A01969"/>
    <w:rsid w:val="00A06957"/>
    <w:rsid w:val="00A55B2A"/>
    <w:rsid w:val="00A70B58"/>
    <w:rsid w:val="00A77074"/>
    <w:rsid w:val="00A77C9E"/>
    <w:rsid w:val="00A97DA1"/>
    <w:rsid w:val="00AB5328"/>
    <w:rsid w:val="00AC135C"/>
    <w:rsid w:val="00AC74A5"/>
    <w:rsid w:val="00AF1358"/>
    <w:rsid w:val="00B07EBA"/>
    <w:rsid w:val="00B11C50"/>
    <w:rsid w:val="00B4446D"/>
    <w:rsid w:val="00B54D9E"/>
    <w:rsid w:val="00B83879"/>
    <w:rsid w:val="00BF6364"/>
    <w:rsid w:val="00C0581D"/>
    <w:rsid w:val="00C21C99"/>
    <w:rsid w:val="00C262AA"/>
    <w:rsid w:val="00C30071"/>
    <w:rsid w:val="00C34D34"/>
    <w:rsid w:val="00C51A74"/>
    <w:rsid w:val="00C53019"/>
    <w:rsid w:val="00C558EF"/>
    <w:rsid w:val="00C735AB"/>
    <w:rsid w:val="00C90623"/>
    <w:rsid w:val="00C9112A"/>
    <w:rsid w:val="00CC6351"/>
    <w:rsid w:val="00CD0FE6"/>
    <w:rsid w:val="00CD12C6"/>
    <w:rsid w:val="00CD245F"/>
    <w:rsid w:val="00CD7E5A"/>
    <w:rsid w:val="00CE170F"/>
    <w:rsid w:val="00CE77E9"/>
    <w:rsid w:val="00CF0B9E"/>
    <w:rsid w:val="00D00817"/>
    <w:rsid w:val="00D00C23"/>
    <w:rsid w:val="00D06CC3"/>
    <w:rsid w:val="00D1652B"/>
    <w:rsid w:val="00D17637"/>
    <w:rsid w:val="00D40202"/>
    <w:rsid w:val="00D469F4"/>
    <w:rsid w:val="00D6072B"/>
    <w:rsid w:val="00D6140F"/>
    <w:rsid w:val="00D725FE"/>
    <w:rsid w:val="00D72885"/>
    <w:rsid w:val="00D82B39"/>
    <w:rsid w:val="00DA0E63"/>
    <w:rsid w:val="00DB093C"/>
    <w:rsid w:val="00DB66BF"/>
    <w:rsid w:val="00DB7BCE"/>
    <w:rsid w:val="00DC23DF"/>
    <w:rsid w:val="00DD4898"/>
    <w:rsid w:val="00DF7221"/>
    <w:rsid w:val="00E00B6B"/>
    <w:rsid w:val="00E04C4E"/>
    <w:rsid w:val="00E23E66"/>
    <w:rsid w:val="00E3436A"/>
    <w:rsid w:val="00E42D57"/>
    <w:rsid w:val="00E60B8A"/>
    <w:rsid w:val="00E67F2E"/>
    <w:rsid w:val="00E96234"/>
    <w:rsid w:val="00EA236B"/>
    <w:rsid w:val="00EB0120"/>
    <w:rsid w:val="00EB44A5"/>
    <w:rsid w:val="00EC7C39"/>
    <w:rsid w:val="00EF74C0"/>
    <w:rsid w:val="00F11120"/>
    <w:rsid w:val="00F27B60"/>
    <w:rsid w:val="00F37B8C"/>
    <w:rsid w:val="00F42712"/>
    <w:rsid w:val="00F440D2"/>
    <w:rsid w:val="00F47ABB"/>
    <w:rsid w:val="00F56590"/>
    <w:rsid w:val="00F56805"/>
    <w:rsid w:val="00F90413"/>
    <w:rsid w:val="00FA79B4"/>
    <w:rsid w:val="00FB062F"/>
    <w:rsid w:val="00FE19B2"/>
    <w:rsid w:val="00FE2E54"/>
    <w:rsid w:val="00FF5C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egit.essex.ac.uk/ce301_2020/ce301_lowe_richard_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2E674FA40C54B0CA09D2E89B93BFB1C"/>
        <w:category>
          <w:name w:val="General"/>
          <w:gallery w:val="placeholder"/>
        </w:category>
        <w:types>
          <w:type w:val="bbPlcHdr"/>
        </w:types>
        <w:behaviors>
          <w:behavior w:val="content"/>
        </w:behaviors>
        <w:guid w:val="{061DA006-81C0-48AE-BC2F-3DAE6E97D874}"/>
      </w:docPartPr>
      <w:docPartBody>
        <w:p w:rsidR="00E35509" w:rsidRDefault="00BE2200" w:rsidP="00BE2200">
          <w:pPr>
            <w:pStyle w:val="E2E674FA40C54B0CA09D2E89B93BFB1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00"/>
    <w:rsid w:val="00BE2200"/>
    <w:rsid w:val="00CA3B99"/>
    <w:rsid w:val="00E35509"/>
    <w:rsid w:val="00F25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B1A79489214D7AB887C17397D5823C">
    <w:name w:val="E8B1A79489214D7AB887C17397D5823C"/>
    <w:rsid w:val="00BE2200"/>
  </w:style>
  <w:style w:type="paragraph" w:customStyle="1" w:styleId="81F2C3EC35344338A7253CF34194B044">
    <w:name w:val="81F2C3EC35344338A7253CF34194B044"/>
    <w:rsid w:val="00BE2200"/>
  </w:style>
  <w:style w:type="paragraph" w:customStyle="1" w:styleId="EAE37D3A8CBA4E158A8CD3DE8DE6AA64">
    <w:name w:val="EAE37D3A8CBA4E158A8CD3DE8DE6AA64"/>
    <w:rsid w:val="00BE2200"/>
  </w:style>
  <w:style w:type="paragraph" w:customStyle="1" w:styleId="8838CE763A4240909ECA7FDB5C12F1D7">
    <w:name w:val="8838CE763A4240909ECA7FDB5C12F1D7"/>
    <w:rsid w:val="00BE2200"/>
  </w:style>
  <w:style w:type="paragraph" w:customStyle="1" w:styleId="94A0779F539A40EFB1D6E68CCA148D8F">
    <w:name w:val="94A0779F539A40EFB1D6E68CCA148D8F"/>
    <w:rsid w:val="00BE2200"/>
  </w:style>
  <w:style w:type="paragraph" w:customStyle="1" w:styleId="E2E674FA40C54B0CA09D2E89B93BFB1C">
    <w:name w:val="E2E674FA40C54B0CA09D2E89B93BFB1C"/>
    <w:rsid w:val="00BE22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9</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5</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10</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11</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12</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13</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14</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15</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16</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7</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17</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18</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19</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20</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21</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22</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23</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24</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25</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26</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27</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28</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29</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30</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31</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32</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33</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34</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35</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36</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37</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38</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39</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40</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41</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2</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42</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43</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6</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44</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45</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46</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47</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48</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49</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50</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4</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8</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3</b:RefOrder>
  </b:Source>
</b:Sources>
</file>

<file path=customXml/itemProps1.xml><?xml version="1.0" encoding="utf-8"?>
<ds:datastoreItem xmlns:ds="http://schemas.openxmlformats.org/officeDocument/2006/customXml" ds:itemID="{2BD7576B-2DEE-4582-BDB9-4CD57430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11</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191</cp:revision>
  <dcterms:created xsi:type="dcterms:W3CDTF">2020-09-09T09:58:00Z</dcterms:created>
  <dcterms:modified xsi:type="dcterms:W3CDTF">2021-04-20T19:27:00Z</dcterms:modified>
</cp:coreProperties>
</file>