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F351" w14:textId="77777777"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w14:paraId="26E5D345" w14:textId="4C50102D" w:rsidR="009C15EF" w:rsidRPr="009C15EF" w:rsidRDefault="009C15EF" w:rsidP="009C15EF">
      <w:pPr>
        <w:pStyle w:val="aa"/>
        <w:spacing w:line="360" w:lineRule="auto" w:before="0" w:after="0"/>
        <w:contextualSpacing w:val="0"/>
        <w:jc w:val="center"/>
        <w:outlineLvl w:val="1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sz w:val="24"/>
        </w:rPr>
        <w:t>(146) 可视化分析工具能对接不少于6项常用金融软件（Func-86）</w:t>
      </w:r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w14:paraId="7E20D1F7" w14:textId="77777777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6BDE7" w14:textId="77777777"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可视化分析工具能对接不少于6项常用金融软件</w:t>
            </w:r>
          </w:p>
        </w:tc>
      </w:tr>
      <w:tr w:rsidR="009C15EF" w:rsidRPr="009C15EF" w14:paraId="23B66620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3FCC5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验证可视化分析工具在金融编程开发页面中提供不少于6项常用金融软件或金融数据平台的可视化对接入口，并能展示连接方式、标准字段映射、样例数据预览和适配器验证结果。</w:t>
            </w:r>
          </w:p>
        </w:tc>
      </w:tr>
      <w:tr w:rsidR="009C15EF" w:rsidRPr="009C15EF" w14:paraId="66C1A8DA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89233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前端访问地址https://janusq.zju.edu.cn/quantumFinance/financial-programming；测试账号为 admin6。密码 123456.</w:t>
            </w:r>
          </w:p>
        </w:tc>
      </w:tr>
      <w:tr w:rsidR="009C15EF" w:rsidRPr="009C15EF" w14:paraId="1E741A65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9FA97" w14:textId="39D060FA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可视化分析工具中的金融软件对接能力，包括金融软件适配目录、连接方式展示、标准字段映射、样例数据预览和适配器验证入口。</w:t>
            </w:r>
          </w:p>
        </w:tc>
      </w:tr>
      <w:tr w:rsidR="009C15EF" w:rsidRPr="009C15EF" w14:paraId="2C6B73B7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779AE6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前端源码，技术报告（tests/docs/146-financial-software-connectors/technical_report.md）</w:t>
            </w:r>
          </w:p>
        </w:tc>
      </w:tr>
      <w:tr w:rsidR="009C15EF" w:rsidRPr="009C15EF" w14:paraId="24A07C08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2FA4A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必选</w:t>
            </w:r>
          </w:p>
        </w:tc>
      </w:tr>
      <w:tr w:rsidR="009C15EF" w:rsidRPr="009C15EF" w14:paraId="1E819E3A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C2FAC6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网站服务可以登录访问。</w:t>
            </w:r>
          </w:p>
        </w:tc>
      </w:tr>
      <w:bookmarkEnd w:id="1"/>
      <w:tr w:rsidR="009C15EF" w:rsidRPr="009C15EF" w14:paraId="1E2A054E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9FD808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1. 打开金融编程开发页面，确认顶部导航进入金融编程开发功能，页内流程导航停留在第一步“金融软件对接”。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图1：金融编程开发页面与第一步金融软件对接面板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8631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step-navigation-layout-annotated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863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2. 在左侧金融软件选择器和软件目录中查看适配器列表，确认包含 Wind、同花顺 iFinD、东方财富 Choice、Bloomberg、Refinitiv、Tushare Pro、JoinQuant、Qlib 共8项。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图2：不少于6项常用金融软件适配目录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8631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software-select-annotat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863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3. 选择 Wind 适配器，查看右侧连接方式、认证要素、适配场景、标准字段映射和样例数据预览。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4. 点击“验证适配器”，确认页面展示适配器校验状态；点击“生成标准数据格式”，确认该步骤可向后续数据格式步骤交接标准数据。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图3：适配器验证入口和标准数据格式生成入口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318718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software-validate-annotat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1871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5EF" w:rsidRPr="009C15EF" w14:paraId="2F58242F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1A42AD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1. 页面展示不少于6项常用金融软件或金融数据平台，本次验证显示8项适配对象。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2. 每项适配对象均能展示连接方式、字段映射和样例数据预览。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3. 适配器验证入口可见，生成标准数据格式入口可见，可支撑后续数据格式处理流程。</w:t>
            </w:r>
          </w:p>
        </w:tc>
      </w:tr>
      <w:tr w:rsidR="009C15EF" w:rsidRPr="009C15EF" w14:paraId="6D0C3B2B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0E6B4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 w:rsidR="009C15EF" w:rsidRPr="009C15EF" w14:paraId="43BB9B3E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46C6E7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</w:tbl>
    <w:p w14:paraId="09A5BA46" w14:textId="77777777" w:rsidR="00D04C7E" w:rsidRPr="008F102F" w:rsidRDefault="00D04C7E">
      <w:pPr>
        <w:rPr>
          <w:rFonts w:hint="eastAsia"/>
        </w:rPr>
      </w:pPr>
    </w:p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3635C"/>
    <w:rsid w:val="002F0620"/>
    <w:rsid w:val="003037BA"/>
    <w:rsid w:val="003E76BF"/>
    <w:rsid w:val="004552AB"/>
    <w:rsid w:val="005430DB"/>
    <w:rsid w:val="005A18BD"/>
    <w:rsid w:val="00706225"/>
    <w:rsid w:val="0077043C"/>
    <w:rsid w:val="007C6AC7"/>
    <w:rsid w:val="008F102F"/>
    <w:rsid w:val="00962D11"/>
    <w:rsid w:val="009C15EF"/>
    <w:rsid w:val="00A17174"/>
    <w:rsid w:val="00D04C7E"/>
    <w:rsid w:val="00DE0DDA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B50C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k2449</cp:lastModifiedBy>
  <cp:revision>10</cp:revision>
  <dcterms:created xsi:type="dcterms:W3CDTF">2026-06-24T05:20:00Z</dcterms:created>
  <dcterms:modified xsi:type="dcterms:W3CDTF">2026-06-25T07:29:00Z</dcterms:modified>
</cp:coreProperties>
</file>