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p14="http://schemas.microsoft.com/office/word/2010/wordprocessingDrawing" xmlns:a14="http://schemas.microsoft.com/office/drawing/2010/main" mc:Ignorable="w14 w15 w16se w16cid w16 w16cex w16sdtdh w16du">
  <w:body>
    <w:p w:rsidR="009C15EF" w:rsidRPr="00BC1643" w:rsidRDefault="009C15EF" w:rsidP="009C15EF">
      <w:pPr>
        <w:jc w:val="left"/>
        <w:outlineLvl w:val="0"/>
        <w:rPr>
          <w:b/>
          <w:sz w:val="36"/>
        </w:rPr>
      </w:pPr>
      <w:r w:rsidRPr="00BC1643">
        <w:rPr>
          <w:rFonts w:hint="eastAsia"/>
          <w:b/>
          <w:sz w:val="36"/>
        </w:rPr>
        <w:t>附件：测试用例</w:t>
      </w:r>
    </w:p>
    <w:p w:rsidR="009C15EF" w:rsidRPr="009C15EF" w:rsidRDefault="009C15EF" w:rsidP="009C15EF">
      <w:pPr>
        <w:pStyle w:val="aa"/>
        <w:spacing w:line="360" w:lineRule="auto"/>
        <w:contextualSpacing w:val="0"/>
        <w:outlineLvl w:val="1"/>
        <w:rPr>
          <w:b/>
          <w:bCs/>
          <w:sz w:val="24"/>
          <w:szCs w:val="24"/>
        </w:rPr>
      </w:pPr>
      <w:bookmarkStart w:id="0" w:name="_Hlk233199907"/>
      <w:r w:rsidRPr="009C15EF">
        <w:rPr>
          <w:b/>
          <w:bCs/>
          <w:sz w:val="24"/>
          <w:szCs w:val="24"/>
        </w:rPr>
        <w:t>(77) 面向股票信息、资产结构等金融领域数据格式，结合量子态、量子门等量子信息，实现多类金融数据与量子数据之间的快速切换（Perf-33）</w:t>
      </w:r>
      <w:bookmarkEnd w:id="0"/>
    </w:p>
    <w:tbl>
      <w:tblPr>
        <w:tblW w:w="85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9C15EF" w:rsidRPr="009C15EF" w:rsidTr="002F0620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2F0620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1" w:name="_Hlk232497006"/>
            <w:r w:rsidRPr="009C15EF">
              <w:rPr>
                <w:b/>
                <w:bCs/>
                <w:sz w:val="24"/>
                <w:szCs w:val="24"/>
              </w:rPr>
              <w:t>测试项目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7C6AC7" w:rsidP="002F0620">
            <w:pPr>
              <w:jc w:val="left"/>
              <w:rPr>
                <w:sz w:val="24"/>
                <w:szCs w:val="24"/>
              </w:rPr>
            </w:pPr>
            <w:r w:rsidRPr="007C6AC7">
              <w:rPr>
                <w:sz w:val="24"/>
                <w:szCs w:val="24"/>
              </w:rPr>
              <w:t>面向股票信息、资产结构等金融领域数据格式，结合量子态、量子门等量子信息，实现多类金融数据与量子数据之间的快速切换（</w:t>
            </w:r>
            <w:r w:rsidRPr="007C6AC7">
              <w:rPr>
                <w:sz w:val="24"/>
                <w:szCs w:val="24"/>
              </w:rPr>
              <w:t>Perf-33</w:t>
            </w:r>
            <w:r w:rsidRPr="007C6AC7">
              <w:rPr>
                <w:sz w:val="24"/>
                <w:szCs w:val="24"/>
              </w:rPr>
              <w:t>）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测试目的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验证股票信息、资产结构等金融数据能够快速转换为量子态、量子门参数和量子算法输入结构。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测试环境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A7014" w:rsidRDefault="00000000">
            <w:pPr>
              <w:rPr>
                <w:sz w:val="24"/>
                <w:szCs w:val="24"/>
              </w:rPr>
            </w:pPr>
            <w:r>
              <w:t xml:space="preserve">Linux </w:t>
            </w:r>
            <w:r>
              <w:t>操作系统；已安装</w:t>
            </w:r>
            <w:r>
              <w:t xml:space="preserve"> uv</w:t>
            </w:r>
            <w:r>
              <w:t>。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233199951"/>
            <w:r w:rsidRPr="009C15EF">
              <w:rPr>
                <w:rFonts w:hint="eastAsia"/>
                <w:b/>
                <w:color w:val="000000" w:themeColor="text1"/>
                <w:sz w:val="24"/>
                <w:szCs w:val="24"/>
              </w:rPr>
              <w:t>研究成果</w:t>
            </w:r>
            <w:bookmarkEnd w:id="2"/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多类金融数据与量子数据之间的快速切换技术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交付物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rFonts w:hint="eastAsia"/>
                <w:sz w:val="24"/>
                <w:szCs w:val="24"/>
              </w:rPr>
            </w:pPr>
            <w:r>
              <w:t>测试脚本：</w:t>
            </w:r>
            <w:r>
              <w:t>tests/double_quant/data/77-financial_quantum_data_switching_performance.py</w:t>
            </w:r>
            <w:r>
              <w:br/>
            </w:r>
            <w:r>
              <w:t>结果文档：</w:t>
            </w:r>
            <w:r>
              <w:t>tests/docs/77-financial-quantum-data-switching-performance/results.md</w:t>
            </w:r>
            <w:r>
              <w:br/>
            </w:r>
            <w:r>
              <w:t>技术文档：</w:t>
            </w:r>
            <w:r>
              <w:t>tests/docs/77-financial-quantum-data-switching-performance/technical_report.md</w:t>
            </w:r>
            <w:r>
              <w:br/>
            </w:r>
            <w:r>
              <w:t>测试报告：</w:t>
            </w:r>
            <w:r>
              <w:t>tests/docs/77-financial-quantum-data-switching-performance/test_report.md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必选</w:t>
            </w:r>
            <w:r w:rsidRPr="009C15EF">
              <w:rPr>
                <w:b/>
                <w:bCs/>
                <w:sz w:val="24"/>
                <w:szCs w:val="24"/>
              </w:rPr>
              <w:t>/</w:t>
            </w:r>
            <w:r w:rsidRPr="009C15EF">
              <w:rPr>
                <w:b/>
                <w:bCs/>
                <w:sz w:val="24"/>
                <w:szCs w:val="24"/>
              </w:rPr>
              <w:t>可选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必选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前置条件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进入仓库根目录。</w:t>
            </w:r>
            <w:r>
              <w:br/>
            </w:r>
            <w:r>
              <w:t>已通过</w:t>
            </w:r>
            <w:r>
              <w:t xml:space="preserve"> uv sync </w:t>
            </w:r>
            <w:r>
              <w:t>安装项目依赖。</w:t>
            </w:r>
            <w:r>
              <w:br/>
            </w:r>
            <w:r>
              <w:t>当前</w:t>
            </w:r>
            <w:r>
              <w:t xml:space="preserve"> Python </w:t>
            </w:r>
            <w:r>
              <w:t>环境可导入</w:t>
            </w:r>
            <w:r>
              <w:t xml:space="preserve"> double_quant</w:t>
            </w:r>
            <w:r>
              <w:t>。</w:t>
            </w:r>
            <w:r>
              <w:br/>
            </w:r>
            <w:r>
              <w:t>测试脚本依赖的缓存、样例数据或图片输出目录已准备好。</w:t>
            </w:r>
          </w:p>
        </w:tc>
      </w:tr>
      <w:bookmarkEnd w:id="1"/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测试流程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A7014" w:rsidRDefault="00000000">
            <w:pPr>
              <w:keepNext/>
              <w:rPr>
                <w:sz w:val="24"/>
                <w:szCs w:val="24"/>
              </w:rPr>
            </w:pPr>
            <w:r>
              <w:t xml:space="preserve">1. </w:t>
            </w:r>
            <w:r>
              <w:t>在仓库根目录执行命令：</w:t>
            </w:r>
            <w:r>
              <w:t>uv run pytest -s tests/double_quant/data/77-financial_quantum_data_switching_performance.py</w:t>
            </w:r>
            <w:r>
              <w:t>。</w:t>
            </w:r>
          </w:p>
          <w:p w:rsidR="00DA7014" w:rsidRDefault="00000000">
            <w:pPr>
              <w:keepNext/>
              <w:rPr>
                <w:sz w:val="24"/>
                <w:szCs w:val="24"/>
              </w:rPr>
            </w:pPr>
            <w:r>
              <w:t>2. 核查终端输出和图表。</w:t>
            </w:r>
          </w:p>
          <w:p w:rsidR="00DA7014" w:rsidRDefault="00000000">
            <w:r>
              <w:rPr>
                <w:noProof/>
              </w:rPr>
              <w:drawing>
                <ns2:inline distT="0" distB="0" distL="0" distR="0">
                  <ns2:extent cx="4389120" cy="2738811"/>
                  <ns2:effectExtent l="0" t="0" r="0" b="0"/>
                  <ns2:docPr id="1" name="Picture 1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terminal_run.png"/>
                          <ns4:cNvPicPr/>
                        </ns4:nvPicPr>
                        <ns4:blipFill>
                          <ns3:blip ns5:embed="rId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4389120" cy="2738811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ns2:inline>
              </w:drawing>
            </w:r>
          </w:p>
          <w:p w:rsidR="00DA7014" w:rsidRDefault="00000000">
            <w:r>
              <w:t>图</w:t>
            </w:r>
            <w:r>
              <w:t xml:space="preserve">1 </w:t>
            </w:r>
            <w:r>
              <w:t>终端运行截图</w:t>
            </w:r>
          </w:p>
          <w:p w:rsidR="00DA7014" w:rsidRDefault="00000000">
            <w:r>
              <w:rPr>
                <w:noProof/>
              </w:rPr>
              <w:lastRenderedPageBreak/>
              <w:drawing>
                <ns2:inline distT="0" distB="0" distL="0" distR="0">
                  <ns2:extent cx="4389120" cy="3908729"/>
                  <ns2:effectExtent l="0" t="0" r="0" b="0"/>
                  <ns2:docPr id="2" name="Picture 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financial_quantum_switching_benchmark.png"/>
                          <ns4:cNvPicPr/>
                        </ns4:nvPicPr>
                        <ns4:blipFill>
                          <ns3:blip ns5:embed="rId6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4389120" cy="3908729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ns2:inline>
              </w:drawing>
            </w:r>
          </w:p>
          <w:p w:rsidR="00DA7014" w:rsidRDefault="00000000">
            <w:r>
              <w:t>图</w:t>
            </w:r>
            <w:r>
              <w:t xml:space="preserve">2 </w:t>
            </w:r>
            <w:r>
              <w:t>数据切换性能对比图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lastRenderedPageBreak/>
              <w:t>预期结果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A7014" w:rsidRDefault="00000000">
            <w:pPr>
              <w:rPr>
                <w:sz w:val="24"/>
                <w:szCs w:val="24"/>
              </w:rPr>
            </w:pPr>
            <w:r>
              <w:t>程序应完成金融量子数据切换性能验证；终端输出和图表应显示优化实现相对基线有提升。</w:t>
            </w: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</w:p>
        </w:tc>
      </w:tr>
      <w:tr w:rsidR="009C15EF" w:rsidRPr="009C15EF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测试结论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C15EF" w:rsidRPr="009C15EF" w:rsidRDefault="009C15EF" w:rsidP="004552AB">
            <w:pPr>
              <w:rPr>
                <w:sz w:val="24"/>
                <w:szCs w:val="24"/>
              </w:rPr>
            </w:pPr>
          </w:p>
        </w:tc>
      </w:tr>
    </w:tbl>
    <w:p w:rsidR="00D04C7E" w:rsidRPr="008F102F" w:rsidRDefault="00D04C7E"/>
    <w:sectPr w:rsidR="00D04C7E" w:rsidRPr="008F10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C7EB0"/>
    <w:multiLevelType w:val="multilevel"/>
    <w:tmpl w:val="47DC7EB0"/>
    <w:lvl w:ilvl="0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CD0D16"/>
    <w:multiLevelType w:val="singleLevel"/>
    <w:tmpl w:val="EE5B065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5068590B"/>
    <w:multiLevelType w:val="multilevel"/>
    <w:tmpl w:val="5068590B"/>
    <w:lvl w:ilvl="0">
      <w:start w:val="1"/>
      <w:numFmt w:val="chineseCountingThousand"/>
      <w:lvlText w:val="%1、"/>
      <w:lvlJc w:val="left"/>
      <w:pPr>
        <w:ind w:left="846" w:hanging="420"/>
      </w:pPr>
      <w:rPr>
        <w:rFonts w:hint="eastAsia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3796164">
    <w:abstractNumId w:val="2"/>
  </w:num>
  <w:num w:numId="2" w16cid:durableId="1994410680">
    <w:abstractNumId w:val="0"/>
  </w:num>
  <w:num w:numId="3" w16cid:durableId="844321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6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EF"/>
    <w:rsid w:val="0023635C"/>
    <w:rsid w:val="002D1745"/>
    <w:rsid w:val="002F0620"/>
    <w:rsid w:val="003037BA"/>
    <w:rsid w:val="003E76BF"/>
    <w:rsid w:val="004552AB"/>
    <w:rsid w:val="005430DB"/>
    <w:rsid w:val="005A18BD"/>
    <w:rsid w:val="00706225"/>
    <w:rsid w:val="0077043C"/>
    <w:rsid w:val="007C6AC7"/>
    <w:rsid w:val="008F102F"/>
    <w:rsid w:val="00962D11"/>
    <w:rsid w:val="009C15EF"/>
    <w:rsid w:val="00A17174"/>
    <w:rsid w:val="00D04C7E"/>
    <w:rsid w:val="00D127EC"/>
    <w:rsid w:val="00DA7014"/>
    <w:rsid w:val="00DE0DDA"/>
    <w:rsid w:val="00EF6ABF"/>
    <w:rsid w:val="00FA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DD1D0"/>
  <w15:chartTrackingRefBased/>
  <w15:docId w15:val="{0D72419C-433A-7B48-9B7A-D8DB3A5B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9C15EF"/>
    <w:pPr>
      <w:widowControl w:val="0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C15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9C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5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5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5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5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5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5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5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9C15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qFormat/>
    <w:rsid w:val="009C1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9C1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9C15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9C15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9C15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9C15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9C15EF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9C15E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C15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9C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C15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9C15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C15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9C15E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C15EF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9C15E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C1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9C15EF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9C15EF"/>
    <w:rPr>
      <w:b/>
      <w:bCs/>
      <w:smallCaps/>
      <w:color w:val="0F4761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9C15EF"/>
    <w:pPr>
      <w:spacing w:after="120"/>
    </w:pPr>
  </w:style>
  <w:style w:type="character" w:customStyle="1" w:styleId="af">
    <w:name w:val="正文文本 字符"/>
    <w:basedOn w:val="a1"/>
    <w:link w:val="a0"/>
    <w:uiPriority w:val="99"/>
    <w:semiHidden/>
    <w:rsid w:val="009C15EF"/>
    <w:rPr>
      <w:rFonts w:ascii="Times New Roman" w:eastAsia="宋体" w:hAnsi="Times New Roman" w:cs="Times New Roman"/>
      <w:sz w:val="21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k2449</dc:creator>
  <cp:keywords/>
  <dc:description/>
  <cp:lastModifiedBy>Debin Xiang</cp:lastModifiedBy>
  <cp:revision>11</cp:revision>
  <dcterms:created xsi:type="dcterms:W3CDTF">2026-06-24T05:20:00Z</dcterms:created>
  <dcterms:modified xsi:type="dcterms:W3CDTF">2026-07-06T10:41:00Z</dcterms:modified>
</cp:coreProperties>
</file>