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xmlns:w="http://schemas.openxmlformats.org/wordprocessingml/2006/main" xmlns:mc="http://schemas.openxmlformats.org/markup-compatibility/2006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du="http://schemas.microsoft.com/office/word/2023/wordml/word16du" xmlns:wp14="http://schemas.microsoft.com/office/word/2010/wordprocessingDrawing" xmlns:a14="http://schemas.microsoft.com/office/drawing/2010/main" mc:Ignorable="w14 w15 w16se w16cid w16 w16cex w16sdtdh w16du">
  <w:body>
    <w:p ns2:paraId="3774F351" ns2:textId="77777777" w:rsidR="009C15EF" w:rsidRPr="00BC1643" w:rsidRDefault="009C15EF" w:rsidP="009C15EF">
      <w:pPr>
        <w:jc w:val="left"/>
        <w:outlineLvl w:val="0"/>
        <w:rPr>
          <w:b/>
          <w:sz w:val="36"/>
        </w:rPr>
      </w:pPr>
      <w:r w:rsidRPr="00BC1643">
        <w:rPr>
          <w:rFonts w:hint="eastAsia"/>
          <w:b/>
          <w:sz w:val="36"/>
        </w:rPr>
        <w:t>附件：测试用例</w:t>
      </w:r>
    </w:p>
    <w:p ns2:paraId="26E5D345" ns2:textId="4C50102D" w:rsidR="009C15EF" w:rsidRPr="009C15EF" w:rsidRDefault="009C15EF" w:rsidP="009C15EF">
      <w:pPr>
        <w:pStyle w:val="aa"/>
        <w:spacing w:line="360" w:lineRule="auto"/>
        <w:contextualSpacing w:val="0"/>
        <w:outlineLvl w:val="1"/>
        <w:rPr>
          <w:b/>
          <w:bCs/>
          <w:sz w:val="24"/>
          <w:szCs w:val="24"/>
        </w:rPr>
      </w:pPr>
      <w:bookmarkStart w:id="0" w:name="_Hlk233199907"/>
      <w:r w:rsidRPr="009C15EF">
        <w:rPr>
          <w:b/>
          <w:bCs/>
          <w:sz w:val="24"/>
          <w:szCs w:val="24"/>
        </w:rPr>
        <w:t>(78) 各金融场景下量子程序编码及金融问题、基础量子算法抽象封装测试（Func-45）</w:t>
      </w:r>
      <w:bookmarkEnd w:id="0"/>
    </w:p>
    <w:tbl>
      <w:tblPr>
        <w:tblW w:w="855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7167"/>
      </w:tblGrid>
      <w:tr w:rsidR="009C15EF" w:rsidRPr="009C15EF" ns2:paraId="7E20D1F7" ns2:textId="77777777" w:rsidTr="002F0620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59E6BDE7" ns2:textId="77777777" w:rsidR="009C15EF" w:rsidRPr="009C15EF" w:rsidRDefault="009C15EF" w:rsidP="002F0620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1" w:name="_Hlk232497006"/>
            <w:r w:rsidRPr="009C15EF">
              <w:rPr>
                <w:b/>
                <w:bCs/>
                <w:sz w:val="24"/>
                <w:szCs w:val="24"/>
              </w:rPr>
              <w:t>测试项目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04103DD5" ns2:textId="12DA0061" w:rsidR="009C15EF" w:rsidRPr="009C15EF" w:rsidRDefault="007C6AC7" w:rsidP="002F0620">
            <w:pPr>
              <w:jc w:val="left"/>
              <w:rPr>
                <w:sz w:val="24"/>
                <w:szCs w:val="24"/>
              </w:rPr>
            </w:pPr>
            <w:r w:rsidRPr="007C6AC7">
              <w:rPr>
                <w:sz w:val="24"/>
                <w:szCs w:val="24"/>
              </w:rPr>
              <w:t>各金融场景下量子程序编码及金融问题、基础量子算法抽象封装测试（Func-45）</w:t>
            </w:r>
          </w:p>
        </w:tc>
      </w:tr>
      <w:tr w:rsidR="009C15EF" w:rsidRPr="009C15EF" ns2:paraId="23B66620" ns2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4C23FCC5" ns2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测试目的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1BA4FE24" ns2:textId="483C02B5" w:rsidR="009C15EF" w:rsidRPr="009C15EF" w:rsidRDefault="009C15EF" w:rsidP="004552AB">
            <w:pPr>
              <w:rPr>
                <w:sz w:val="24"/>
                <w:szCs w:val="24"/>
              </w:rPr>
            </w:pPr>
            <w:r>
              <w:t>验证十类金融算法均已通过统一封装入口完成金融问题抽象、量子程序编码和结果/资源返回。</w:t>
            </w:r>
          </w:p>
        </w:tc>
      </w:tr>
      <w:tr w:rsidR="009C15EF" w:rsidRPr="009C15EF" ns2:paraId="66C1A8DA" ns2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27789233" ns2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测试环境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rPr>
                <w:sz w:val="24"/>
                <w:szCs w:val="24"/>
              </w:rPr>
            </w:pPr>
            <w:r>
              <w:t>Linux 操作系统；已安装 uv。</w:t>
            </w:r>
          </w:p>
        </w:tc>
      </w:tr>
      <w:tr w:rsidR="009C15EF" w:rsidRPr="009C15EF" ns2:paraId="1E741A65" ns2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5C29FA97" ns2:textId="39D060FA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2" w:name="_Hlk233199951"/>
            <w:r w:rsidRPr="009C15EF">
              <w:rPr>
                <w:rFonts w:hint="eastAsia"/>
                <w:b/>
                <w:color w:val="000000" w:themeColor="text1"/>
                <w:sz w:val="24"/>
                <w:szCs w:val="24"/>
              </w:rPr>
              <w:t>研究成果</w:t>
            </w:r>
            <w:bookmarkEnd w:id="2"/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517F5F33" ns2:textId="77777777" w:rsidR="009C15EF" w:rsidRPr="009C15EF" w:rsidRDefault="009C15EF" w:rsidP="004552AB">
            <w:pPr>
              <w:rPr>
                <w:sz w:val="24"/>
                <w:szCs w:val="24"/>
              </w:rPr>
            </w:pPr>
            <w:r>
              <w:t>量子金融编程框架</w:t>
            </w:r>
          </w:p>
        </w:tc>
      </w:tr>
      <w:tr w:rsidR="009C15EF" w:rsidRPr="009C15EF" ns2:paraId="2C6B73B7" ns2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2E779AE6" ns2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交付物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3D7E2C04" ns2:textId="6B5612F5" w:rsidR="009C15EF" w:rsidRPr="009C15EF" w:rsidRDefault="009C15EF" w:rsidP="004552AB">
            <w:pPr>
              <w:rPr>
                <w:sz w:val="24"/>
                <w:szCs w:val="24"/>
              </w:rPr>
            </w:pPr>
            <w:r>
              <w:t>测试脚本：tests/double_quant/application/78-quantum_program_abstraction_wrapping.py</w:t>
            </w:r>
            <w:r>
              <w:br/>
              <w:t>结果文档：tests/docs/78-quantum-program-abstraction-wrapping/results.md</w:t>
            </w:r>
            <w:r>
              <w:br/>
              <w:t>技术文档：tests/docs/78-quantum-program-abstraction-wrapping/technical_report.md</w:t>
            </w:r>
            <w:r>
              <w:br/>
              <w:t>测试报告：tests/docs/78-quantum-program-abstraction-wrapping/test_report.md</w:t>
            </w:r>
          </w:p>
        </w:tc>
      </w:tr>
      <w:tr w:rsidR="009C15EF" w:rsidRPr="009C15EF" ns2:paraId="24A07C08" ns2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3142FA4A" ns2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必选</w:t>
            </w:r>
            <w:r w:rsidRPr="009C15EF">
              <w:rPr>
                <w:b/>
                <w:bCs/>
                <w:sz w:val="24"/>
                <w:szCs w:val="24"/>
              </w:rPr>
              <w:t>/</w:t>
            </w:r>
            <w:r w:rsidRPr="009C15EF">
              <w:rPr>
                <w:b/>
                <w:bCs/>
                <w:sz w:val="24"/>
                <w:szCs w:val="24"/>
              </w:rPr>
              <w:t>可选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7188B54F" ns2:textId="60222448" w:rsidR="009C15EF" w:rsidRPr="009C15EF" w:rsidRDefault="009C15EF" w:rsidP="004552AB">
            <w:pPr>
              <w:rPr>
                <w:sz w:val="24"/>
                <w:szCs w:val="24"/>
              </w:rPr>
            </w:pPr>
            <w:r>
              <w:t>必选</w:t>
            </w:r>
          </w:p>
        </w:tc>
      </w:tr>
      <w:tr w:rsidR="009C15EF" w:rsidRPr="009C15EF" ns2:paraId="1E819E3A" ns2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3BC2FAC6" ns2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前置条件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2EC38993" ns2:textId="18D6D1EC" w:rsidR="009C15EF" w:rsidRPr="009C15EF" w:rsidRDefault="009C15EF" w:rsidP="004552AB">
            <w:pPr>
              <w:rPr>
                <w:sz w:val="24"/>
                <w:szCs w:val="24"/>
              </w:rPr>
            </w:pPr>
            <w:r>
              <w:t>进入仓库根目录。</w:t>
              <w:br/>
              <w:t>已通过 uv sync 安装项目依赖。</w:t>
              <w:br/>
              <w:t>当前 Python 环境可导入 double_quant。</w:t>
              <w:br/>
              <w:t>测试脚本依赖的缓存、样例数据或图片输出目录已准备好。</w:t>
            </w:r>
            <w:r/>
            <w:r/>
            <w:r/>
          </w:p>
        </w:tc>
      </w:tr>
      <w:bookmarkEnd w:id="1"/>
      <w:tr w:rsidR="009C15EF" w:rsidRPr="009C15EF" ns2:paraId="1E2A054E" ns2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6D9FD808" ns2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测试流程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keepNext/>
              <w:rPr>
                <w:sz w:val="24"/>
                <w:szCs w:val="24"/>
              </w:rPr>
            </w:pPr>
            <w:r>
              <w:t>1. 在仓库根目录执行命令：uv run pytest -s tests/double_quant/application/78-quantum_program_abstraction_wrapping.py。</w:t>
            </w:r>
          </w:p>
          <w:p>
            <w:pPr>
              <w:keepNext/>
              <w:rPr>
                <w:sz w:val="24"/>
                <w:szCs w:val="24"/>
              </w:rPr>
            </w:pPr>
            <w:r>
              <w:t>2. 核查终端输出和图表。</w:t>
            </w:r>
          </w:p>
          <w:p>
            <w:r>
              <w:drawing>
                <ns3:inline>
                  <ns3:extent cx="4389120" cy="3476183"/>
                  <ns3:docPr id="1" name="Picture 1"/>
                  <ns3:cNvGraphicFramePr>
                    <ns4:graphicFrameLocks noChangeAspect="1"/>
                  </ns3:cNvGraphicFramePr>
                  <ns4:graphic>
                    <ns4:graphicData uri="http://schemas.openxmlformats.org/drawingml/2006/picture">
                      <ns5:pic>
                        <ns5:nvPicPr>
                          <ns5:cNvPr id="0" name="terminal_run.png"/>
                          <ns5:cNvPicPr/>
                        </ns5:nvPicPr>
                        <ns5:blipFill>
                          <ns4:blip ns6:embed="rId7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389120" cy="3476183"/>
                          </ns4:xfrm>
                          <ns4:prstGeom prst="rect"/>
                        </ns5:spPr>
                      </ns5:pic>
                    </ns4:graphicData>
                  </ns4:graphic>
                </ns3:inline>
              </w:drawing>
            </w:r>
          </w:p>
          <w:p>
            <w:r>
              <w:t>图1 终端运行截图</w:t>
            </w:r>
          </w:p>
          <w:p>
            <w:r>
              <w:drawing>
                <ns3:inline>
                  <ns3:extent cx="4389120" cy="4173213"/>
                  <ns3:docPr id="2" name="Picture 2"/>
                  <ns3:cNvGraphicFramePr>
                    <ns4:graphicFrameLocks noChangeAspect="1"/>
                  </ns3:cNvGraphicFramePr>
                  <ns4:graphic>
                    <ns4:graphicData uri="http://schemas.openxmlformats.org/drawingml/2006/picture">
                      <ns5:pic>
                        <ns5:nvPicPr>
                          <ns5:cNvPr id="0" name="quantum_program_abstraction_coverage.png"/>
                          <ns5:cNvPicPr/>
                        </ns5:nvPicPr>
                        <ns5:blipFill>
                          <ns4:blip ns6:embed="rId8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389120" cy="4173213"/>
                          </ns4:xfrm>
                          <ns4:prstGeom prst="rect"/>
                        </ns5:spPr>
                      </ns5:pic>
                    </ns4:graphicData>
                  </ns4:graphic>
                </ns3:inline>
              </w:drawing>
            </w:r>
          </w:p>
          <w:p>
            <w:r>
              <w:t>图2 抽象封装覆盖图</w:t>
            </w:r>
          </w:p>
        </w:tc>
      </w:tr>
      <w:tr w:rsidR="009C15EF" w:rsidRPr="009C15EF" ns2:paraId="2F58242F" ns2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4D1A42AD" ns2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预期结果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rPr>
                <w:sz w:val="24"/>
                <w:szCs w:val="24"/>
              </w:rPr>
            </w:pPr>
            <w:r>
              <w:t>程序应完成量子程序抽象封装验证；终端输出和图表应显示多类金融量子算法可通过统一接口调用。</w:t>
            </w:r>
          </w:p>
        </w:tc>
      </w:tr>
      <w:tr w:rsidR="009C15EF" w:rsidRPr="009C15EF" ns2:paraId="6D0C3B2B" ns2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6370E6B4" ns2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测试结果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7D4F7A1A" ns2:textId="77777777" w:rsidR="009C15EF" w:rsidRPr="009C15EF" w:rsidRDefault="009C15EF" w:rsidP="004552AB">
            <w:pPr>
              <w:rPr>
                <w:sz w:val="24"/>
                <w:szCs w:val="24"/>
              </w:rPr>
            </w:pPr>
            <w:r/>
          </w:p>
        </w:tc>
      </w:tr>
      <w:tr w:rsidR="009C15EF" w:rsidRPr="009C15EF" ns2:paraId="43BB9B3E" ns2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0946C6E7" ns2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测试结论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7B493D24" ns2:textId="77777777" w:rsidR="009C15EF" w:rsidRPr="009C15EF" w:rsidRDefault="009C15EF" w:rsidP="004552AB">
            <w:pPr>
              <w:rPr>
                <w:sz w:val="24"/>
                <w:szCs w:val="24"/>
              </w:rPr>
            </w:pPr>
            <w:r/>
          </w:p>
        </w:tc>
      </w:tr>
    </w:tbl>
    <w:p ns2:paraId="09A5BA46" ns2:textId="77777777" w:rsidR="00D04C7E" w:rsidRPr="008F102F" w:rsidRDefault="00D04C7E">
      <w:pPr>
        <w:rPr>
          <w:rFonts w:hint="eastAsia"/>
        </w:rPr>
      </w:pPr>
    </w:p>
    <w:sectPr w:rsidR="00D04C7E" w:rsidRPr="008F10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C7EB0"/>
    <w:multiLevelType w:val="multilevel"/>
    <w:tmpl w:val="47DC7EB0"/>
    <w:lvl w:ilvl="0">
      <w:start w:val="1"/>
      <w:numFmt w:val="decimal"/>
      <w:lvlText w:val="%1、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9CD0D16"/>
    <w:multiLevelType w:val="singleLevel"/>
    <w:tmpl w:val="EE5B0656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5068590B"/>
    <w:multiLevelType w:val="multilevel"/>
    <w:tmpl w:val="5068590B"/>
    <w:lvl w:ilvl="0">
      <w:start w:val="1"/>
      <w:numFmt w:val="chineseCountingThousand"/>
      <w:lvlText w:val="%1、"/>
      <w:lvlJc w:val="left"/>
      <w:pPr>
        <w:ind w:left="846" w:hanging="420"/>
      </w:pPr>
      <w:rPr>
        <w:rFonts w:hint="eastAsia"/>
        <w:sz w:val="24"/>
        <w:szCs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13796164">
    <w:abstractNumId w:val="2"/>
  </w:num>
  <w:num w:numId="2" w16cid:durableId="1994410680">
    <w:abstractNumId w:val="0"/>
  </w:num>
  <w:num w:numId="3" w16cid:durableId="844321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5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5EF"/>
    <w:rsid w:val="0023635C"/>
    <w:rsid w:val="002F0620"/>
    <w:rsid w:val="003037BA"/>
    <w:rsid w:val="003E76BF"/>
    <w:rsid w:val="004552AB"/>
    <w:rsid w:val="005430DB"/>
    <w:rsid w:val="005A18BD"/>
    <w:rsid w:val="00706225"/>
    <w:rsid w:val="0077043C"/>
    <w:rsid w:val="007C6AC7"/>
    <w:rsid w:val="008F102F"/>
    <w:rsid w:val="00962D11"/>
    <w:rsid w:val="009C15EF"/>
    <w:rsid w:val="00A17174"/>
    <w:rsid w:val="00D04C7E"/>
    <w:rsid w:val="00DE0DDA"/>
    <w:rsid w:val="00EF6ABF"/>
    <w:rsid w:val="00FA5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0B50C"/>
  <w15:chartTrackingRefBased/>
  <w15:docId w15:val="{0D72419C-433A-7B48-9B7A-D8DB3A5B3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9C15EF"/>
    <w:pPr>
      <w:widowControl w:val="0"/>
      <w:jc w:val="both"/>
    </w:pPr>
    <w:rPr>
      <w:rFonts w:ascii="Times New Roman" w:eastAsia="宋体" w:hAnsi="Times New Roman" w:cs="Times New Roman"/>
      <w:sz w:val="21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C15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rsid w:val="009C1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15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15E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15E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15E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15E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15E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15E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9C15E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qFormat/>
    <w:rsid w:val="009C1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9C1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9C15E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9C15E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9C15E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9C15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9C15EF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9C15EF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9C15E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9C1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9C15E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9C15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9C15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9C15EF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9C15EF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9C15EF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9C1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9C15EF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9C15EF"/>
    <w:rPr>
      <w:b/>
      <w:bCs/>
      <w:smallCaps/>
      <w:color w:val="0F4761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9C15EF"/>
    <w:pPr>
      <w:spacing w:after="120"/>
    </w:pPr>
  </w:style>
  <w:style w:type="character" w:customStyle="1" w:styleId="af">
    <w:name w:val="正文文本 字符"/>
    <w:basedOn w:val="a1"/>
    <w:link w:val="a0"/>
    <w:uiPriority w:val="99"/>
    <w:semiHidden/>
    <w:rsid w:val="009C15EF"/>
    <w:rPr>
      <w:rFonts w:ascii="Times New Roman" w:eastAsia="宋体" w:hAnsi="Times New Roman" w:cs="Times New Roman"/>
      <w:sz w:val="21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k2449</dc:creator>
  <cp:keywords/>
  <dc:description/>
  <cp:lastModifiedBy>k2449</cp:lastModifiedBy>
  <cp:revision>10</cp:revision>
  <dcterms:created xsi:type="dcterms:W3CDTF">2026-06-24T05:20:00Z</dcterms:created>
  <dcterms:modified xsi:type="dcterms:W3CDTF">2026-06-25T07:29:00Z</dcterms:modified>
</cp:coreProperties>
</file>