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0C73F">
      <w:pPr>
        <w:pStyle w:val="11"/>
        <w:jc w:val="center"/>
        <w:rPr>
          <w:rFonts w:ascii="Times New Roman" w:hAnsi="Times New Roman" w:eastAsia="Times New Roman"/>
          <w:b/>
          <w:sz w:val="36"/>
          <w:szCs w:val="36"/>
          <w:lang w:eastAsia="en-US"/>
        </w:rPr>
      </w:pPr>
      <w:r>
        <w:rPr>
          <w:rFonts w:ascii="Times New Roman" w:hAnsi="Times New Roman" w:eastAsia="Times New Roman"/>
          <w:b/>
          <w:sz w:val="36"/>
          <w:szCs w:val="36"/>
          <w:lang w:eastAsia="en-US"/>
        </w:rPr>
        <w:t xml:space="preserve">Andy Xiong </w:t>
      </w:r>
    </w:p>
    <w:p w14:paraId="7D987534">
      <w:pPr>
        <w:pStyle w:val="11"/>
        <w:jc w:val="center"/>
        <w:rPr>
          <w:rFonts w:ascii="Times New Roman" w:hAnsi="Times New Roman" w:eastAsia="Times New Roman"/>
          <w:b/>
          <w:lang w:eastAsia="en-US"/>
        </w:rPr>
      </w:pPr>
      <w:r>
        <w:rPr>
          <w:rFonts w:ascii="Times New Roman" w:hAnsi="Times New Roman" w:eastAsia="Times New Roman"/>
          <w:b/>
          <w:lang w:eastAsia="en-US"/>
        </w:rPr>
        <w:t>Senior Backend Java Engineer</w:t>
      </w:r>
    </w:p>
    <w:p w14:paraId="5CD54A5E">
      <w:pPr>
        <w:pStyle w:val="11"/>
        <w:rPr>
          <w:rFonts w:hint="default" w:ascii="Times New Roman" w:hAnsi="Times New Roman" w:eastAsia="宋体"/>
          <w:bCs/>
          <w:sz w:val="21"/>
          <w:szCs w:val="21"/>
          <w:lang w:val="en-US" w:eastAsia="zh-CN"/>
        </w:rPr>
      </w:pPr>
      <w:r>
        <w:rPr>
          <w:rFonts w:ascii="Times New Roman" w:hAnsi="Times New Roman" w:eastAsia="Times New Roman"/>
          <w:bCs/>
          <w:sz w:val="21"/>
          <w:szCs w:val="21"/>
          <w:lang w:eastAsia="en-US"/>
        </w:rPr>
        <w:t>Phone: +1 646-</w:t>
      </w:r>
      <w:r>
        <w:rPr>
          <w:rFonts w:hint="eastAsia" w:ascii="Times New Roman" w:hAnsi="Times New Roman" w:eastAsia="宋体"/>
          <w:bCs/>
          <w:sz w:val="21"/>
          <w:szCs w:val="21"/>
          <w:lang w:val="en-US" w:eastAsia="zh-CN"/>
        </w:rPr>
        <w:t>659-2103</w:t>
      </w:r>
    </w:p>
    <w:p w14:paraId="7D92E95D">
      <w:pPr>
        <w:pStyle w:val="11"/>
        <w:rPr>
          <w:rFonts w:ascii="Times New Roman" w:hAnsi="Times New Roman" w:eastAsia="Times New Roman"/>
          <w:bCs/>
          <w:sz w:val="21"/>
          <w:szCs w:val="21"/>
          <w:lang w:eastAsia="en-US"/>
        </w:rPr>
      </w:pPr>
      <w:r>
        <w:rPr>
          <w:rFonts w:ascii="Times New Roman" w:hAnsi="Times New Roman" w:eastAsia="Times New Roman"/>
          <w:bCs/>
          <w:sz w:val="21"/>
          <w:szCs w:val="21"/>
          <w:lang w:eastAsia="en-US"/>
        </w:rPr>
        <w:t xml:space="preserve">Email: </w:t>
      </w:r>
      <w:r>
        <w:fldChar w:fldCharType="begin"/>
      </w:r>
      <w:r>
        <w:instrText xml:space="preserve"> HYPERLINK "mailto:andyxiongzheng@gmail.com" </w:instrText>
      </w:r>
      <w:r>
        <w:fldChar w:fldCharType="separate"/>
      </w:r>
      <w:r>
        <w:rPr>
          <w:rStyle w:val="8"/>
          <w:rFonts w:ascii="Times New Roman" w:hAnsi="Times New Roman" w:eastAsia="Times New Roman"/>
          <w:bCs/>
          <w:sz w:val="21"/>
          <w:szCs w:val="21"/>
          <w:lang w:eastAsia="en-US"/>
        </w:rPr>
        <w:t>andy</w:t>
      </w:r>
      <w:r>
        <w:rPr>
          <w:rStyle w:val="8"/>
          <w:rFonts w:hint="eastAsia" w:ascii="Times New Roman" w:hAnsi="Times New Roman" w:eastAsia="宋体"/>
          <w:bCs/>
          <w:sz w:val="21"/>
          <w:szCs w:val="21"/>
          <w:lang w:eastAsia="zh-CN"/>
        </w:rPr>
        <w:t>xiongzheng</w:t>
      </w:r>
      <w:r>
        <w:rPr>
          <w:rStyle w:val="8"/>
          <w:rFonts w:ascii="Times New Roman" w:hAnsi="Times New Roman" w:eastAsia="Times New Roman"/>
          <w:bCs/>
          <w:sz w:val="21"/>
          <w:szCs w:val="21"/>
          <w:lang w:eastAsia="en-US"/>
        </w:rPr>
        <w:t>@gmail.com</w:t>
      </w:r>
      <w:r>
        <w:rPr>
          <w:rStyle w:val="8"/>
          <w:rFonts w:ascii="Times New Roman" w:hAnsi="Times New Roman" w:eastAsia="Times New Roman"/>
          <w:bCs/>
          <w:sz w:val="21"/>
          <w:szCs w:val="21"/>
          <w:lang w:eastAsia="en-US"/>
        </w:rPr>
        <w:fldChar w:fldCharType="end"/>
      </w:r>
      <w:r>
        <w:rPr>
          <w:rFonts w:ascii="Times New Roman" w:hAnsi="Times New Roman" w:eastAsia="Times New Roman"/>
          <w:bCs/>
          <w:sz w:val="21"/>
          <w:szCs w:val="21"/>
          <w:lang w:eastAsia="en-US"/>
        </w:rPr>
        <w:t xml:space="preserve"> </w:t>
      </w:r>
    </w:p>
    <w:p w14:paraId="080F803C">
      <w:pPr>
        <w:pStyle w:val="11"/>
        <w:rPr>
          <w:rFonts w:ascii="Times New Roman" w:hAnsi="Times New Roman" w:eastAsia="Times New Roman"/>
          <w:bCs/>
          <w:sz w:val="21"/>
          <w:szCs w:val="21"/>
          <w:lang w:eastAsia="en-US"/>
        </w:rPr>
      </w:pPr>
      <w:r>
        <w:rPr>
          <w:rFonts w:ascii="Times New Roman" w:hAnsi="Times New Roman" w:eastAsia="Times New Roman"/>
          <w:bCs/>
          <w:sz w:val="21"/>
          <w:szCs w:val="21"/>
          <w:lang w:eastAsia="en-US"/>
        </w:rPr>
        <w:t xml:space="preserve">LinkedIn: </w:t>
      </w:r>
      <w:r>
        <w:fldChar w:fldCharType="begin"/>
      </w:r>
      <w:r>
        <w:instrText xml:space="preserve"> HYPERLINK "http://www.linkedin.com/in/andy-xiong-4b2bab274" </w:instrText>
      </w:r>
      <w:r>
        <w:fldChar w:fldCharType="separate"/>
      </w:r>
      <w:r>
        <w:rPr>
          <w:rStyle w:val="8"/>
          <w:rFonts w:ascii="Times New Roman" w:hAnsi="Times New Roman" w:eastAsia="Times New Roman"/>
          <w:bCs/>
          <w:sz w:val="21"/>
          <w:szCs w:val="21"/>
          <w:lang w:eastAsia="en-US"/>
        </w:rPr>
        <w:t>www.linkedin.com/in/andy-xiong-4b2bab274</w:t>
      </w:r>
      <w:r>
        <w:rPr>
          <w:rStyle w:val="8"/>
          <w:rFonts w:ascii="Times New Roman" w:hAnsi="Times New Roman" w:eastAsia="Times New Roman"/>
          <w:bCs/>
          <w:sz w:val="21"/>
          <w:szCs w:val="21"/>
          <w:lang w:eastAsia="en-US"/>
        </w:rPr>
        <w:fldChar w:fldCharType="end"/>
      </w:r>
      <w:r>
        <w:rPr>
          <w:rFonts w:ascii="Times New Roman" w:hAnsi="Times New Roman" w:eastAsia="Times New Roman"/>
          <w:bCs/>
          <w:sz w:val="21"/>
          <w:szCs w:val="21"/>
          <w:lang w:eastAsia="en-US"/>
        </w:rPr>
        <w:t xml:space="preserve"> </w:t>
      </w:r>
    </w:p>
    <w:p w14:paraId="55B74367">
      <w:pPr>
        <w:pStyle w:val="11"/>
        <w:rPr>
          <w:rFonts w:ascii="Times New Roman" w:hAnsi="Times New Roman" w:eastAsia="Times New Roman"/>
          <w:lang w:eastAsia="zh-CN"/>
        </w:rPr>
      </w:pPr>
      <w:r>
        <w:rPr>
          <w:rFonts w:ascii="Times New Roman" w:hAnsi="Times New Roman" w:eastAsia="Times New Roman"/>
          <w:bCs/>
          <w:sz w:val="21"/>
          <w:szCs w:val="21"/>
          <w:lang w:eastAsia="en-US"/>
        </w:rPr>
        <w:t>Location: San Francisco, CA (Open to relocation) | Work Auth: GC</w:t>
      </w:r>
    </w:p>
    <w:p w14:paraId="72A1BCCD">
      <w:pPr>
        <w:autoSpaceDE w:val="0"/>
        <w:autoSpaceDN w:val="0"/>
        <w:adjustRightInd w:val="0"/>
        <w:jc w:val="both"/>
        <w:rPr>
          <w:bCs/>
          <w:sz w:val="22"/>
          <w:szCs w:val="22"/>
        </w:rPr>
      </w:pPr>
    </w:p>
    <w:p w14:paraId="41D50460">
      <w:pPr>
        <w:autoSpaceDE w:val="0"/>
        <w:autoSpaceDN w:val="0"/>
        <w:adjustRightInd w:val="0"/>
        <w:jc w:val="both"/>
        <w:rPr>
          <w:b/>
          <w:sz w:val="22"/>
          <w:szCs w:val="22"/>
          <w:u w:val="single"/>
        </w:rPr>
      </w:pPr>
      <w:r>
        <w:rPr>
          <w:b/>
          <w:sz w:val="22"/>
          <w:szCs w:val="22"/>
          <w:u w:val="single"/>
        </w:rPr>
        <w:t>PROFESSIONAL SUMMARY</w:t>
      </w:r>
      <w:bookmarkStart w:id="0" w:name="_GoBack"/>
      <w:bookmarkEnd w:id="0"/>
    </w:p>
    <w:p w14:paraId="2415B31D">
      <w:pPr>
        <w:autoSpaceDE w:val="0"/>
        <w:autoSpaceDN w:val="0"/>
        <w:adjustRightInd w:val="0"/>
        <w:jc w:val="both"/>
        <w:rPr>
          <w:b/>
          <w:sz w:val="22"/>
          <w:szCs w:val="22"/>
          <w:u w:val="single"/>
        </w:rPr>
      </w:pPr>
    </w:p>
    <w:p w14:paraId="6F852A03">
      <w:pPr>
        <w:pStyle w:val="10"/>
        <w:numPr>
          <w:ilvl w:val="0"/>
          <w:numId w:val="1"/>
        </w:numPr>
        <w:spacing w:line="276" w:lineRule="auto"/>
        <w:ind w:left="360"/>
        <w:jc w:val="both"/>
        <w:rPr>
          <w:rFonts w:ascii="Times New Roman" w:hAnsi="Times New Roman" w:cs="Times New Roman"/>
        </w:rPr>
      </w:pPr>
      <w:r>
        <w:rPr>
          <w:rFonts w:ascii="Times New Roman" w:hAnsi="Times New Roman" w:cs="Times New Roman"/>
        </w:rPr>
        <w:t xml:space="preserve">Over </w:t>
      </w:r>
      <w:r>
        <w:rPr>
          <w:rFonts w:hint="eastAsia" w:ascii="Times New Roman" w:hAnsi="Times New Roman" w:eastAsia="宋体" w:cs="Times New Roman"/>
          <w:color w:val="000000" w:themeColor="text1"/>
          <w:lang w:val="en-US" w:eastAsia="zh-CN"/>
          <w14:textFill>
            <w14:solidFill>
              <w14:schemeClr w14:val="tx1"/>
            </w14:solidFill>
          </w14:textFill>
        </w:rPr>
        <w:t>7</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b/>
          <w:bCs/>
        </w:rPr>
        <w:t xml:space="preserve"> years</w:t>
      </w:r>
      <w:r>
        <w:rPr>
          <w:rFonts w:ascii="Times New Roman" w:hAnsi="Times New Roman" w:cs="Times New Roman"/>
        </w:rPr>
        <w:t xml:space="preserve"> of experience in </w:t>
      </w:r>
      <w:r>
        <w:rPr>
          <w:rFonts w:ascii="Times New Roman" w:hAnsi="Times New Roman" w:cs="Times New Roman"/>
          <w:b/>
          <w:bCs/>
        </w:rPr>
        <w:t>Java</w:t>
      </w:r>
      <w:r>
        <w:rPr>
          <w:rFonts w:ascii="Times New Roman" w:hAnsi="Times New Roman" w:cs="Times New Roman"/>
        </w:rPr>
        <w:t xml:space="preserve"> </w:t>
      </w:r>
      <w:r>
        <w:rPr>
          <w:rFonts w:ascii="Times New Roman" w:hAnsi="Times New Roman" w:cs="Times New Roman"/>
          <w:b/>
          <w:bCs/>
        </w:rPr>
        <w:t>backend development</w:t>
      </w:r>
      <w:r>
        <w:rPr>
          <w:rFonts w:ascii="Times New Roman" w:hAnsi="Times New Roman" w:cs="Times New Roman"/>
        </w:rPr>
        <w:t xml:space="preserve"> with hands-on experience in building </w:t>
      </w:r>
      <w:r>
        <w:rPr>
          <w:rFonts w:ascii="Times New Roman" w:hAnsi="Times New Roman" w:cs="Times New Roman"/>
          <w:b/>
          <w:bCs/>
        </w:rPr>
        <w:t>Backend</w:t>
      </w:r>
      <w:r>
        <w:rPr>
          <w:rFonts w:ascii="Times New Roman" w:hAnsi="Times New Roman" w:cs="Times New Roman"/>
        </w:rPr>
        <w:t xml:space="preserve"> </w:t>
      </w:r>
      <w:r>
        <w:rPr>
          <w:rFonts w:ascii="Times New Roman" w:hAnsi="Times New Roman" w:cs="Times New Roman"/>
          <w:color w:val="000000"/>
        </w:rPr>
        <w:t>RESTful microservices</w:t>
      </w:r>
      <w:r>
        <w:rPr>
          <w:rFonts w:ascii="Times New Roman" w:hAnsi="Times New Roman" w:cs="Times New Roman"/>
        </w:rPr>
        <w:t xml:space="preserve"> and </w:t>
      </w:r>
      <w:r>
        <w:rPr>
          <w:rFonts w:ascii="Times New Roman" w:hAnsi="Times New Roman" w:cs="Times New Roman"/>
          <w:b/>
          <w:bCs/>
        </w:rPr>
        <w:t>Frontend</w:t>
      </w:r>
      <w:r>
        <w:rPr>
          <w:rFonts w:ascii="Times New Roman" w:hAnsi="Times New Roman" w:cs="Times New Roman"/>
        </w:rPr>
        <w:t xml:space="preserve"> UI using </w:t>
      </w:r>
      <w:r>
        <w:rPr>
          <w:rFonts w:ascii="Times New Roman" w:hAnsi="Times New Roman" w:cs="Times New Roman"/>
          <w:b/>
          <w:bCs/>
        </w:rPr>
        <w:t>Java/J2EE, Spring, React, and Node.js</w:t>
      </w:r>
      <w:r>
        <w:rPr>
          <w:rFonts w:ascii="Times New Roman" w:hAnsi="Times New Roman" w:cs="Times New Roman"/>
        </w:rPr>
        <w:t xml:space="preserve"> technologies.</w:t>
      </w:r>
    </w:p>
    <w:p w14:paraId="62A9A40F">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eastAsia="宋体" w:cs="Times New Roman"/>
          <w:lang w:eastAsia="zh-CN"/>
        </w:rPr>
        <w:t xml:space="preserve">Hands-on experience integrating </w:t>
      </w:r>
      <w:r>
        <w:rPr>
          <w:rFonts w:ascii="Times New Roman Bold" w:hAnsi="Times New Roman Bold" w:eastAsia="宋体" w:cs="Times New Roman Bold"/>
          <w:b/>
          <w:bCs/>
          <w:lang w:eastAsia="zh-CN"/>
        </w:rPr>
        <w:t xml:space="preserve">LLM APIs </w:t>
      </w:r>
      <w:r>
        <w:rPr>
          <w:rFonts w:hint="eastAsia" w:ascii="Times New Roman" w:hAnsi="Times New Roman" w:eastAsia="宋体" w:cs="Times New Roman"/>
          <w:lang w:eastAsia="zh-CN"/>
        </w:rPr>
        <w:t xml:space="preserve">such as </w:t>
      </w:r>
      <w:r>
        <w:rPr>
          <w:rFonts w:ascii="Times New Roman Bold" w:hAnsi="Times New Roman Bold" w:eastAsia="宋体" w:cs="Times New Roman Bold"/>
          <w:b/>
          <w:bCs/>
          <w:lang w:eastAsia="zh-CN"/>
        </w:rPr>
        <w:t>OpenAI</w:t>
      </w:r>
      <w:r>
        <w:rPr>
          <w:rFonts w:hint="eastAsia" w:ascii="Times New Roman" w:hAnsi="Times New Roman" w:eastAsia="宋体" w:cs="Times New Roman"/>
          <w:lang w:eastAsia="zh-CN"/>
        </w:rPr>
        <w:t xml:space="preserve">, </w:t>
      </w:r>
      <w:r>
        <w:rPr>
          <w:rFonts w:ascii="Times New Roman Bold" w:hAnsi="Times New Roman Bold" w:eastAsia="宋体" w:cs="Times New Roman Bold"/>
          <w:b/>
          <w:bCs/>
          <w:lang w:eastAsia="zh-CN"/>
        </w:rPr>
        <w:t xml:space="preserve">Anthropic </w:t>
      </w:r>
      <w:r>
        <w:rPr>
          <w:rFonts w:hint="eastAsia" w:ascii="Times New Roman Bold" w:hAnsi="Times New Roman Bold" w:eastAsia="宋体" w:cs="Times New Roman Bold"/>
          <w:b/>
          <w:bCs/>
          <w:lang w:eastAsia="zh-CN"/>
        </w:rPr>
        <w:t>(Claude)</w:t>
      </w:r>
      <w:r>
        <w:rPr>
          <w:rFonts w:hint="eastAsia" w:ascii="Times New Roman" w:hAnsi="Times New Roman" w:eastAsia="宋体" w:cs="Times New Roman"/>
          <w:lang w:eastAsia="zh-CN"/>
        </w:rPr>
        <w:t xml:space="preserve">, and Google </w:t>
      </w:r>
      <w:r>
        <w:rPr>
          <w:rFonts w:ascii="Times New Roman Bold" w:hAnsi="Times New Roman Bold" w:eastAsia="宋体" w:cs="Times New Roman Bold"/>
          <w:b/>
          <w:bCs/>
          <w:lang w:eastAsia="zh-CN"/>
        </w:rPr>
        <w:t xml:space="preserve">Gemini </w:t>
      </w:r>
      <w:r>
        <w:rPr>
          <w:rFonts w:hint="eastAsia" w:ascii="Times New Roman" w:hAnsi="Times New Roman" w:eastAsia="宋体" w:cs="Times New Roman"/>
          <w:lang w:eastAsia="zh-CN"/>
        </w:rPr>
        <w:t xml:space="preserve">into production applications. </w:t>
      </w:r>
    </w:p>
    <w:p w14:paraId="2107ADBD">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eastAsia="宋体"/>
          <w:lang w:eastAsia="zh-CN"/>
        </w:rPr>
        <w:t xml:space="preserve">Skilled in </w:t>
      </w:r>
      <w:r>
        <w:rPr>
          <w:rFonts w:ascii="Times New Roman Bold" w:hAnsi="Times New Roman Bold" w:eastAsia="宋体" w:cs="Times New Roman Bold"/>
          <w:b/>
          <w:bCs/>
          <w:lang w:eastAsia="zh-CN"/>
        </w:rPr>
        <w:t xml:space="preserve">prompt </w:t>
      </w:r>
      <w:r>
        <w:rPr>
          <w:rFonts w:hint="eastAsia" w:ascii="Times New Roman" w:hAnsi="Times New Roman" w:eastAsia="宋体"/>
          <w:lang w:eastAsia="zh-CN"/>
        </w:rPr>
        <w:t xml:space="preserve">engineering, including structured output design, </w:t>
      </w:r>
      <w:r>
        <w:rPr>
          <w:rFonts w:ascii="Times New Roman Bold" w:hAnsi="Times New Roman Bold" w:eastAsia="宋体" w:cs="Times New Roman Bold"/>
          <w:b/>
          <w:bCs/>
          <w:lang w:eastAsia="zh-CN"/>
        </w:rPr>
        <w:t>system prompts</w:t>
      </w:r>
      <w:r>
        <w:rPr>
          <w:rFonts w:hint="eastAsia" w:ascii="Times New Roman" w:hAnsi="Times New Roman" w:eastAsia="宋体"/>
          <w:lang w:eastAsia="zh-CN"/>
        </w:rPr>
        <w:t>, tool calling, and function calling.</w:t>
      </w:r>
    </w:p>
    <w:p w14:paraId="3EA100C7">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eastAsia="宋体"/>
          <w:lang w:eastAsia="zh-CN"/>
        </w:rPr>
        <w:t xml:space="preserve">Experience tuning generation parameters such as </w:t>
      </w:r>
      <w:r>
        <w:rPr>
          <w:rFonts w:ascii="Times New Roman Bold" w:hAnsi="Times New Roman Bold" w:eastAsia="宋体" w:cs="Times New Roman Bold"/>
          <w:b/>
          <w:bCs/>
          <w:lang w:eastAsia="zh-CN"/>
        </w:rPr>
        <w:t>temperature</w:t>
      </w:r>
      <w:r>
        <w:rPr>
          <w:rFonts w:hint="eastAsia" w:ascii="Times New Roman" w:hAnsi="Times New Roman" w:eastAsia="宋体"/>
          <w:lang w:eastAsia="zh-CN"/>
        </w:rPr>
        <w:t xml:space="preserve">, </w:t>
      </w:r>
      <w:r>
        <w:rPr>
          <w:rFonts w:ascii="Times New Roman Bold" w:hAnsi="Times New Roman Bold" w:eastAsia="宋体" w:cs="Times New Roman Bold"/>
          <w:b/>
          <w:bCs/>
          <w:lang w:eastAsia="zh-CN"/>
        </w:rPr>
        <w:t>top-p</w:t>
      </w:r>
      <w:r>
        <w:rPr>
          <w:rFonts w:hint="eastAsia" w:ascii="Times New Roman" w:hAnsi="Times New Roman" w:eastAsia="宋体"/>
          <w:lang w:eastAsia="zh-CN"/>
        </w:rPr>
        <w:t xml:space="preserve">, and </w:t>
      </w:r>
      <w:r>
        <w:rPr>
          <w:rFonts w:ascii="Times New Roman Bold" w:hAnsi="Times New Roman Bold" w:eastAsia="宋体" w:cs="Times New Roman Bold"/>
          <w:b/>
          <w:bCs/>
          <w:lang w:eastAsia="zh-CN"/>
        </w:rPr>
        <w:t>frequency penalties</w:t>
      </w:r>
      <w:r>
        <w:rPr>
          <w:rFonts w:hint="eastAsia" w:ascii="Times New Roman" w:hAnsi="Times New Roman" w:eastAsia="宋体"/>
          <w:lang w:eastAsia="zh-CN"/>
        </w:rPr>
        <w:t xml:space="preserve"> for different use cases.</w:t>
      </w:r>
    </w:p>
    <w:p w14:paraId="41A7B952">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eastAsia="宋体"/>
          <w:lang w:eastAsia="zh-CN"/>
        </w:rPr>
        <w:t xml:space="preserve">Experience creating and cleaning </w:t>
      </w:r>
      <w:r>
        <w:rPr>
          <w:rFonts w:ascii="Times New Roman Bold" w:hAnsi="Times New Roman Bold" w:eastAsia="宋体" w:cs="Times New Roman Bold"/>
          <w:b/>
          <w:bCs/>
          <w:lang w:eastAsia="zh-CN"/>
        </w:rPr>
        <w:t>Supervised Fine-Tuning (SFT)</w:t>
      </w:r>
      <w:r>
        <w:rPr>
          <w:rFonts w:hint="eastAsia" w:ascii="Times New Roman" w:hAnsi="Times New Roman" w:eastAsia="宋体"/>
          <w:lang w:eastAsia="zh-CN"/>
        </w:rPr>
        <w:t xml:space="preserve"> datasets from domain-specific data sources.</w:t>
      </w:r>
    </w:p>
    <w:p w14:paraId="5A7D4F43">
      <w:pPr>
        <w:pStyle w:val="10"/>
        <w:numPr>
          <w:ilvl w:val="0"/>
          <w:numId w:val="1"/>
        </w:numPr>
        <w:spacing w:line="276" w:lineRule="auto"/>
        <w:ind w:left="360"/>
        <w:jc w:val="both"/>
        <w:rPr>
          <w:rFonts w:ascii="Times New Roman" w:hAnsi="Times New Roman" w:cs="Times New Roman"/>
        </w:rPr>
      </w:pPr>
      <w:r>
        <w:rPr>
          <w:rFonts w:ascii="Times New Roman Bold" w:hAnsi="Times New Roman Bold" w:eastAsia="宋体" w:cs="Times New Roman Bold"/>
          <w:b/>
          <w:bCs/>
          <w:lang w:eastAsia="zh-CN"/>
        </w:rPr>
        <w:t xml:space="preserve">Fine-tuned </w:t>
      </w:r>
      <w:r>
        <w:rPr>
          <w:rFonts w:hint="eastAsia" w:ascii="Times New Roman" w:hAnsi="Times New Roman" w:eastAsia="宋体"/>
          <w:lang w:eastAsia="zh-CN"/>
        </w:rPr>
        <w:t xml:space="preserve">small and medium-sized LLMs (e.g., </w:t>
      </w:r>
      <w:r>
        <w:rPr>
          <w:rFonts w:ascii="Times New Roman Bold" w:hAnsi="Times New Roman Bold" w:eastAsia="宋体" w:cs="Times New Roman Bold"/>
          <w:b/>
          <w:bCs/>
          <w:lang w:eastAsia="zh-CN"/>
        </w:rPr>
        <w:t>Llama, Mistral family models</w:t>
      </w:r>
      <w:r>
        <w:rPr>
          <w:rFonts w:hint="eastAsia" w:ascii="Times New Roman" w:hAnsi="Times New Roman" w:eastAsia="宋体"/>
          <w:lang w:eastAsia="zh-CN"/>
        </w:rPr>
        <w:t>) for targeted domain tasks, improving task accuracy by up to 19 points over base models.</w:t>
      </w:r>
    </w:p>
    <w:p w14:paraId="14569A54">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rPr>
        <w:t xml:space="preserve">Applied </w:t>
      </w:r>
      <w:r>
        <w:rPr>
          <w:rFonts w:ascii="Times New Roman Bold" w:hAnsi="Times New Roman Bold" w:cs="Times New Roman Bold"/>
          <w:b/>
          <w:bCs/>
        </w:rPr>
        <w:t xml:space="preserve">LoRA </w:t>
      </w:r>
      <w:r>
        <w:rPr>
          <w:rFonts w:hint="eastAsia" w:ascii="Times New Roman" w:hAnsi="Times New Roman"/>
        </w:rPr>
        <w:t xml:space="preserve">and </w:t>
      </w:r>
      <w:r>
        <w:rPr>
          <w:rFonts w:ascii="Times New Roman Bold" w:hAnsi="Times New Roman Bold" w:cs="Times New Roman Bold"/>
          <w:b/>
          <w:bCs/>
        </w:rPr>
        <w:t xml:space="preserve">QLoRA </w:t>
      </w:r>
      <w:r>
        <w:rPr>
          <w:rFonts w:hint="eastAsia" w:ascii="Times New Roman" w:hAnsi="Times New Roman"/>
        </w:rPr>
        <w:t xml:space="preserve">techniques for parameter-efficient fine-tuning and </w:t>
      </w:r>
      <w:r>
        <w:rPr>
          <w:rFonts w:ascii="Times New Roman Bold" w:hAnsi="Times New Roman Bold" w:cs="Times New Roman Bold"/>
          <w:b/>
          <w:bCs/>
        </w:rPr>
        <w:t>4-bit/8-bit</w:t>
      </w:r>
      <w:r>
        <w:rPr>
          <w:rFonts w:hint="eastAsia" w:ascii="Times New Roman" w:hAnsi="Times New Roman"/>
        </w:rPr>
        <w:t xml:space="preserve"> model </w:t>
      </w:r>
      <w:r>
        <w:rPr>
          <w:rFonts w:ascii="Times New Roman Bold" w:hAnsi="Times New Roman Bold" w:cs="Times New Roman Bold"/>
          <w:b/>
          <w:bCs/>
        </w:rPr>
        <w:t>quantization</w:t>
      </w:r>
      <w:r>
        <w:rPr>
          <w:rFonts w:hint="eastAsia" w:ascii="Times New Roman" w:hAnsi="Times New Roman"/>
        </w:rPr>
        <w:t>.</w:t>
      </w:r>
    </w:p>
    <w:p w14:paraId="596B4BF3">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rPr>
        <w:t xml:space="preserve">Exported models and optimized inference using </w:t>
      </w:r>
      <w:r>
        <w:rPr>
          <w:rFonts w:ascii="Times New Roman Bold" w:hAnsi="Times New Roman Bold" w:cs="Times New Roman Bold"/>
          <w:b/>
          <w:bCs/>
        </w:rPr>
        <w:t>ONNX</w:t>
      </w:r>
      <w:r>
        <w:rPr>
          <w:rFonts w:hint="eastAsia" w:ascii="Times New Roman" w:hAnsi="Times New Roman"/>
        </w:rPr>
        <w:t xml:space="preserve"> Runtime and </w:t>
      </w:r>
      <w:r>
        <w:rPr>
          <w:rFonts w:ascii="Times New Roman Bold" w:hAnsi="Times New Roman Bold" w:cs="Times New Roman Bold"/>
          <w:b/>
          <w:bCs/>
        </w:rPr>
        <w:t xml:space="preserve">TensorRT </w:t>
      </w:r>
      <w:r>
        <w:rPr>
          <w:rFonts w:hint="eastAsia" w:ascii="Times New Roman" w:hAnsi="Times New Roman"/>
        </w:rPr>
        <w:t>for low-latency serving, cutting p95 inference latency by more than 4× and GPU serving costs by ~60%.</w:t>
      </w:r>
    </w:p>
    <w:p w14:paraId="044D9567">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rPr>
        <w:t xml:space="preserve">Designed and implemented LLM pipelines using </w:t>
      </w:r>
      <w:r>
        <w:rPr>
          <w:rFonts w:ascii="Times New Roman Bold" w:hAnsi="Times New Roman Bold" w:cs="Times New Roman Bold"/>
          <w:b/>
          <w:bCs/>
        </w:rPr>
        <w:t xml:space="preserve">LangChain </w:t>
      </w:r>
      <w:r>
        <w:rPr>
          <w:rFonts w:hint="eastAsia" w:ascii="Times New Roman" w:hAnsi="Times New Roman"/>
        </w:rPr>
        <w:t>and custom orchestration frameworks.</w:t>
      </w:r>
    </w:p>
    <w:p w14:paraId="2F694804">
      <w:pPr>
        <w:pStyle w:val="10"/>
        <w:numPr>
          <w:ilvl w:val="0"/>
          <w:numId w:val="1"/>
        </w:numPr>
        <w:spacing w:line="276" w:lineRule="auto"/>
        <w:ind w:left="360"/>
        <w:jc w:val="both"/>
        <w:rPr>
          <w:rFonts w:ascii="Times New Roman" w:hAnsi="Times New Roman"/>
        </w:rPr>
      </w:pPr>
      <w:r>
        <w:rPr>
          <w:rFonts w:hint="eastAsia" w:ascii="Times New Roman" w:hAnsi="Times New Roman"/>
        </w:rPr>
        <w:t xml:space="preserve">Experience with vector databases such as </w:t>
      </w:r>
      <w:r>
        <w:rPr>
          <w:rFonts w:ascii="Times New Roman Bold" w:hAnsi="Times New Roman Bold" w:cs="Times New Roman Bold"/>
          <w:b/>
          <w:bCs/>
        </w:rPr>
        <w:t>FAISS</w:t>
      </w:r>
      <w:r>
        <w:rPr>
          <w:rFonts w:hint="eastAsia" w:ascii="Times New Roman" w:hAnsi="Times New Roman"/>
        </w:rPr>
        <w:t xml:space="preserve">, </w:t>
      </w:r>
      <w:r>
        <w:rPr>
          <w:rFonts w:ascii="Times New Roman Bold" w:hAnsi="Times New Roman Bold" w:cs="Times New Roman Bold"/>
          <w:b/>
          <w:bCs/>
        </w:rPr>
        <w:t>Milvus</w:t>
      </w:r>
      <w:r>
        <w:rPr>
          <w:rFonts w:hint="eastAsia" w:ascii="Times New Roman" w:hAnsi="Times New Roman"/>
        </w:rPr>
        <w:t xml:space="preserve">, and </w:t>
      </w:r>
      <w:r>
        <w:rPr>
          <w:rFonts w:ascii="Times New Roman Bold" w:hAnsi="Times New Roman Bold" w:cs="Times New Roman Bold"/>
          <w:b/>
          <w:bCs/>
        </w:rPr>
        <w:t xml:space="preserve">Chroma </w:t>
      </w:r>
      <w:r>
        <w:rPr>
          <w:rFonts w:hint="eastAsia" w:ascii="Times New Roman" w:hAnsi="Times New Roman"/>
        </w:rPr>
        <w:t>for similarity search.</w:t>
      </w:r>
    </w:p>
    <w:p w14:paraId="74FC92BF">
      <w:pPr>
        <w:pStyle w:val="10"/>
        <w:numPr>
          <w:ilvl w:val="0"/>
          <w:numId w:val="1"/>
        </w:numPr>
        <w:spacing w:line="276" w:lineRule="auto"/>
        <w:ind w:left="360"/>
        <w:jc w:val="both"/>
        <w:rPr>
          <w:rFonts w:ascii="Times New Roman" w:hAnsi="Times New Roman"/>
        </w:rPr>
      </w:pPr>
      <w:r>
        <w:rPr>
          <w:rFonts w:hint="eastAsia" w:ascii="Times New Roman" w:hAnsi="Times New Roman"/>
        </w:rPr>
        <w:t xml:space="preserve">Designed and maintained domain-specific knowledge bases for </w:t>
      </w:r>
      <w:r>
        <w:rPr>
          <w:rFonts w:ascii="Times New Roman Bold" w:hAnsi="Times New Roman Bold" w:cs="Times New Roman Bold"/>
          <w:b/>
          <w:bCs/>
        </w:rPr>
        <w:t xml:space="preserve">RAG-enhanced </w:t>
      </w:r>
      <w:r>
        <w:rPr>
          <w:rFonts w:hint="eastAsia" w:ascii="Times New Roman" w:hAnsi="Times New Roman"/>
        </w:rPr>
        <w:t>applications.</w:t>
      </w:r>
    </w:p>
    <w:p w14:paraId="1896ACAA">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rPr>
        <w:t xml:space="preserve">Applied query rewriting and </w:t>
      </w:r>
      <w:r>
        <w:rPr>
          <w:rFonts w:ascii="Times New Roman Bold" w:hAnsi="Times New Roman Bold" w:cs="Times New Roman Bold"/>
          <w:b/>
          <w:bCs/>
        </w:rPr>
        <w:t>MMR-based</w:t>
      </w:r>
      <w:r>
        <w:rPr>
          <w:rFonts w:hint="eastAsia" w:ascii="Times New Roman" w:hAnsi="Times New Roman"/>
        </w:rPr>
        <w:t xml:space="preserve"> retrieval ranking, improving top-5 retrieval hit rate from 68% to 92% in production RAG services.</w:t>
      </w:r>
    </w:p>
    <w:p w14:paraId="676AB239">
      <w:pPr>
        <w:pStyle w:val="10"/>
        <w:numPr>
          <w:ilvl w:val="0"/>
          <w:numId w:val="1"/>
        </w:numPr>
        <w:spacing w:line="276" w:lineRule="auto"/>
        <w:ind w:left="360"/>
        <w:jc w:val="both"/>
        <w:rPr>
          <w:rFonts w:ascii="Times New Roman" w:hAnsi="Times New Roman" w:cs="Times New Roman"/>
        </w:rPr>
      </w:pPr>
      <w:r>
        <w:rPr>
          <w:rFonts w:hint="eastAsia" w:ascii="Times New Roman" w:hAnsi="Times New Roman"/>
        </w:rPr>
        <w:t>Implemented load balancing, autoscaling, and</w:t>
      </w:r>
      <w:r>
        <w:rPr>
          <w:rFonts w:ascii="Times New Roman Bold" w:hAnsi="Times New Roman Bold" w:cs="Times New Roman Bold"/>
          <w:b/>
          <w:bCs/>
        </w:rPr>
        <w:t xml:space="preserve"> CI/CD</w:t>
      </w:r>
      <w:r>
        <w:rPr>
          <w:rFonts w:hint="eastAsia" w:ascii="Times New Roman" w:hAnsi="Times New Roman"/>
        </w:rPr>
        <w:t xml:space="preserve"> pipelines for reliable and </w:t>
      </w:r>
      <w:r>
        <w:rPr>
          <w:rFonts w:ascii="Times New Roman Bold" w:hAnsi="Times New Roman Bold" w:cs="Times New Roman Bold"/>
          <w:b/>
          <w:bCs/>
        </w:rPr>
        <w:t>scalable AI services</w:t>
      </w:r>
      <w:r>
        <w:rPr>
          <w:rFonts w:hint="eastAsia" w:ascii="Times New Roman" w:hAnsi="Times New Roman"/>
        </w:rPr>
        <w:t>.</w:t>
      </w:r>
    </w:p>
    <w:p w14:paraId="034424F4">
      <w:pPr>
        <w:pStyle w:val="10"/>
        <w:numPr>
          <w:ilvl w:val="0"/>
          <w:numId w:val="1"/>
        </w:numPr>
        <w:spacing w:line="276" w:lineRule="auto"/>
        <w:ind w:left="360"/>
        <w:jc w:val="both"/>
        <w:textAlignment w:val="baseline"/>
        <w:rPr>
          <w:color w:val="000000"/>
        </w:rPr>
      </w:pPr>
      <w:r>
        <w:rPr>
          <w:rFonts w:ascii="Times New Roman" w:hAnsi="Times New Roman" w:cs="Times New Roman"/>
          <w:color w:val="000000"/>
        </w:rPr>
        <w:t xml:space="preserve">Strong proficiency in developing </w:t>
      </w:r>
      <w:r>
        <w:rPr>
          <w:rFonts w:ascii="Times New Roman" w:hAnsi="Times New Roman" w:cs="Times New Roman"/>
          <w:b/>
          <w:bCs/>
          <w:color w:val="000000"/>
        </w:rPr>
        <w:t>RESTful microservices</w:t>
      </w:r>
      <w:r>
        <w:rPr>
          <w:rFonts w:ascii="Times New Roman" w:hAnsi="Times New Roman" w:cs="Times New Roman"/>
          <w:color w:val="000000"/>
        </w:rPr>
        <w:t xml:space="preserve"> using </w:t>
      </w:r>
      <w:r>
        <w:rPr>
          <w:rFonts w:ascii="Times New Roman" w:hAnsi="Times New Roman" w:cs="Times New Roman"/>
          <w:b/>
          <w:bCs/>
          <w:color w:val="000000"/>
        </w:rPr>
        <w:t>Node</w:t>
      </w:r>
      <w:r>
        <w:rPr>
          <w:rFonts w:ascii="Times New Roman" w:hAnsi="Times New Roman" w:cs="Times New Roman"/>
          <w:color w:val="000000"/>
        </w:rPr>
        <w:t xml:space="preserve">.js and </w:t>
      </w:r>
      <w:r>
        <w:rPr>
          <w:rFonts w:ascii="Times New Roman" w:hAnsi="Times New Roman" w:cs="Times New Roman"/>
          <w:b/>
          <w:bCs/>
          <w:color w:val="000000"/>
        </w:rPr>
        <w:t>Express.js</w:t>
      </w:r>
      <w:r>
        <w:rPr>
          <w:rFonts w:ascii="Times New Roman" w:hAnsi="Times New Roman" w:cs="Times New Roman"/>
          <w:color w:val="000000"/>
        </w:rPr>
        <w:t xml:space="preserve"> with </w:t>
      </w:r>
      <w:r>
        <w:rPr>
          <w:rFonts w:ascii="Times New Roman" w:hAnsi="Times New Roman" w:cs="Times New Roman"/>
          <w:b/>
          <w:bCs/>
          <w:color w:val="000000"/>
        </w:rPr>
        <w:t>TypeScript</w:t>
      </w:r>
      <w:r>
        <w:rPr>
          <w:rFonts w:ascii="Times New Roman" w:hAnsi="Times New Roman" w:cs="Times New Roman"/>
          <w:color w:val="000000"/>
        </w:rPr>
        <w:t>, implementing API versioning, middleware, error handling, and performance tuning.</w:t>
      </w:r>
    </w:p>
    <w:p w14:paraId="684A5BDC">
      <w:pPr>
        <w:pStyle w:val="2"/>
        <w:numPr>
          <w:ilvl w:val="0"/>
          <w:numId w:val="1"/>
        </w:numPr>
        <w:spacing w:before="0" w:beforeAutospacing="0" w:after="0" w:afterAutospacing="0" w:line="276" w:lineRule="auto"/>
        <w:ind w:left="360"/>
        <w:textAlignment w:val="baseline"/>
        <w:rPr>
          <w:color w:val="000000"/>
          <w:sz w:val="22"/>
          <w:szCs w:val="22"/>
        </w:rPr>
      </w:pPr>
      <w:r>
        <w:rPr>
          <w:sz w:val="22"/>
          <w:szCs w:val="22"/>
        </w:rPr>
        <w:t xml:space="preserve">Proficient in designing and developing </w:t>
      </w:r>
      <w:r>
        <w:rPr>
          <w:b/>
          <w:bCs/>
          <w:sz w:val="22"/>
          <w:szCs w:val="22"/>
        </w:rPr>
        <w:t>GraphQL</w:t>
      </w:r>
      <w:r>
        <w:rPr>
          <w:sz w:val="22"/>
          <w:szCs w:val="22"/>
        </w:rPr>
        <w:t xml:space="preserve"> services using </w:t>
      </w:r>
      <w:r>
        <w:rPr>
          <w:b/>
          <w:bCs/>
          <w:sz w:val="22"/>
          <w:szCs w:val="22"/>
        </w:rPr>
        <w:t>Spring Boot and Node.js</w:t>
      </w:r>
      <w:r>
        <w:rPr>
          <w:sz w:val="22"/>
          <w:szCs w:val="22"/>
        </w:rPr>
        <w:t>, including schema definition, resolvers, and efficient query optimization for performance-driven applications.</w:t>
      </w:r>
    </w:p>
    <w:p w14:paraId="7964A7F6">
      <w:pPr>
        <w:pStyle w:val="2"/>
        <w:numPr>
          <w:ilvl w:val="0"/>
          <w:numId w:val="1"/>
        </w:numPr>
        <w:spacing w:before="0" w:beforeAutospacing="0" w:after="0" w:afterAutospacing="0" w:line="276" w:lineRule="auto"/>
        <w:ind w:left="360"/>
        <w:textAlignment w:val="baseline"/>
        <w:rPr>
          <w:color w:val="000000"/>
          <w:sz w:val="22"/>
          <w:szCs w:val="22"/>
        </w:rPr>
      </w:pPr>
      <w:r>
        <w:rPr>
          <w:color w:val="000000"/>
          <w:sz w:val="22"/>
          <w:szCs w:val="22"/>
        </w:rPr>
        <w:t xml:space="preserve">Expertise in developing applications with </w:t>
      </w:r>
      <w:r>
        <w:rPr>
          <w:b/>
          <w:bCs/>
          <w:color w:val="000000"/>
          <w:sz w:val="22"/>
          <w:szCs w:val="22"/>
        </w:rPr>
        <w:t>Spring Framework</w:t>
      </w:r>
      <w:r>
        <w:rPr>
          <w:color w:val="000000"/>
          <w:sz w:val="22"/>
          <w:szCs w:val="22"/>
        </w:rPr>
        <w:t xml:space="preserve"> using technologies like </w:t>
      </w:r>
      <w:r>
        <w:rPr>
          <w:b/>
          <w:bCs/>
          <w:color w:val="000000"/>
          <w:sz w:val="22"/>
          <w:szCs w:val="22"/>
        </w:rPr>
        <w:t>Spring Boot, Maven, Spring MVC, Spring Cloud, Spring AOP, Hibernate</w:t>
      </w:r>
      <w:r>
        <w:rPr>
          <w:color w:val="000000"/>
          <w:sz w:val="22"/>
          <w:szCs w:val="22"/>
        </w:rPr>
        <w:t xml:space="preserve">, </w:t>
      </w:r>
      <w:r>
        <w:rPr>
          <w:b/>
          <w:bCs/>
          <w:color w:val="000000"/>
          <w:sz w:val="22"/>
          <w:szCs w:val="22"/>
        </w:rPr>
        <w:t>Spring Data JPA. </w:t>
      </w:r>
    </w:p>
    <w:p w14:paraId="258C86A0">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Experience in containerizing applications with </w:t>
      </w:r>
      <w:r>
        <w:rPr>
          <w:b/>
          <w:bCs/>
          <w:color w:val="000000"/>
          <w:sz w:val="22"/>
          <w:szCs w:val="22"/>
        </w:rPr>
        <w:t>Docker</w:t>
      </w:r>
      <w:r>
        <w:rPr>
          <w:color w:val="000000"/>
          <w:sz w:val="22"/>
          <w:szCs w:val="22"/>
        </w:rPr>
        <w:t xml:space="preserve"> and orchestrating deployments using </w:t>
      </w:r>
      <w:r>
        <w:rPr>
          <w:b/>
          <w:bCs/>
          <w:color w:val="000000"/>
          <w:sz w:val="22"/>
          <w:szCs w:val="22"/>
        </w:rPr>
        <w:t>Kubernetes</w:t>
      </w:r>
      <w:r>
        <w:rPr>
          <w:color w:val="000000"/>
          <w:sz w:val="22"/>
          <w:szCs w:val="22"/>
        </w:rPr>
        <w:t xml:space="preserve"> across different environments like dev, test, staging, and production. </w:t>
      </w:r>
    </w:p>
    <w:p w14:paraId="1B155E27">
      <w:pPr>
        <w:pStyle w:val="2"/>
        <w:numPr>
          <w:ilvl w:val="0"/>
          <w:numId w:val="1"/>
        </w:numPr>
        <w:spacing w:before="0" w:beforeAutospacing="0" w:after="0" w:afterAutospacing="0" w:line="276" w:lineRule="auto"/>
        <w:ind w:left="360"/>
        <w:textAlignment w:val="baseline"/>
        <w:rPr>
          <w:color w:val="000000"/>
          <w:sz w:val="22"/>
          <w:szCs w:val="22"/>
        </w:rPr>
      </w:pPr>
      <w:r>
        <w:rPr>
          <w:color w:val="000000"/>
          <w:sz w:val="22"/>
          <w:szCs w:val="22"/>
        </w:rPr>
        <w:t xml:space="preserve">Extensive experience with </w:t>
      </w:r>
      <w:r>
        <w:rPr>
          <w:b/>
          <w:bCs/>
          <w:color w:val="000000"/>
          <w:sz w:val="22"/>
          <w:szCs w:val="22"/>
        </w:rPr>
        <w:t xml:space="preserve">Java 8/11/17 </w:t>
      </w:r>
      <w:r>
        <w:rPr>
          <w:color w:val="000000"/>
          <w:sz w:val="22"/>
          <w:szCs w:val="22"/>
        </w:rPr>
        <w:t xml:space="preserve">features like </w:t>
      </w:r>
      <w:r>
        <w:rPr>
          <w:b/>
          <w:bCs/>
          <w:color w:val="000000"/>
          <w:sz w:val="22"/>
          <w:szCs w:val="22"/>
        </w:rPr>
        <w:t>Streams</w:t>
      </w:r>
      <w:r>
        <w:rPr>
          <w:color w:val="000000"/>
          <w:sz w:val="22"/>
          <w:szCs w:val="22"/>
        </w:rPr>
        <w:t xml:space="preserve">, </w:t>
      </w:r>
      <w:r>
        <w:rPr>
          <w:b/>
          <w:bCs/>
          <w:color w:val="000000"/>
          <w:sz w:val="22"/>
          <w:szCs w:val="22"/>
        </w:rPr>
        <w:t>Lambdas</w:t>
      </w:r>
      <w:r>
        <w:rPr>
          <w:color w:val="000000"/>
          <w:sz w:val="22"/>
          <w:szCs w:val="22"/>
        </w:rPr>
        <w:t xml:space="preserve">, </w:t>
      </w:r>
      <w:r>
        <w:rPr>
          <w:b/>
          <w:bCs/>
          <w:color w:val="000000"/>
          <w:sz w:val="22"/>
          <w:szCs w:val="22"/>
        </w:rPr>
        <w:t>Optional</w:t>
      </w:r>
      <w:r>
        <w:rPr>
          <w:color w:val="000000"/>
          <w:sz w:val="22"/>
          <w:szCs w:val="22"/>
        </w:rPr>
        <w:t xml:space="preserve">, </w:t>
      </w:r>
      <w:r>
        <w:rPr>
          <w:b/>
          <w:bCs/>
          <w:color w:val="000000"/>
          <w:sz w:val="22"/>
          <w:szCs w:val="22"/>
        </w:rPr>
        <w:t>Functional Interfaces</w:t>
      </w:r>
      <w:r>
        <w:rPr>
          <w:color w:val="000000"/>
          <w:sz w:val="22"/>
          <w:szCs w:val="22"/>
        </w:rPr>
        <w:t xml:space="preserve">, </w:t>
      </w:r>
      <w:r>
        <w:rPr>
          <w:b/>
          <w:bCs/>
          <w:color w:val="000000"/>
          <w:sz w:val="22"/>
          <w:szCs w:val="22"/>
        </w:rPr>
        <w:t>CompletableFuture, Multithreading, Transaction Management, Exception Handling</w:t>
      </w:r>
      <w:r>
        <w:rPr>
          <w:color w:val="000000"/>
          <w:sz w:val="22"/>
          <w:szCs w:val="22"/>
        </w:rPr>
        <w:t xml:space="preserve">, and </w:t>
      </w:r>
      <w:r>
        <w:rPr>
          <w:b/>
          <w:bCs/>
          <w:color w:val="000000"/>
          <w:sz w:val="22"/>
          <w:szCs w:val="22"/>
        </w:rPr>
        <w:t>Collection</w:t>
      </w:r>
      <w:r>
        <w:rPr>
          <w:color w:val="000000"/>
          <w:sz w:val="22"/>
          <w:szCs w:val="22"/>
        </w:rPr>
        <w:t xml:space="preserve"> API.</w:t>
      </w:r>
    </w:p>
    <w:p w14:paraId="5D7A3B12">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Experience in </w:t>
      </w:r>
      <w:r>
        <w:rPr>
          <w:b/>
          <w:bCs/>
          <w:color w:val="000000"/>
          <w:sz w:val="22"/>
          <w:szCs w:val="22"/>
        </w:rPr>
        <w:t>Message Queue</w:t>
      </w:r>
      <w:r>
        <w:rPr>
          <w:color w:val="000000"/>
          <w:sz w:val="22"/>
          <w:szCs w:val="22"/>
        </w:rPr>
        <w:t xml:space="preserve"> (MQ) services like </w:t>
      </w:r>
      <w:r>
        <w:rPr>
          <w:b/>
          <w:bCs/>
          <w:color w:val="000000"/>
          <w:sz w:val="22"/>
          <w:szCs w:val="22"/>
        </w:rPr>
        <w:t>Apache Kafka, RabbitMQ</w:t>
      </w:r>
      <w:r>
        <w:rPr>
          <w:color w:val="000000"/>
          <w:sz w:val="22"/>
          <w:szCs w:val="22"/>
        </w:rPr>
        <w:t>.</w:t>
      </w:r>
    </w:p>
    <w:p w14:paraId="3538FC81">
      <w:pPr>
        <w:pStyle w:val="10"/>
        <w:numPr>
          <w:ilvl w:val="0"/>
          <w:numId w:val="1"/>
        </w:numPr>
        <w:spacing w:line="276" w:lineRule="auto"/>
        <w:ind w:left="360"/>
        <w:jc w:val="both"/>
        <w:rPr>
          <w:rFonts w:ascii="Times New Roman" w:hAnsi="Times New Roman" w:cs="Times New Roman"/>
        </w:rPr>
      </w:pPr>
      <w:r>
        <w:rPr>
          <w:rFonts w:ascii="Times New Roman" w:hAnsi="Times New Roman" w:cs="Times New Roman"/>
          <w:color w:val="000000"/>
        </w:rPr>
        <w:t xml:space="preserve">Expertise in building event-driven applications using Apache </w:t>
      </w:r>
      <w:r>
        <w:rPr>
          <w:rFonts w:ascii="Times New Roman" w:hAnsi="Times New Roman" w:cs="Times New Roman"/>
          <w:b/>
          <w:bCs/>
          <w:color w:val="000000"/>
        </w:rPr>
        <w:t>Kafka</w:t>
      </w:r>
      <w:r>
        <w:rPr>
          <w:rFonts w:ascii="Times New Roman" w:hAnsi="Times New Roman" w:cs="Times New Roman"/>
          <w:color w:val="000000"/>
        </w:rPr>
        <w:t xml:space="preserve"> with core components such as </w:t>
      </w:r>
      <w:r>
        <w:rPr>
          <w:rFonts w:ascii="Times New Roman" w:hAnsi="Times New Roman" w:cs="Times New Roman"/>
          <w:b/>
          <w:bCs/>
          <w:color w:val="000000"/>
        </w:rPr>
        <w:t>Producers, Consumers, Topics, Partitions, and Kafka Streams</w:t>
      </w:r>
      <w:r>
        <w:rPr>
          <w:rFonts w:ascii="Times New Roman" w:hAnsi="Times New Roman" w:cs="Times New Roman"/>
          <w:color w:val="000000"/>
        </w:rPr>
        <w:t xml:space="preserve"> for real-time data processing and messaging.</w:t>
      </w:r>
    </w:p>
    <w:p w14:paraId="663BA7F8">
      <w:pPr>
        <w:pStyle w:val="10"/>
        <w:numPr>
          <w:ilvl w:val="0"/>
          <w:numId w:val="1"/>
        </w:numPr>
        <w:spacing w:line="276" w:lineRule="auto"/>
        <w:ind w:left="360"/>
        <w:jc w:val="both"/>
        <w:rPr>
          <w:rFonts w:ascii="Times New Roman" w:hAnsi="Times New Roman" w:cs="Times New Roman"/>
        </w:rPr>
      </w:pPr>
      <w:r>
        <w:rPr>
          <w:rFonts w:ascii="Times New Roman" w:hAnsi="Times New Roman" w:cs="Times New Roman"/>
          <w:color w:val="000000"/>
        </w:rPr>
        <w:t xml:space="preserve">Extensive experience in building enterprise-scale web applications using </w:t>
      </w:r>
      <w:r>
        <w:rPr>
          <w:rFonts w:ascii="Times New Roman" w:hAnsi="Times New Roman" w:cs="Times New Roman"/>
          <w:b/>
          <w:bCs/>
          <w:color w:val="000000"/>
        </w:rPr>
        <w:t>Node.js</w:t>
      </w:r>
      <w:r>
        <w:rPr>
          <w:rFonts w:ascii="Times New Roman" w:hAnsi="Times New Roman" w:cs="Times New Roman"/>
          <w:color w:val="000000"/>
        </w:rPr>
        <w:t xml:space="preserve"> with core modules such as </w:t>
      </w:r>
      <w:r>
        <w:rPr>
          <w:rFonts w:ascii="Times New Roman" w:hAnsi="Times New Roman" w:cs="Times New Roman"/>
          <w:b/>
          <w:bCs/>
          <w:color w:val="000000"/>
        </w:rPr>
        <w:t xml:space="preserve">File System, Cluster, Console, Process, OS, and Events, </w:t>
      </w:r>
      <w:r>
        <w:rPr>
          <w:rFonts w:ascii="Times New Roman" w:hAnsi="Times New Roman" w:cs="Times New Roman"/>
          <w:color w:val="000000"/>
        </w:rPr>
        <w:t>supporting</w:t>
      </w:r>
      <w:r>
        <w:rPr>
          <w:rFonts w:ascii="Times New Roman" w:hAnsi="Times New Roman" w:cs="Times New Roman"/>
          <w:b/>
          <w:bCs/>
          <w:color w:val="000000"/>
        </w:rPr>
        <w:t xml:space="preserve"> asynchronous </w:t>
      </w:r>
      <w:r>
        <w:rPr>
          <w:rFonts w:ascii="Times New Roman" w:hAnsi="Times New Roman" w:cs="Times New Roman"/>
          <w:color w:val="000000"/>
        </w:rPr>
        <w:t>and</w:t>
      </w:r>
      <w:r>
        <w:rPr>
          <w:rFonts w:ascii="Times New Roman" w:hAnsi="Times New Roman" w:cs="Times New Roman"/>
          <w:b/>
          <w:bCs/>
          <w:color w:val="000000"/>
        </w:rPr>
        <w:t xml:space="preserve"> event-driven </w:t>
      </w:r>
      <w:r>
        <w:rPr>
          <w:rFonts w:ascii="Times New Roman" w:hAnsi="Times New Roman" w:cs="Times New Roman"/>
          <w:color w:val="000000"/>
        </w:rPr>
        <w:t>architectures</w:t>
      </w:r>
      <w:r>
        <w:rPr>
          <w:rFonts w:ascii="Times New Roman" w:hAnsi="Times New Roman" w:cs="Times New Roman"/>
          <w:b/>
          <w:bCs/>
          <w:color w:val="000000"/>
        </w:rPr>
        <w:t>.</w:t>
      </w:r>
      <w:r>
        <w:rPr>
          <w:rFonts w:ascii="Times New Roman" w:hAnsi="Times New Roman" w:cs="Times New Roman"/>
          <w:color w:val="000000"/>
        </w:rPr>
        <w:t xml:space="preserve"> </w:t>
      </w:r>
    </w:p>
    <w:p w14:paraId="53199F89">
      <w:pPr>
        <w:pStyle w:val="10"/>
        <w:numPr>
          <w:ilvl w:val="0"/>
          <w:numId w:val="1"/>
        </w:numPr>
        <w:spacing w:line="276" w:lineRule="auto"/>
        <w:ind w:left="360"/>
        <w:jc w:val="both"/>
        <w:rPr>
          <w:rFonts w:ascii="Times New Roman" w:hAnsi="Times New Roman" w:cs="Times New Roman"/>
        </w:rPr>
      </w:pPr>
      <w:r>
        <w:rPr>
          <w:rFonts w:ascii="Times New Roman" w:hAnsi="Times New Roman" w:cs="Times New Roman"/>
          <w:color w:val="000000"/>
        </w:rPr>
        <w:t xml:space="preserve">Worked with </w:t>
      </w:r>
      <w:r>
        <w:rPr>
          <w:rFonts w:ascii="Times New Roman" w:hAnsi="Times New Roman" w:cs="Times New Roman"/>
          <w:b/>
          <w:bCs/>
          <w:color w:val="000000"/>
        </w:rPr>
        <w:t>relational databases</w:t>
      </w:r>
      <w:r>
        <w:rPr>
          <w:rFonts w:ascii="Times New Roman" w:hAnsi="Times New Roman" w:cs="Times New Roman"/>
          <w:color w:val="000000"/>
        </w:rPr>
        <w:t xml:space="preserve"> like </w:t>
      </w:r>
      <w:r>
        <w:rPr>
          <w:rFonts w:ascii="Times New Roman" w:hAnsi="Times New Roman" w:cs="Times New Roman"/>
          <w:b/>
          <w:bCs/>
          <w:color w:val="000000"/>
        </w:rPr>
        <w:t>Oracle Database, MySQL</w:t>
      </w:r>
      <w:r>
        <w:rPr>
          <w:rFonts w:ascii="Times New Roman" w:hAnsi="Times New Roman" w:cs="Times New Roman"/>
          <w:color w:val="000000"/>
        </w:rPr>
        <w:t xml:space="preserve"> and </w:t>
      </w:r>
      <w:r>
        <w:rPr>
          <w:rFonts w:ascii="Times New Roman" w:hAnsi="Times New Roman" w:cs="Times New Roman"/>
          <w:b/>
          <w:bCs/>
          <w:color w:val="000000"/>
        </w:rPr>
        <w:t>PostgreSQL</w:t>
      </w:r>
      <w:r>
        <w:rPr>
          <w:rFonts w:ascii="Times New Roman" w:hAnsi="Times New Roman" w:cs="Times New Roman"/>
          <w:color w:val="000000"/>
        </w:rPr>
        <w:t xml:space="preserve">, and </w:t>
      </w:r>
      <w:r>
        <w:rPr>
          <w:rFonts w:ascii="Times New Roman" w:hAnsi="Times New Roman" w:cs="Times New Roman"/>
          <w:b/>
          <w:bCs/>
          <w:color w:val="000000"/>
        </w:rPr>
        <w:t>NoSQL databases</w:t>
      </w:r>
      <w:r>
        <w:rPr>
          <w:rFonts w:ascii="Times New Roman" w:hAnsi="Times New Roman" w:cs="Times New Roman"/>
          <w:color w:val="000000"/>
        </w:rPr>
        <w:t xml:space="preserve"> such as </w:t>
      </w:r>
      <w:r>
        <w:rPr>
          <w:rFonts w:ascii="Times New Roman" w:hAnsi="Times New Roman" w:cs="Times New Roman"/>
          <w:b/>
          <w:bCs/>
          <w:color w:val="000000"/>
        </w:rPr>
        <w:t>MongoDB, Cassandra, Elasticsearch, Redis,</w:t>
      </w:r>
      <w:r>
        <w:rPr>
          <w:rFonts w:ascii="Times New Roman" w:hAnsi="Times New Roman" w:cs="Times New Roman"/>
          <w:color w:val="000000"/>
        </w:rPr>
        <w:t xml:space="preserve"> and </w:t>
      </w:r>
      <w:r>
        <w:rPr>
          <w:rFonts w:ascii="Times New Roman" w:hAnsi="Times New Roman" w:cs="Times New Roman"/>
          <w:b/>
          <w:bCs/>
          <w:color w:val="000000"/>
        </w:rPr>
        <w:t>ClickHouse</w:t>
      </w:r>
      <w:r>
        <w:rPr>
          <w:rFonts w:ascii="Times New Roman" w:hAnsi="Times New Roman" w:cs="Times New Roman"/>
          <w:color w:val="000000"/>
        </w:rPr>
        <w:t xml:space="preserve"> for efficient data storage and retrieval.</w:t>
      </w:r>
    </w:p>
    <w:p w14:paraId="190A2E6D">
      <w:pPr>
        <w:pStyle w:val="10"/>
        <w:numPr>
          <w:ilvl w:val="0"/>
          <w:numId w:val="1"/>
        </w:numPr>
        <w:spacing w:line="276" w:lineRule="auto"/>
        <w:ind w:left="360"/>
        <w:jc w:val="both"/>
        <w:rPr>
          <w:rFonts w:ascii="Times New Roman" w:hAnsi="Times New Roman" w:cs="Times New Roman"/>
        </w:rPr>
      </w:pPr>
      <w:r>
        <w:rPr>
          <w:rFonts w:ascii="Times New Roman" w:hAnsi="Times New Roman" w:cs="Times New Roman"/>
          <w:color w:val="000000"/>
        </w:rPr>
        <w:t xml:space="preserve">Proficient in writing optimized </w:t>
      </w:r>
      <w:r>
        <w:rPr>
          <w:rFonts w:ascii="Times New Roman" w:hAnsi="Times New Roman" w:cs="Times New Roman"/>
          <w:b/>
          <w:bCs/>
          <w:color w:val="000000"/>
        </w:rPr>
        <w:t>SQL</w:t>
      </w:r>
      <w:r>
        <w:rPr>
          <w:rFonts w:ascii="Times New Roman" w:hAnsi="Times New Roman" w:cs="Times New Roman"/>
          <w:color w:val="000000"/>
        </w:rPr>
        <w:t xml:space="preserve"> queries, PL/pgSQL </w:t>
      </w:r>
      <w:r>
        <w:rPr>
          <w:rFonts w:ascii="Times New Roman" w:hAnsi="Times New Roman" w:cs="Times New Roman"/>
          <w:b/>
          <w:bCs/>
          <w:color w:val="000000"/>
        </w:rPr>
        <w:t>scripts</w:t>
      </w:r>
      <w:r>
        <w:rPr>
          <w:rFonts w:ascii="Times New Roman" w:hAnsi="Times New Roman" w:cs="Times New Roman"/>
          <w:color w:val="000000"/>
        </w:rPr>
        <w:t xml:space="preserve">, and </w:t>
      </w:r>
      <w:r>
        <w:rPr>
          <w:rFonts w:ascii="Times New Roman" w:hAnsi="Times New Roman" w:cs="Times New Roman"/>
          <w:b/>
          <w:bCs/>
          <w:color w:val="000000"/>
        </w:rPr>
        <w:t>stored procedures</w:t>
      </w:r>
      <w:r>
        <w:rPr>
          <w:rFonts w:ascii="Times New Roman" w:hAnsi="Times New Roman" w:cs="Times New Roman"/>
          <w:color w:val="000000"/>
        </w:rPr>
        <w:t xml:space="preserve"> for efficient data management in high-performance applications.</w:t>
      </w:r>
    </w:p>
    <w:p w14:paraId="36A3D567">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Proficient in comprehensive testing strategies, including </w:t>
      </w:r>
      <w:r>
        <w:rPr>
          <w:b/>
          <w:bCs/>
          <w:color w:val="000000"/>
          <w:sz w:val="22"/>
          <w:szCs w:val="22"/>
        </w:rPr>
        <w:t>Unit Testing</w:t>
      </w:r>
      <w:r>
        <w:rPr>
          <w:color w:val="000000"/>
          <w:sz w:val="22"/>
          <w:szCs w:val="22"/>
        </w:rPr>
        <w:t xml:space="preserve"> (JUnit, Mockito), </w:t>
      </w:r>
      <w:r>
        <w:rPr>
          <w:b/>
          <w:bCs/>
          <w:color w:val="000000"/>
          <w:sz w:val="22"/>
          <w:szCs w:val="22"/>
        </w:rPr>
        <w:t>Integration Testing</w:t>
      </w:r>
      <w:r>
        <w:rPr>
          <w:color w:val="000000"/>
          <w:sz w:val="22"/>
          <w:szCs w:val="22"/>
        </w:rPr>
        <w:t xml:space="preserve"> (Postman, SoapUI) and </w:t>
      </w:r>
      <w:r>
        <w:rPr>
          <w:b/>
          <w:bCs/>
          <w:color w:val="000000"/>
          <w:sz w:val="22"/>
          <w:szCs w:val="22"/>
        </w:rPr>
        <w:t>Performance Testing</w:t>
      </w:r>
      <w:r>
        <w:rPr>
          <w:color w:val="000000"/>
          <w:sz w:val="22"/>
          <w:szCs w:val="22"/>
        </w:rPr>
        <w:t xml:space="preserve"> (JMeter, Gatling). </w:t>
      </w:r>
    </w:p>
    <w:p w14:paraId="463EA709">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Proficient in configuring </w:t>
      </w:r>
      <w:r>
        <w:rPr>
          <w:b/>
          <w:bCs/>
          <w:color w:val="000000"/>
          <w:sz w:val="22"/>
          <w:szCs w:val="22"/>
        </w:rPr>
        <w:t>GitHub Actions, Jenkins, GitLab CI,</w:t>
      </w:r>
      <w:r>
        <w:rPr>
          <w:color w:val="000000"/>
          <w:sz w:val="22"/>
          <w:szCs w:val="22"/>
        </w:rPr>
        <w:t xml:space="preserve"> </w:t>
      </w:r>
      <w:r>
        <w:rPr>
          <w:b/>
          <w:bCs/>
          <w:color w:val="000000"/>
          <w:sz w:val="22"/>
          <w:szCs w:val="22"/>
        </w:rPr>
        <w:t>SonarQube</w:t>
      </w:r>
      <w:r>
        <w:rPr>
          <w:color w:val="000000"/>
          <w:sz w:val="22"/>
          <w:szCs w:val="22"/>
        </w:rPr>
        <w:t xml:space="preserve"> for </w:t>
      </w:r>
      <w:r>
        <w:rPr>
          <w:b/>
          <w:bCs/>
          <w:color w:val="000000"/>
          <w:sz w:val="22"/>
          <w:szCs w:val="22"/>
        </w:rPr>
        <w:t>CI/CD</w:t>
      </w:r>
      <w:r>
        <w:rPr>
          <w:color w:val="000000"/>
          <w:sz w:val="22"/>
          <w:szCs w:val="22"/>
        </w:rPr>
        <w:t xml:space="preserve"> pipeline to automate the build, test, and deployment processes.</w:t>
      </w:r>
    </w:p>
    <w:p w14:paraId="6C9ADD35">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Adept at implementing observability practices with tools like </w:t>
      </w:r>
      <w:r>
        <w:rPr>
          <w:b/>
          <w:bCs/>
          <w:color w:val="000000"/>
          <w:sz w:val="22"/>
          <w:szCs w:val="22"/>
        </w:rPr>
        <w:t>Prometheus</w:t>
      </w:r>
      <w:r>
        <w:rPr>
          <w:color w:val="000000"/>
          <w:sz w:val="22"/>
          <w:szCs w:val="22"/>
        </w:rPr>
        <w:t xml:space="preserve">, </w:t>
      </w:r>
      <w:r>
        <w:rPr>
          <w:b/>
          <w:bCs/>
          <w:color w:val="000000"/>
          <w:sz w:val="22"/>
          <w:szCs w:val="22"/>
        </w:rPr>
        <w:t>Grafana</w:t>
      </w:r>
      <w:r>
        <w:rPr>
          <w:color w:val="000000"/>
          <w:sz w:val="22"/>
          <w:szCs w:val="22"/>
        </w:rPr>
        <w:t xml:space="preserve">, </w:t>
      </w:r>
      <w:r>
        <w:rPr>
          <w:b/>
          <w:bCs/>
          <w:color w:val="000000"/>
          <w:sz w:val="22"/>
          <w:szCs w:val="22"/>
        </w:rPr>
        <w:t>Honeycomb.io</w:t>
      </w:r>
      <w:r>
        <w:rPr>
          <w:color w:val="000000"/>
          <w:sz w:val="22"/>
          <w:szCs w:val="22"/>
        </w:rPr>
        <w:t xml:space="preserve">, </w:t>
      </w:r>
      <w:r>
        <w:rPr>
          <w:b/>
          <w:bCs/>
          <w:color w:val="000000"/>
          <w:sz w:val="22"/>
          <w:szCs w:val="22"/>
        </w:rPr>
        <w:t>OpenTelemetry</w:t>
      </w:r>
      <w:r>
        <w:rPr>
          <w:color w:val="000000"/>
          <w:sz w:val="22"/>
          <w:szCs w:val="22"/>
        </w:rPr>
        <w:t xml:space="preserve"> and the </w:t>
      </w:r>
      <w:r>
        <w:rPr>
          <w:b/>
          <w:bCs/>
          <w:color w:val="000000"/>
          <w:sz w:val="22"/>
          <w:szCs w:val="22"/>
        </w:rPr>
        <w:t>ELK Stack (Elasticsearch, Logstash, Kibana)</w:t>
      </w:r>
      <w:r>
        <w:rPr>
          <w:color w:val="000000"/>
          <w:sz w:val="22"/>
          <w:szCs w:val="22"/>
        </w:rPr>
        <w:t>, ensuring robust monitoring and rapid issue resolution.</w:t>
      </w:r>
    </w:p>
    <w:p w14:paraId="0C252B66">
      <w:pPr>
        <w:pStyle w:val="2"/>
        <w:numPr>
          <w:ilvl w:val="0"/>
          <w:numId w:val="1"/>
        </w:numPr>
        <w:spacing w:before="0" w:beforeAutospacing="0" w:after="0" w:afterAutospacing="0" w:line="276" w:lineRule="auto"/>
        <w:ind w:left="360"/>
        <w:jc w:val="both"/>
        <w:textAlignment w:val="baseline"/>
        <w:rPr>
          <w:color w:val="000000"/>
          <w:sz w:val="22"/>
          <w:szCs w:val="22"/>
        </w:rPr>
      </w:pPr>
      <w:r>
        <w:rPr>
          <w:color w:val="000000"/>
          <w:sz w:val="22"/>
          <w:szCs w:val="22"/>
        </w:rPr>
        <w:t xml:space="preserve">Skilled in integrating logging frameworks such as </w:t>
      </w:r>
      <w:r>
        <w:rPr>
          <w:b/>
          <w:bCs/>
          <w:color w:val="000000"/>
          <w:sz w:val="22"/>
          <w:szCs w:val="22"/>
        </w:rPr>
        <w:t>Log4j</w:t>
      </w:r>
      <w:r>
        <w:rPr>
          <w:color w:val="000000"/>
          <w:sz w:val="22"/>
          <w:szCs w:val="22"/>
        </w:rPr>
        <w:t xml:space="preserve">, </w:t>
      </w:r>
      <w:r>
        <w:rPr>
          <w:b/>
          <w:bCs/>
          <w:color w:val="000000"/>
          <w:sz w:val="22"/>
          <w:szCs w:val="22"/>
        </w:rPr>
        <w:t>SLF4J</w:t>
      </w:r>
      <w:r>
        <w:rPr>
          <w:color w:val="000000"/>
          <w:sz w:val="22"/>
          <w:szCs w:val="22"/>
        </w:rPr>
        <w:t xml:space="preserve"> and </w:t>
      </w:r>
      <w:r>
        <w:rPr>
          <w:b/>
          <w:bCs/>
          <w:color w:val="000000"/>
          <w:sz w:val="22"/>
          <w:szCs w:val="22"/>
        </w:rPr>
        <w:t>Logback</w:t>
      </w:r>
      <w:r>
        <w:rPr>
          <w:color w:val="000000"/>
          <w:sz w:val="22"/>
          <w:szCs w:val="22"/>
        </w:rPr>
        <w:t>, along with centralized log aggregation, to enhance application diagnostics and resolve issues efficiently.</w:t>
      </w:r>
    </w:p>
    <w:p w14:paraId="08FEA62D">
      <w:pPr>
        <w:pStyle w:val="10"/>
        <w:numPr>
          <w:ilvl w:val="0"/>
          <w:numId w:val="1"/>
        </w:numPr>
        <w:spacing w:line="259" w:lineRule="auto"/>
        <w:ind w:left="360"/>
        <w:jc w:val="both"/>
        <w:rPr>
          <w:rFonts w:ascii="Times New Roman" w:hAnsi="Times New Roman" w:cs="Times New Roman"/>
          <w:color w:val="000000"/>
        </w:rPr>
      </w:pPr>
      <w:r>
        <w:rPr>
          <w:rFonts w:ascii="Times New Roman" w:hAnsi="Times New Roman" w:cs="Times New Roman"/>
        </w:rPr>
        <w:t xml:space="preserve">Experience working with different </w:t>
      </w:r>
      <w:r>
        <w:rPr>
          <w:rFonts w:ascii="Times New Roman" w:hAnsi="Times New Roman" w:cs="Times New Roman"/>
          <w:b/>
        </w:rPr>
        <w:t>SDLC</w:t>
      </w:r>
      <w:r>
        <w:rPr>
          <w:rFonts w:ascii="Times New Roman" w:hAnsi="Times New Roman" w:cs="Times New Roman"/>
        </w:rPr>
        <w:t xml:space="preserve"> (Software Development Life Cycle) including Requirement gathering, Analysis, Design, Coding, Testing and Implementation like </w:t>
      </w:r>
      <w:r>
        <w:rPr>
          <w:rFonts w:ascii="Times New Roman" w:hAnsi="Times New Roman" w:cs="Times New Roman"/>
          <w:b/>
        </w:rPr>
        <w:t>Agile</w:t>
      </w:r>
      <w:r>
        <w:rPr>
          <w:rFonts w:ascii="Times New Roman" w:hAnsi="Times New Roman" w:cs="Times New Roman"/>
          <w:bCs/>
        </w:rPr>
        <w:t xml:space="preserve"> (SCRUM), </w:t>
      </w:r>
      <w:r>
        <w:rPr>
          <w:rFonts w:ascii="Times New Roman" w:hAnsi="Times New Roman" w:cs="Times New Roman"/>
          <w:b/>
        </w:rPr>
        <w:t>TDD</w:t>
      </w:r>
      <w:r>
        <w:rPr>
          <w:rFonts w:ascii="Times New Roman" w:hAnsi="Times New Roman" w:cs="Times New Roman"/>
          <w:bCs/>
        </w:rPr>
        <w:t>, and Waterfall Models</w:t>
      </w:r>
      <w:r>
        <w:rPr>
          <w:rFonts w:ascii="Times New Roman" w:hAnsi="Times New Roman" w:cs="Times New Roman"/>
        </w:rPr>
        <w:t>.</w:t>
      </w:r>
    </w:p>
    <w:p w14:paraId="2C39AFB7">
      <w:pPr>
        <w:pStyle w:val="10"/>
        <w:numPr>
          <w:ilvl w:val="0"/>
          <w:numId w:val="1"/>
        </w:numPr>
        <w:spacing w:line="259" w:lineRule="auto"/>
        <w:ind w:left="360"/>
        <w:jc w:val="both"/>
        <w:rPr>
          <w:rFonts w:ascii="Times New Roman" w:hAnsi="Times New Roman" w:cs="Times New Roman"/>
          <w:color w:val="000000"/>
        </w:rPr>
      </w:pPr>
      <w:r>
        <w:rPr>
          <w:rFonts w:ascii="Times New Roman" w:hAnsi="Times New Roman" w:cs="Times New Roman"/>
          <w:color w:val="000000"/>
        </w:rPr>
        <w:t xml:space="preserve">Experience in </w:t>
      </w:r>
      <w:r>
        <w:rPr>
          <w:rFonts w:ascii="Times New Roman" w:hAnsi="Times New Roman" w:cs="Times New Roman"/>
          <w:b/>
          <w:bCs/>
          <w:color w:val="000000"/>
        </w:rPr>
        <w:t>Shell</w:t>
      </w:r>
      <w:r>
        <w:rPr>
          <w:rFonts w:ascii="Times New Roman" w:hAnsi="Times New Roman" w:cs="Times New Roman"/>
          <w:color w:val="000000"/>
        </w:rPr>
        <w:t xml:space="preserve"> scripting under </w:t>
      </w:r>
      <w:r>
        <w:rPr>
          <w:rFonts w:ascii="Times New Roman" w:hAnsi="Times New Roman" w:cs="Times New Roman"/>
          <w:b/>
          <w:bCs/>
          <w:color w:val="000000"/>
        </w:rPr>
        <w:t>Windows</w:t>
      </w:r>
      <w:r>
        <w:rPr>
          <w:rFonts w:ascii="Times New Roman" w:hAnsi="Times New Roman" w:cs="Times New Roman"/>
          <w:color w:val="000000"/>
        </w:rPr>
        <w:t xml:space="preserve"> and </w:t>
      </w:r>
      <w:r>
        <w:rPr>
          <w:rFonts w:ascii="Times New Roman" w:hAnsi="Times New Roman" w:cs="Times New Roman"/>
          <w:b/>
          <w:bCs/>
          <w:color w:val="000000"/>
        </w:rPr>
        <w:t>Unix/Linux</w:t>
      </w:r>
      <w:r>
        <w:rPr>
          <w:rFonts w:ascii="Times New Roman" w:hAnsi="Times New Roman" w:cs="Times New Roman"/>
          <w:color w:val="000000"/>
        </w:rPr>
        <w:t xml:space="preserve"> operating system</w:t>
      </w:r>
    </w:p>
    <w:p w14:paraId="3C16CF21">
      <w:pPr>
        <w:pStyle w:val="10"/>
        <w:numPr>
          <w:ilvl w:val="0"/>
          <w:numId w:val="1"/>
        </w:numPr>
        <w:spacing w:line="259" w:lineRule="auto"/>
        <w:ind w:left="360"/>
        <w:jc w:val="both"/>
        <w:rPr>
          <w:rFonts w:ascii="Times New Roman" w:hAnsi="Times New Roman" w:cs="Times New Roman"/>
          <w:color w:val="000000"/>
        </w:rPr>
      </w:pPr>
      <w:r>
        <w:rPr>
          <w:rFonts w:ascii="Times New Roman" w:hAnsi="Times New Roman" w:cs="Times New Roman"/>
          <w:color w:val="000000"/>
        </w:rPr>
        <w:t xml:space="preserve">Proficient in configuring and deploying cloud platforms including Oracle Cloud Infrastructure (OCI, OKE) and </w:t>
      </w:r>
      <w:r>
        <w:rPr>
          <w:rFonts w:ascii="Times New Roman" w:hAnsi="Times New Roman" w:cs="Times New Roman"/>
          <w:b/>
          <w:bCs/>
          <w:color w:val="000000"/>
        </w:rPr>
        <w:t>Amazon Web Services (AWS)</w:t>
      </w:r>
      <w:r>
        <w:rPr>
          <w:rFonts w:ascii="Times New Roman" w:hAnsi="Times New Roman" w:cs="Times New Roman"/>
          <w:color w:val="000000"/>
        </w:rPr>
        <w:t xml:space="preserve"> technologies like </w:t>
      </w:r>
      <w:r>
        <w:rPr>
          <w:rFonts w:ascii="Times New Roman" w:hAnsi="Times New Roman" w:cs="Times New Roman"/>
          <w:b/>
          <w:bCs/>
          <w:color w:val="000000"/>
        </w:rPr>
        <w:t>EC2, S3, RDS, Lambda, and EKS, with infrastructure-as-code via Terraform.</w:t>
      </w:r>
    </w:p>
    <w:p w14:paraId="4395AE5D">
      <w:pPr>
        <w:pStyle w:val="10"/>
        <w:numPr>
          <w:ilvl w:val="0"/>
          <w:numId w:val="0"/>
        </w:numPr>
        <w:spacing w:line="259" w:lineRule="auto"/>
        <w:contextualSpacing/>
        <w:jc w:val="both"/>
        <w:rPr>
          <w:rFonts w:ascii="Times New Roman" w:hAnsi="Times New Roman" w:cs="Times New Roman"/>
          <w:b/>
          <w:bCs/>
          <w:color w:val="000000"/>
        </w:rPr>
      </w:pPr>
    </w:p>
    <w:p w14:paraId="5215020C">
      <w:pPr>
        <w:jc w:val="both"/>
        <w:rPr>
          <w:b/>
          <w:bCs/>
          <w:sz w:val="22"/>
          <w:szCs w:val="22"/>
          <w:u w:val="single"/>
        </w:rPr>
      </w:pPr>
      <w:r>
        <w:rPr>
          <w:b/>
          <w:bCs/>
          <w:sz w:val="22"/>
          <w:szCs w:val="22"/>
          <w:u w:val="single"/>
        </w:rPr>
        <w:t>TECHNICAL SKILLS: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7484"/>
      </w:tblGrid>
      <w:tr w14:paraId="5E394E75">
        <w:tc>
          <w:tcPr>
            <w:tcW w:w="2972" w:type="dxa"/>
          </w:tcPr>
          <w:p w14:paraId="0AFC7721">
            <w:pPr>
              <w:jc w:val="both"/>
              <w:rPr>
                <w:b/>
                <w:bCs/>
                <w:sz w:val="22"/>
                <w:szCs w:val="22"/>
              </w:rPr>
            </w:pPr>
            <w:r>
              <w:rPr>
                <w:b/>
                <w:bCs/>
                <w:sz w:val="22"/>
                <w:szCs w:val="22"/>
              </w:rPr>
              <w:t>Programming Languages</w:t>
            </w:r>
          </w:p>
        </w:tc>
        <w:tc>
          <w:tcPr>
            <w:tcW w:w="7484" w:type="dxa"/>
          </w:tcPr>
          <w:p w14:paraId="1272EEA1">
            <w:pPr>
              <w:jc w:val="both"/>
              <w:rPr>
                <w:rFonts w:eastAsia="微软雅黑"/>
                <w:kern w:val="2"/>
                <w:sz w:val="22"/>
                <w:szCs w:val="22"/>
              </w:rPr>
            </w:pPr>
            <w:r>
              <w:rPr>
                <w:rFonts w:eastAsiaTheme="minorHAnsi"/>
                <w:kern w:val="2"/>
                <w:sz w:val="22"/>
                <w:szCs w:val="22"/>
              </w:rPr>
              <w:t>Java 8/11/17, JavaScript, TypeScript, Python, PL/SQL, UNIX Shell Script</w:t>
            </w:r>
          </w:p>
        </w:tc>
      </w:tr>
      <w:tr w14:paraId="3F8C7197">
        <w:tc>
          <w:tcPr>
            <w:tcW w:w="2972" w:type="dxa"/>
          </w:tcPr>
          <w:p w14:paraId="5783D2A4">
            <w:pPr>
              <w:jc w:val="both"/>
              <w:rPr>
                <w:b/>
                <w:bCs/>
                <w:sz w:val="22"/>
                <w:szCs w:val="22"/>
              </w:rPr>
            </w:pPr>
            <w:r>
              <w:rPr>
                <w:b/>
                <w:bCs/>
                <w:sz w:val="22"/>
                <w:szCs w:val="22"/>
              </w:rPr>
              <w:t>Frontend / Node.js</w:t>
            </w:r>
          </w:p>
        </w:tc>
        <w:tc>
          <w:tcPr>
            <w:tcW w:w="7484" w:type="dxa"/>
          </w:tcPr>
          <w:p w14:paraId="7734CC3F">
            <w:pPr>
              <w:jc w:val="both"/>
              <w:rPr>
                <w:rFonts w:eastAsiaTheme="minorHAnsi"/>
                <w:kern w:val="2"/>
                <w:sz w:val="22"/>
                <w:szCs w:val="22"/>
              </w:rPr>
            </w:pPr>
            <w:r>
              <w:rPr>
                <w:rFonts w:eastAsiaTheme="minorHAnsi"/>
                <w:kern w:val="2"/>
                <w:sz w:val="22"/>
                <w:szCs w:val="22"/>
              </w:rPr>
              <w:t>React, Redux, Angular, RxJS, Node.js, Express.js</w:t>
            </w:r>
          </w:p>
        </w:tc>
      </w:tr>
      <w:tr w14:paraId="05B3FAA3">
        <w:tc>
          <w:tcPr>
            <w:tcW w:w="2972" w:type="dxa"/>
          </w:tcPr>
          <w:p w14:paraId="09EE8C7E">
            <w:pPr>
              <w:jc w:val="both"/>
              <w:rPr>
                <w:b/>
                <w:bCs/>
                <w:sz w:val="22"/>
                <w:szCs w:val="22"/>
              </w:rPr>
            </w:pPr>
            <w:r>
              <w:rPr>
                <w:b/>
                <w:bCs/>
                <w:sz w:val="22"/>
                <w:szCs w:val="22"/>
              </w:rPr>
              <w:t>Core Java</w:t>
            </w:r>
          </w:p>
        </w:tc>
        <w:tc>
          <w:tcPr>
            <w:tcW w:w="7484" w:type="dxa"/>
          </w:tcPr>
          <w:p w14:paraId="1F908110">
            <w:pPr>
              <w:jc w:val="both"/>
              <w:rPr>
                <w:rFonts w:eastAsiaTheme="minorHAnsi"/>
                <w:kern w:val="2"/>
                <w:sz w:val="22"/>
                <w:szCs w:val="22"/>
              </w:rPr>
            </w:pPr>
            <w:r>
              <w:rPr>
                <w:rFonts w:eastAsiaTheme="minorHAnsi"/>
                <w:kern w:val="2"/>
                <w:sz w:val="22"/>
                <w:szCs w:val="22"/>
              </w:rPr>
              <w:t>Streams, Lambdas, CompletableFuture, Multithreading, Collections, JDBC</w:t>
            </w:r>
          </w:p>
        </w:tc>
      </w:tr>
      <w:tr w14:paraId="416306CE">
        <w:tc>
          <w:tcPr>
            <w:tcW w:w="2972" w:type="dxa"/>
          </w:tcPr>
          <w:p w14:paraId="64A2FF0D">
            <w:pPr>
              <w:jc w:val="both"/>
              <w:rPr>
                <w:b/>
                <w:bCs/>
                <w:sz w:val="22"/>
                <w:szCs w:val="22"/>
              </w:rPr>
            </w:pPr>
            <w:r>
              <w:rPr>
                <w:b/>
                <w:bCs/>
                <w:sz w:val="22"/>
                <w:szCs w:val="22"/>
              </w:rPr>
              <w:t>APIs &amp; Protocols</w:t>
            </w:r>
          </w:p>
        </w:tc>
        <w:tc>
          <w:tcPr>
            <w:tcW w:w="7484" w:type="dxa"/>
          </w:tcPr>
          <w:p w14:paraId="5C1F8CA2">
            <w:pPr>
              <w:jc w:val="both"/>
              <w:rPr>
                <w:rFonts w:eastAsiaTheme="minorHAnsi"/>
                <w:kern w:val="2"/>
                <w:sz w:val="22"/>
                <w:szCs w:val="22"/>
              </w:rPr>
            </w:pPr>
            <w:r>
              <w:rPr>
                <w:rFonts w:eastAsiaTheme="minorHAnsi"/>
                <w:kern w:val="2"/>
                <w:sz w:val="22"/>
                <w:szCs w:val="22"/>
              </w:rPr>
              <w:t>RESTful APIs, GraphQL, OAuth2, JWT, OpenAPI/Swagger, ISO 8583, JSON, XML</w:t>
            </w:r>
          </w:p>
        </w:tc>
      </w:tr>
      <w:tr w14:paraId="41A7BE6E">
        <w:tc>
          <w:tcPr>
            <w:tcW w:w="2972" w:type="dxa"/>
          </w:tcPr>
          <w:p w14:paraId="0F08F284">
            <w:pPr>
              <w:jc w:val="both"/>
              <w:rPr>
                <w:b/>
                <w:bCs/>
                <w:sz w:val="22"/>
                <w:szCs w:val="22"/>
              </w:rPr>
            </w:pPr>
            <w:r>
              <w:rPr>
                <w:b/>
                <w:bCs/>
                <w:sz w:val="22"/>
                <w:szCs w:val="22"/>
              </w:rPr>
              <w:t>Cloud</w:t>
            </w:r>
          </w:p>
        </w:tc>
        <w:tc>
          <w:tcPr>
            <w:tcW w:w="7484" w:type="dxa"/>
          </w:tcPr>
          <w:p w14:paraId="654C7816">
            <w:pPr>
              <w:jc w:val="both"/>
              <w:rPr>
                <w:rFonts w:eastAsiaTheme="minorHAnsi"/>
                <w:kern w:val="2"/>
                <w:sz w:val="22"/>
                <w:szCs w:val="22"/>
              </w:rPr>
            </w:pPr>
            <w:r>
              <w:rPr>
                <w:rFonts w:eastAsiaTheme="minorHAnsi"/>
                <w:kern w:val="2"/>
                <w:sz w:val="22"/>
                <w:szCs w:val="22"/>
              </w:rPr>
              <w:t>Oracle Cloud Infrastructure (OCI, OKE), AWS, Azure, Google Cloud Platform (GCP)</w:t>
            </w:r>
          </w:p>
        </w:tc>
      </w:tr>
      <w:tr w14:paraId="37B3DA62">
        <w:tc>
          <w:tcPr>
            <w:tcW w:w="2972" w:type="dxa"/>
          </w:tcPr>
          <w:p w14:paraId="5B416504">
            <w:pPr>
              <w:jc w:val="both"/>
              <w:rPr>
                <w:b/>
                <w:bCs/>
                <w:sz w:val="22"/>
                <w:szCs w:val="22"/>
              </w:rPr>
            </w:pPr>
            <w:r>
              <w:rPr>
                <w:b/>
                <w:bCs/>
                <w:sz w:val="22"/>
                <w:szCs w:val="22"/>
              </w:rPr>
              <w:t>Frameworks</w:t>
            </w:r>
          </w:p>
        </w:tc>
        <w:tc>
          <w:tcPr>
            <w:tcW w:w="7484" w:type="dxa"/>
          </w:tcPr>
          <w:p w14:paraId="76CD293C">
            <w:pPr>
              <w:jc w:val="both"/>
              <w:rPr>
                <w:rFonts w:eastAsiaTheme="minorHAnsi"/>
                <w:kern w:val="2"/>
                <w:sz w:val="22"/>
                <w:szCs w:val="22"/>
              </w:rPr>
            </w:pPr>
            <w:r>
              <w:rPr>
                <w:rFonts w:eastAsiaTheme="minorHAnsi"/>
                <w:kern w:val="2"/>
                <w:sz w:val="22"/>
                <w:szCs w:val="22"/>
              </w:rPr>
              <w:t>Spring Boot, Spring MVC, Spring Cloud, Spring Security, Spring Data JPA, Spring Batch, Hibernate</w:t>
            </w:r>
          </w:p>
        </w:tc>
      </w:tr>
      <w:tr w14:paraId="13C0A349">
        <w:tc>
          <w:tcPr>
            <w:tcW w:w="2972" w:type="dxa"/>
          </w:tcPr>
          <w:p w14:paraId="09CDB78C">
            <w:pPr>
              <w:jc w:val="both"/>
              <w:rPr>
                <w:b/>
                <w:bCs/>
                <w:sz w:val="22"/>
                <w:szCs w:val="22"/>
              </w:rPr>
            </w:pPr>
            <w:r>
              <w:rPr>
                <w:b/>
                <w:bCs/>
                <w:sz w:val="22"/>
                <w:szCs w:val="22"/>
              </w:rPr>
              <w:t>Database</w:t>
            </w:r>
          </w:p>
        </w:tc>
        <w:tc>
          <w:tcPr>
            <w:tcW w:w="7484" w:type="dxa"/>
          </w:tcPr>
          <w:p w14:paraId="34073673">
            <w:pPr>
              <w:jc w:val="both"/>
              <w:rPr>
                <w:rFonts w:eastAsiaTheme="minorHAnsi"/>
                <w:kern w:val="2"/>
                <w:sz w:val="22"/>
                <w:szCs w:val="22"/>
              </w:rPr>
            </w:pPr>
            <w:r>
              <w:rPr>
                <w:rFonts w:eastAsiaTheme="minorHAnsi"/>
                <w:kern w:val="2"/>
                <w:sz w:val="22"/>
                <w:szCs w:val="22"/>
              </w:rPr>
              <w:t>Oracle Database, MySQL, PostgreSQL, MongoDB, Cassandra, Redis, Hazelcast, Elasticsearch, ClickHouse, HBase</w:t>
            </w:r>
          </w:p>
        </w:tc>
      </w:tr>
      <w:tr w14:paraId="14FF5102">
        <w:tc>
          <w:tcPr>
            <w:tcW w:w="2972" w:type="dxa"/>
          </w:tcPr>
          <w:p w14:paraId="36B41E40">
            <w:pPr>
              <w:jc w:val="both"/>
              <w:rPr>
                <w:b/>
                <w:bCs/>
                <w:sz w:val="22"/>
                <w:szCs w:val="22"/>
              </w:rPr>
            </w:pPr>
            <w:r>
              <w:rPr>
                <w:b/>
                <w:bCs/>
                <w:sz w:val="22"/>
                <w:szCs w:val="22"/>
              </w:rPr>
              <w:t>Containerization Tools</w:t>
            </w:r>
          </w:p>
        </w:tc>
        <w:tc>
          <w:tcPr>
            <w:tcW w:w="7484" w:type="dxa"/>
          </w:tcPr>
          <w:p w14:paraId="36F94CAD">
            <w:pPr>
              <w:jc w:val="both"/>
              <w:rPr>
                <w:rFonts w:eastAsiaTheme="minorHAnsi"/>
                <w:kern w:val="2"/>
                <w:sz w:val="22"/>
                <w:szCs w:val="22"/>
              </w:rPr>
            </w:pPr>
            <w:r>
              <w:rPr>
                <w:rFonts w:eastAsiaTheme="minorHAnsi"/>
                <w:kern w:val="2"/>
                <w:sz w:val="22"/>
                <w:szCs w:val="22"/>
              </w:rPr>
              <w:t>Docker, Kubernetes (OKE), Helm</w:t>
            </w:r>
          </w:p>
        </w:tc>
      </w:tr>
      <w:tr w14:paraId="50F9B92F">
        <w:tc>
          <w:tcPr>
            <w:tcW w:w="2972" w:type="dxa"/>
          </w:tcPr>
          <w:p w14:paraId="21D36A22">
            <w:pPr>
              <w:jc w:val="both"/>
              <w:rPr>
                <w:b/>
                <w:bCs/>
                <w:sz w:val="22"/>
                <w:szCs w:val="22"/>
              </w:rPr>
            </w:pPr>
            <w:r>
              <w:rPr>
                <w:b/>
                <w:bCs/>
                <w:sz w:val="22"/>
                <w:szCs w:val="22"/>
              </w:rPr>
              <w:t>Messaging &amp; Streaming</w:t>
            </w:r>
          </w:p>
        </w:tc>
        <w:tc>
          <w:tcPr>
            <w:tcW w:w="7484" w:type="dxa"/>
          </w:tcPr>
          <w:p w14:paraId="469B5ADD">
            <w:pPr>
              <w:jc w:val="both"/>
              <w:rPr>
                <w:rFonts w:eastAsiaTheme="minorHAnsi"/>
                <w:kern w:val="2"/>
                <w:sz w:val="22"/>
                <w:szCs w:val="22"/>
              </w:rPr>
            </w:pPr>
            <w:r>
              <w:rPr>
                <w:rFonts w:eastAsiaTheme="minorHAnsi"/>
                <w:kern w:val="2"/>
                <w:sz w:val="22"/>
                <w:szCs w:val="22"/>
              </w:rPr>
              <w:t>Apache Kafka, Apache Flink, RabbitMQ</w:t>
            </w:r>
          </w:p>
        </w:tc>
      </w:tr>
      <w:tr w14:paraId="474186FB">
        <w:tc>
          <w:tcPr>
            <w:tcW w:w="2972" w:type="dxa"/>
          </w:tcPr>
          <w:p w14:paraId="1742254E">
            <w:pPr>
              <w:jc w:val="both"/>
              <w:rPr>
                <w:b/>
                <w:bCs/>
                <w:sz w:val="22"/>
                <w:szCs w:val="22"/>
              </w:rPr>
            </w:pPr>
            <w:r>
              <w:rPr>
                <w:b/>
                <w:bCs/>
                <w:sz w:val="22"/>
                <w:szCs w:val="22"/>
              </w:rPr>
              <w:t>Build &amp; CI/CD</w:t>
            </w:r>
          </w:p>
        </w:tc>
        <w:tc>
          <w:tcPr>
            <w:tcW w:w="7484" w:type="dxa"/>
          </w:tcPr>
          <w:p w14:paraId="5F9DE405">
            <w:pPr>
              <w:jc w:val="both"/>
              <w:rPr>
                <w:rFonts w:eastAsiaTheme="minorHAnsi"/>
                <w:kern w:val="2"/>
                <w:sz w:val="22"/>
                <w:szCs w:val="22"/>
              </w:rPr>
            </w:pPr>
            <w:r>
              <w:rPr>
                <w:rFonts w:eastAsiaTheme="minorHAnsi"/>
                <w:kern w:val="2"/>
                <w:sz w:val="22"/>
                <w:szCs w:val="22"/>
              </w:rPr>
              <w:t>Maven, Gradle, Jenkins, GitHub Actions, GitLab CI, SonarQube</w:t>
            </w:r>
          </w:p>
        </w:tc>
      </w:tr>
      <w:tr w14:paraId="7459846A">
        <w:tc>
          <w:tcPr>
            <w:tcW w:w="2972" w:type="dxa"/>
          </w:tcPr>
          <w:p w14:paraId="37E42BFE">
            <w:pPr>
              <w:jc w:val="both"/>
              <w:rPr>
                <w:b/>
                <w:bCs/>
                <w:sz w:val="22"/>
                <w:szCs w:val="22"/>
              </w:rPr>
            </w:pPr>
            <w:r>
              <w:rPr>
                <w:b/>
                <w:bCs/>
                <w:sz w:val="22"/>
                <w:szCs w:val="22"/>
              </w:rPr>
              <w:t>Version Control</w:t>
            </w:r>
          </w:p>
        </w:tc>
        <w:tc>
          <w:tcPr>
            <w:tcW w:w="7484" w:type="dxa"/>
          </w:tcPr>
          <w:p w14:paraId="47787CD3">
            <w:pPr>
              <w:jc w:val="both"/>
              <w:rPr>
                <w:rFonts w:eastAsiaTheme="minorHAnsi"/>
                <w:kern w:val="2"/>
                <w:sz w:val="22"/>
                <w:szCs w:val="22"/>
              </w:rPr>
            </w:pPr>
            <w:r>
              <w:rPr>
                <w:rFonts w:eastAsiaTheme="minorHAnsi"/>
                <w:kern w:val="2"/>
                <w:sz w:val="22"/>
                <w:szCs w:val="22"/>
              </w:rPr>
              <w:t>Git, GitHub, GitLab, Bitbucket</w:t>
            </w:r>
          </w:p>
        </w:tc>
      </w:tr>
      <w:tr w14:paraId="23FFD1BB">
        <w:tc>
          <w:tcPr>
            <w:tcW w:w="2972" w:type="dxa"/>
          </w:tcPr>
          <w:p w14:paraId="2939C794">
            <w:pPr>
              <w:jc w:val="both"/>
              <w:rPr>
                <w:b/>
                <w:bCs/>
                <w:sz w:val="22"/>
                <w:szCs w:val="22"/>
              </w:rPr>
            </w:pPr>
            <w:r>
              <w:rPr>
                <w:b/>
                <w:sz w:val="22"/>
                <w:szCs w:val="22"/>
              </w:rPr>
              <w:t>Testing Tools</w:t>
            </w:r>
          </w:p>
        </w:tc>
        <w:tc>
          <w:tcPr>
            <w:tcW w:w="7484" w:type="dxa"/>
          </w:tcPr>
          <w:p w14:paraId="28AA2FFD">
            <w:pPr>
              <w:jc w:val="both"/>
              <w:rPr>
                <w:rFonts w:eastAsiaTheme="minorHAnsi"/>
                <w:kern w:val="2"/>
                <w:sz w:val="22"/>
                <w:szCs w:val="22"/>
              </w:rPr>
            </w:pPr>
            <w:r>
              <w:rPr>
                <w:rFonts w:eastAsiaTheme="minorHAnsi"/>
                <w:kern w:val="2"/>
                <w:sz w:val="22"/>
                <w:szCs w:val="22"/>
              </w:rPr>
              <w:t>JUnit, Mockito, REST Assured, Gatling, JMeter, Postman</w:t>
            </w:r>
          </w:p>
        </w:tc>
      </w:tr>
      <w:tr w14:paraId="0D396FC5">
        <w:tc>
          <w:tcPr>
            <w:tcW w:w="2972" w:type="dxa"/>
          </w:tcPr>
          <w:p w14:paraId="281DBE17">
            <w:pPr>
              <w:jc w:val="both"/>
              <w:rPr>
                <w:b/>
                <w:sz w:val="22"/>
                <w:szCs w:val="22"/>
              </w:rPr>
            </w:pPr>
            <w:r>
              <w:rPr>
                <w:rFonts w:hint="eastAsia"/>
                <w:b/>
                <w:sz w:val="22"/>
                <w:szCs w:val="22"/>
              </w:rPr>
              <w:t xml:space="preserve">AI/LLM &amp; GenAI </w:t>
            </w:r>
          </w:p>
        </w:tc>
        <w:tc>
          <w:tcPr>
            <w:tcW w:w="7484" w:type="dxa"/>
          </w:tcPr>
          <w:p w14:paraId="181232F4">
            <w:pPr>
              <w:jc w:val="both"/>
              <w:rPr>
                <w:rFonts w:eastAsia="宋体"/>
                <w:kern w:val="2"/>
                <w:sz w:val="22"/>
                <w:szCs w:val="22"/>
              </w:rPr>
            </w:pPr>
            <w:r>
              <w:rPr>
                <w:rFonts w:hint="eastAsia" w:eastAsia="宋体"/>
                <w:kern w:val="2"/>
                <w:sz w:val="22"/>
                <w:szCs w:val="22"/>
              </w:rPr>
              <w:t>OpenAI/Gemini API Integration, Prompt Engineering, LLM Fine-tuning (LoRA/QLoRA), LangChain Pipelines, RAG (FAISS/Milvus), OCR + Multimodal Workflows, AI Agents for Document Automation, Model Serving &amp; GPU Inference.</w:t>
            </w:r>
          </w:p>
        </w:tc>
      </w:tr>
    </w:tbl>
    <w:p w14:paraId="0E43D43A">
      <w:pPr>
        <w:autoSpaceDE w:val="0"/>
        <w:autoSpaceDN w:val="0"/>
        <w:adjustRightInd w:val="0"/>
        <w:jc w:val="both"/>
        <w:rPr>
          <w:b/>
          <w:sz w:val="22"/>
          <w:szCs w:val="22"/>
          <w:u w:val="single"/>
        </w:rPr>
      </w:pPr>
    </w:p>
    <w:p w14:paraId="5491FCC6">
      <w:pPr>
        <w:autoSpaceDE w:val="0"/>
        <w:autoSpaceDN w:val="0"/>
        <w:adjustRightInd w:val="0"/>
        <w:jc w:val="both"/>
        <w:rPr>
          <w:b/>
          <w:sz w:val="22"/>
          <w:szCs w:val="22"/>
          <w:u w:val="single"/>
        </w:rPr>
      </w:pPr>
      <w:r>
        <w:rPr>
          <w:b/>
          <w:sz w:val="22"/>
          <w:szCs w:val="22"/>
          <w:u w:val="single"/>
        </w:rPr>
        <w:t>PROFESSIONAL EXPERIENCE</w:t>
      </w:r>
    </w:p>
    <w:p w14:paraId="7F9B2B8A">
      <w:pPr>
        <w:autoSpaceDE w:val="0"/>
        <w:autoSpaceDN w:val="0"/>
        <w:adjustRightInd w:val="0"/>
        <w:jc w:val="both"/>
        <w:rPr>
          <w:b/>
          <w:sz w:val="22"/>
          <w:szCs w:val="22"/>
          <w:u w:val="single"/>
        </w:rPr>
      </w:pPr>
    </w:p>
    <w:p w14:paraId="5094CEF1">
      <w:pPr>
        <w:autoSpaceDE w:val="0"/>
        <w:autoSpaceDN w:val="0"/>
        <w:adjustRightInd w:val="0"/>
        <w:jc w:val="both"/>
        <w:rPr>
          <w:rFonts w:eastAsia="宋体"/>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Stripe, South San Francisco, CA | Jun 2025 – Present</w:t>
      </w:r>
    </w:p>
    <w:p w14:paraId="7136841C">
      <w:pPr>
        <w:autoSpaceDE w:val="0"/>
        <w:autoSpaceDN w:val="0"/>
        <w:adjustRightInd w:val="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Role: Senior Backend Engineer</w:t>
      </w:r>
    </w:p>
    <w:p w14:paraId="66B069C0">
      <w:pPr>
        <w:jc w:val="both"/>
        <w:rPr>
          <w:sz w:val="22"/>
          <w:szCs w:val="22"/>
        </w:rPr>
      </w:pPr>
      <w:r>
        <w:rPr>
          <w:b/>
          <w:bCs/>
          <w:sz w:val="22"/>
          <w:szCs w:val="22"/>
        </w:rPr>
        <w:t xml:space="preserve">Project Description: </w:t>
      </w:r>
      <w:r>
        <w:rPr>
          <w:sz w:val="22"/>
          <w:szCs w:val="22"/>
        </w:rPr>
        <w:t>Stripe builds financial infrastructure used by millions of businesses to accept payments online. On the merchant-support platform team, I lead backend and applied-AI development for the LLM-assisted support stack — new Java services built alongside Stripe’s core Ruby APIs as part of the company’s investment in JVM backends — running on AWS. The assistant now auto-resolves roughly 35% of tier-1 merchant tickets with p95 end-to-end response latency under one second.</w:t>
      </w:r>
    </w:p>
    <w:p w14:paraId="0BF8BC6D">
      <w:pPr>
        <w:jc w:val="both"/>
        <w:rPr>
          <w:sz w:val="22"/>
          <w:szCs w:val="22"/>
        </w:rPr>
      </w:pPr>
    </w:p>
    <w:p w14:paraId="27968DBC">
      <w:pPr>
        <w:autoSpaceDE w:val="0"/>
        <w:autoSpaceDN w:val="0"/>
        <w:adjustRightInd w:val="0"/>
        <w:rPr>
          <w:b/>
          <w:bCs/>
          <w:sz w:val="22"/>
          <w:szCs w:val="22"/>
        </w:rPr>
      </w:pPr>
      <w:r>
        <w:rPr>
          <w:b/>
          <w:bCs/>
          <w:sz w:val="22"/>
          <w:szCs w:val="22"/>
        </w:rPr>
        <w:t>Responsibilities:</w:t>
      </w:r>
    </w:p>
    <w:p w14:paraId="62F2EA94">
      <w:pPr>
        <w:pStyle w:val="2"/>
        <w:numPr>
          <w:ilvl w:val="0"/>
          <w:numId w:val="2"/>
        </w:numPr>
        <w:ind w:left="360"/>
        <w:rPr>
          <w:sz w:val="22"/>
          <w:szCs w:val="22"/>
        </w:rPr>
      </w:pPr>
      <w:r>
        <w:rPr>
          <w:sz w:val="22"/>
          <w:szCs w:val="22"/>
        </w:rPr>
        <w:t xml:space="preserve">Designs and maintains </w:t>
      </w:r>
      <w:r>
        <w:rPr>
          <w:rStyle w:val="6"/>
          <w:sz w:val="22"/>
          <w:szCs w:val="22"/>
        </w:rPr>
        <w:t>Java 17</w:t>
      </w:r>
      <w:r>
        <w:rPr>
          <w:sz w:val="22"/>
          <w:szCs w:val="22"/>
        </w:rPr>
        <w:t>/</w:t>
      </w:r>
      <w:r>
        <w:rPr>
          <w:rStyle w:val="6"/>
          <w:sz w:val="22"/>
          <w:szCs w:val="22"/>
        </w:rPr>
        <w:t>Spring Boot</w:t>
      </w:r>
      <w:r>
        <w:rPr>
          <w:sz w:val="22"/>
          <w:szCs w:val="22"/>
        </w:rPr>
        <w:t xml:space="preserve"> microservices for the merchant-support platform, integrating with Stripe’s core payment, billing, and dispute APIs through internal REST and event contracts.</w:t>
      </w:r>
    </w:p>
    <w:p w14:paraId="192C2996">
      <w:pPr>
        <w:pStyle w:val="2"/>
        <w:numPr>
          <w:ilvl w:val="0"/>
          <w:numId w:val="2"/>
        </w:numPr>
        <w:ind w:left="360"/>
        <w:rPr>
          <w:sz w:val="22"/>
          <w:szCs w:val="22"/>
        </w:rPr>
      </w:pPr>
      <w:r>
        <w:rPr>
          <w:sz w:val="22"/>
          <w:szCs w:val="22"/>
        </w:rPr>
        <w:t>Implements idempotency-key handling and safe retry semantics on every mutating support-workflow endpoint, mirroring the guarantees of Stripe’s public API surface.</w:t>
      </w:r>
    </w:p>
    <w:p w14:paraId="42ECB152">
      <w:pPr>
        <w:pStyle w:val="2"/>
        <w:numPr>
          <w:ilvl w:val="0"/>
          <w:numId w:val="2"/>
        </w:numPr>
        <w:ind w:left="360"/>
        <w:rPr>
          <w:sz w:val="22"/>
          <w:szCs w:val="22"/>
        </w:rPr>
      </w:pPr>
      <w:r>
        <w:rPr>
          <w:sz w:val="22"/>
          <w:szCs w:val="22"/>
        </w:rPr>
        <w:t xml:space="preserve">Consumes payment, payout, and dispute lifecycle events from </w:t>
      </w:r>
      <w:r>
        <w:rPr>
          <w:rStyle w:val="6"/>
          <w:sz w:val="22"/>
          <w:szCs w:val="22"/>
        </w:rPr>
        <w:t>Kafka</w:t>
      </w:r>
      <w:r>
        <w:rPr>
          <w:sz w:val="22"/>
          <w:szCs w:val="22"/>
        </w:rPr>
        <w:t xml:space="preserve"> to keep support-case context fresh within seconds of account activity.</w:t>
      </w:r>
    </w:p>
    <w:p w14:paraId="1F511CA3">
      <w:pPr>
        <w:pStyle w:val="2"/>
        <w:numPr>
          <w:ilvl w:val="0"/>
          <w:numId w:val="2"/>
        </w:numPr>
        <w:ind w:left="360"/>
        <w:rPr>
          <w:sz w:val="22"/>
          <w:szCs w:val="22"/>
        </w:rPr>
      </w:pPr>
      <w:r>
        <w:rPr>
          <w:sz w:val="22"/>
          <w:szCs w:val="22"/>
        </w:rPr>
        <w:t xml:space="preserve">Models case and conversation state on </w:t>
      </w:r>
      <w:r>
        <w:rPr>
          <w:rStyle w:val="6"/>
          <w:sz w:val="22"/>
          <w:szCs w:val="22"/>
        </w:rPr>
        <w:t>MongoDB</w:t>
      </w:r>
      <w:r>
        <w:rPr>
          <w:sz w:val="22"/>
          <w:szCs w:val="22"/>
        </w:rPr>
        <w:t xml:space="preserve"> through Stripe’s internal </w:t>
      </w:r>
      <w:r>
        <w:rPr>
          <w:rStyle w:val="6"/>
          <w:sz w:val="22"/>
          <w:szCs w:val="22"/>
        </w:rPr>
        <w:t>DocumentDB</w:t>
      </w:r>
      <w:r>
        <w:rPr>
          <w:sz w:val="22"/>
          <w:szCs w:val="22"/>
        </w:rPr>
        <w:t xml:space="preserve"> platform, with </w:t>
      </w:r>
      <w:r>
        <w:rPr>
          <w:rStyle w:val="6"/>
          <w:sz w:val="22"/>
          <w:szCs w:val="22"/>
        </w:rPr>
        <w:t>Redis</w:t>
      </w:r>
      <w:r>
        <w:rPr>
          <w:sz w:val="22"/>
          <w:szCs w:val="22"/>
        </w:rPr>
        <w:t xml:space="preserve"> caching for hot conversation threads.</w:t>
      </w:r>
    </w:p>
    <w:p w14:paraId="3138F3FF">
      <w:pPr>
        <w:pStyle w:val="2"/>
        <w:numPr>
          <w:ilvl w:val="0"/>
          <w:numId w:val="2"/>
        </w:numPr>
        <w:ind w:left="360"/>
        <w:rPr>
          <w:sz w:val="22"/>
          <w:szCs w:val="22"/>
        </w:rPr>
      </w:pPr>
      <w:r>
        <w:rPr>
          <w:sz w:val="22"/>
          <w:szCs w:val="22"/>
        </w:rPr>
        <w:t xml:space="preserve">Maintains the </w:t>
      </w:r>
      <w:r>
        <w:rPr>
          <w:rStyle w:val="6"/>
          <w:sz w:val="22"/>
          <w:szCs w:val="22"/>
        </w:rPr>
        <w:t>LLM-powered</w:t>
      </w:r>
      <w:r>
        <w:rPr>
          <w:sz w:val="22"/>
          <w:szCs w:val="22"/>
        </w:rPr>
        <w:t xml:space="preserve"> merchant-support assistant built on the </w:t>
      </w:r>
      <w:r>
        <w:rPr>
          <w:rStyle w:val="6"/>
          <w:sz w:val="22"/>
          <w:szCs w:val="22"/>
        </w:rPr>
        <w:t>OpenAI API</w:t>
      </w:r>
      <w:r>
        <w:rPr>
          <w:sz w:val="22"/>
          <w:szCs w:val="22"/>
        </w:rPr>
        <w:t xml:space="preserve"> with </w:t>
      </w:r>
      <w:r>
        <w:rPr>
          <w:rStyle w:val="6"/>
          <w:sz w:val="22"/>
          <w:szCs w:val="22"/>
        </w:rPr>
        <w:t>RAG</w:t>
      </w:r>
      <w:r>
        <w:rPr>
          <w:sz w:val="22"/>
          <w:szCs w:val="22"/>
        </w:rPr>
        <w:t xml:space="preserve"> retrieval over docs, case history, and account context (</w:t>
      </w:r>
      <w:r>
        <w:rPr>
          <w:rStyle w:val="6"/>
          <w:sz w:val="22"/>
          <w:szCs w:val="22"/>
        </w:rPr>
        <w:t>FAISS</w:t>
      </w:r>
      <w:r>
        <w:rPr>
          <w:sz w:val="22"/>
          <w:szCs w:val="22"/>
        </w:rPr>
        <w:t>), auto-resolving roughly 35% of tier-1 merchant tickets.</w:t>
      </w:r>
    </w:p>
    <w:p w14:paraId="5DE8DA33">
      <w:pPr>
        <w:pStyle w:val="2"/>
        <w:numPr>
          <w:ilvl w:val="0"/>
          <w:numId w:val="2"/>
        </w:numPr>
        <w:ind w:left="360"/>
        <w:rPr>
          <w:sz w:val="22"/>
          <w:szCs w:val="22"/>
        </w:rPr>
      </w:pPr>
      <w:r>
        <w:rPr>
          <w:sz w:val="22"/>
          <w:szCs w:val="22"/>
        </w:rPr>
        <w:t xml:space="preserve">Develops confidence-based escalation routing that hands low-confidence conversations to human agents with auto-generated context summaries, holding merchant </w:t>
      </w:r>
      <w:r>
        <w:rPr>
          <w:rStyle w:val="6"/>
          <w:sz w:val="22"/>
          <w:szCs w:val="22"/>
        </w:rPr>
        <w:t>CSAT</w:t>
      </w:r>
      <w:r>
        <w:rPr>
          <w:sz w:val="22"/>
          <w:szCs w:val="22"/>
        </w:rPr>
        <w:t xml:space="preserve"> flat as automation coverage grows.</w:t>
      </w:r>
    </w:p>
    <w:p w14:paraId="0490B60B">
      <w:pPr>
        <w:pStyle w:val="2"/>
        <w:numPr>
          <w:ilvl w:val="0"/>
          <w:numId w:val="2"/>
        </w:numPr>
        <w:ind w:left="360"/>
        <w:rPr>
          <w:sz w:val="22"/>
          <w:szCs w:val="22"/>
        </w:rPr>
      </w:pPr>
      <w:r>
        <w:rPr>
          <w:sz w:val="22"/>
          <w:szCs w:val="22"/>
        </w:rPr>
        <w:t xml:space="preserve">Fine-tunes </w:t>
      </w:r>
      <w:r>
        <w:rPr>
          <w:rStyle w:val="6"/>
          <w:sz w:val="22"/>
          <w:szCs w:val="22"/>
        </w:rPr>
        <w:t>Llama 3 8B</w:t>
      </w:r>
      <w:r>
        <w:rPr>
          <w:sz w:val="22"/>
          <w:szCs w:val="22"/>
        </w:rPr>
        <w:t xml:space="preserve"> with </w:t>
      </w:r>
      <w:r>
        <w:rPr>
          <w:rStyle w:val="6"/>
          <w:sz w:val="22"/>
          <w:szCs w:val="22"/>
        </w:rPr>
        <w:t>QLoRA</w:t>
      </w:r>
      <w:r>
        <w:rPr>
          <w:sz w:val="22"/>
          <w:szCs w:val="22"/>
        </w:rPr>
        <w:t xml:space="preserve"> on ~12K curated </w:t>
      </w:r>
      <w:r>
        <w:rPr>
          <w:rStyle w:val="6"/>
          <w:sz w:val="22"/>
          <w:szCs w:val="22"/>
        </w:rPr>
        <w:t>SFT</w:t>
      </w:r>
      <w:r>
        <w:rPr>
          <w:sz w:val="22"/>
          <w:szCs w:val="22"/>
        </w:rPr>
        <w:t xml:space="preserve"> pairs mined from historical support transcripts, lifting intent-classification and field-extraction accuracy from 72% to 91% over the base model.</w:t>
      </w:r>
    </w:p>
    <w:p w14:paraId="0CE81DDF">
      <w:pPr>
        <w:pStyle w:val="2"/>
        <w:numPr>
          <w:ilvl w:val="0"/>
          <w:numId w:val="2"/>
        </w:numPr>
        <w:ind w:left="360"/>
        <w:rPr>
          <w:sz w:val="22"/>
          <w:szCs w:val="22"/>
        </w:rPr>
      </w:pPr>
      <w:r>
        <w:rPr>
          <w:sz w:val="22"/>
          <w:szCs w:val="22"/>
        </w:rPr>
        <w:t xml:space="preserve">Tunes the </w:t>
      </w:r>
      <w:r>
        <w:rPr>
          <w:rStyle w:val="6"/>
          <w:sz w:val="22"/>
          <w:szCs w:val="22"/>
        </w:rPr>
        <w:t>RAG</w:t>
      </w:r>
      <w:r>
        <w:rPr>
          <w:sz w:val="22"/>
          <w:szCs w:val="22"/>
        </w:rPr>
        <w:t xml:space="preserve"> pipeline with hybrid retrieval (</w:t>
      </w:r>
      <w:r>
        <w:rPr>
          <w:rStyle w:val="6"/>
          <w:sz w:val="22"/>
          <w:szCs w:val="22"/>
        </w:rPr>
        <w:t>BM25</w:t>
      </w:r>
      <w:r>
        <w:rPr>
          <w:sz w:val="22"/>
          <w:szCs w:val="22"/>
        </w:rPr>
        <w:t xml:space="preserve"> + </w:t>
      </w:r>
      <w:r>
        <w:rPr>
          <w:rStyle w:val="6"/>
          <w:sz w:val="22"/>
          <w:szCs w:val="22"/>
        </w:rPr>
        <w:t>FAISS</w:t>
      </w:r>
      <w:r>
        <w:rPr>
          <w:sz w:val="22"/>
          <w:szCs w:val="22"/>
        </w:rPr>
        <w:t xml:space="preserve"> embeddings), query rewriting, and </w:t>
      </w:r>
      <w:r>
        <w:rPr>
          <w:rStyle w:val="6"/>
          <w:sz w:val="22"/>
          <w:szCs w:val="22"/>
        </w:rPr>
        <w:t>MMR</w:t>
      </w:r>
      <w:r>
        <w:rPr>
          <w:sz w:val="22"/>
          <w:szCs w:val="22"/>
        </w:rPr>
        <w:t xml:space="preserve"> re-ranking, raising top-5 retrieval hit rate from 68% to 92% and cutting agent-flagged hallucinations by ~70%.</w:t>
      </w:r>
    </w:p>
    <w:p w14:paraId="56A04430">
      <w:pPr>
        <w:pStyle w:val="2"/>
        <w:numPr>
          <w:ilvl w:val="0"/>
          <w:numId w:val="2"/>
        </w:numPr>
        <w:ind w:left="360"/>
        <w:rPr>
          <w:sz w:val="22"/>
          <w:szCs w:val="22"/>
        </w:rPr>
      </w:pPr>
      <w:r>
        <w:rPr>
          <w:sz w:val="22"/>
          <w:szCs w:val="22"/>
        </w:rPr>
        <w:t xml:space="preserve">Serves fine-tuned models through </w:t>
      </w:r>
      <w:r>
        <w:rPr>
          <w:rStyle w:val="6"/>
          <w:sz w:val="22"/>
          <w:szCs w:val="22"/>
        </w:rPr>
        <w:t>ONNX Runtime</w:t>
      </w:r>
      <w:r>
        <w:rPr>
          <w:sz w:val="22"/>
          <w:szCs w:val="22"/>
        </w:rPr>
        <w:t xml:space="preserve"> and </w:t>
      </w:r>
      <w:r>
        <w:rPr>
          <w:rStyle w:val="6"/>
          <w:sz w:val="22"/>
          <w:szCs w:val="22"/>
        </w:rPr>
        <w:t>TensorRT</w:t>
      </w:r>
      <w:r>
        <w:rPr>
          <w:sz w:val="22"/>
          <w:szCs w:val="22"/>
        </w:rPr>
        <w:t xml:space="preserve"> with 4-bit quantization on </w:t>
      </w:r>
      <w:r>
        <w:rPr>
          <w:rStyle w:val="6"/>
          <w:sz w:val="22"/>
          <w:szCs w:val="22"/>
        </w:rPr>
        <w:t>AWS G5 (A10G)</w:t>
      </w:r>
      <w:r>
        <w:rPr>
          <w:sz w:val="22"/>
          <w:szCs w:val="22"/>
        </w:rPr>
        <w:t xml:space="preserve"> instances, cutting p95 inference latency from ~1.9s to ~420ms and GPU serving costs by ~60%.</w:t>
      </w:r>
    </w:p>
    <w:p w14:paraId="23A4F446">
      <w:pPr>
        <w:pStyle w:val="2"/>
        <w:numPr>
          <w:ilvl w:val="0"/>
          <w:numId w:val="2"/>
        </w:numPr>
        <w:ind w:left="360"/>
        <w:rPr>
          <w:sz w:val="22"/>
          <w:szCs w:val="22"/>
        </w:rPr>
      </w:pPr>
      <w:r>
        <w:rPr>
          <w:sz w:val="22"/>
          <w:szCs w:val="22"/>
        </w:rPr>
        <w:t>Runs replay-based evaluation suites over golden conversation sets, gating every prompt, retrieval, and model change before rollout and catching quality regressions pre-production.</w:t>
      </w:r>
    </w:p>
    <w:p w14:paraId="5752EC20">
      <w:pPr>
        <w:pStyle w:val="2"/>
        <w:numPr>
          <w:ilvl w:val="0"/>
          <w:numId w:val="2"/>
        </w:numPr>
        <w:ind w:left="360"/>
        <w:rPr>
          <w:sz w:val="22"/>
          <w:szCs w:val="22"/>
        </w:rPr>
      </w:pPr>
      <w:r>
        <w:rPr>
          <w:sz w:val="22"/>
          <w:szCs w:val="22"/>
        </w:rPr>
        <w:t xml:space="preserve">Builds an </w:t>
      </w:r>
      <w:r>
        <w:rPr>
          <w:rStyle w:val="6"/>
          <w:sz w:val="22"/>
          <w:szCs w:val="22"/>
        </w:rPr>
        <w:t>LLM document-automation agent</w:t>
      </w:r>
      <w:r>
        <w:rPr>
          <w:sz w:val="22"/>
          <w:szCs w:val="22"/>
        </w:rPr>
        <w:t xml:space="preserve"> combining tool calling with </w:t>
      </w:r>
      <w:r>
        <w:rPr>
          <w:rStyle w:val="6"/>
          <w:sz w:val="22"/>
          <w:szCs w:val="22"/>
        </w:rPr>
        <w:t>OCR</w:t>
      </w:r>
      <w:r>
        <w:rPr>
          <w:sz w:val="22"/>
          <w:szCs w:val="22"/>
        </w:rPr>
        <w:t>/multimodal extraction to parse dispute evidence, invoices, and KYC documents into structured case records, achieving ~80% straight-through processing.</w:t>
      </w:r>
    </w:p>
    <w:p w14:paraId="37F4668E">
      <w:pPr>
        <w:pStyle w:val="2"/>
        <w:numPr>
          <w:ilvl w:val="0"/>
          <w:numId w:val="2"/>
        </w:numPr>
        <w:ind w:left="360"/>
        <w:rPr>
          <w:sz w:val="22"/>
          <w:szCs w:val="22"/>
        </w:rPr>
      </w:pPr>
      <w:r>
        <w:rPr>
          <w:sz w:val="22"/>
          <w:szCs w:val="22"/>
        </w:rPr>
        <w:t>Adds per-merchant usage budgeting and prompt caching on assistant endpoints, cutting LLM serving spend by ~30% at flat traffic.</w:t>
      </w:r>
    </w:p>
    <w:p w14:paraId="07B7B117">
      <w:pPr>
        <w:pStyle w:val="2"/>
        <w:numPr>
          <w:ilvl w:val="0"/>
          <w:numId w:val="2"/>
        </w:numPr>
        <w:ind w:left="360"/>
        <w:rPr>
          <w:sz w:val="22"/>
          <w:szCs w:val="22"/>
        </w:rPr>
      </w:pPr>
      <w:r>
        <w:rPr>
          <w:sz w:val="22"/>
          <w:szCs w:val="22"/>
        </w:rPr>
        <w:t xml:space="preserve">Owns the internal </w:t>
      </w:r>
      <w:r>
        <w:rPr>
          <w:rStyle w:val="6"/>
          <w:sz w:val="22"/>
          <w:szCs w:val="22"/>
        </w:rPr>
        <w:t>GraphQL</w:t>
      </w:r>
      <w:r>
        <w:rPr>
          <w:sz w:val="22"/>
          <w:szCs w:val="22"/>
        </w:rPr>
        <w:t xml:space="preserve"> BFF that aggregates case, account, and payments context for the agent-assist console, collapsing per-screen API round trips for support tooling.</w:t>
      </w:r>
    </w:p>
    <w:p w14:paraId="4D72D7C7">
      <w:pPr>
        <w:pStyle w:val="2"/>
        <w:numPr>
          <w:ilvl w:val="0"/>
          <w:numId w:val="2"/>
        </w:numPr>
        <w:ind w:left="360"/>
        <w:rPr>
          <w:sz w:val="22"/>
          <w:szCs w:val="22"/>
        </w:rPr>
      </w:pPr>
      <w:r>
        <w:rPr>
          <w:sz w:val="22"/>
          <w:szCs w:val="22"/>
        </w:rPr>
        <w:t xml:space="preserve">Drives API design reviews for new platform endpoints, following Stripe’s contract-first, backwards-compatible API standards with </w:t>
      </w:r>
      <w:r>
        <w:rPr>
          <w:rStyle w:val="6"/>
          <w:sz w:val="22"/>
          <w:szCs w:val="22"/>
        </w:rPr>
        <w:t>OpenAPI</w:t>
      </w:r>
      <w:r>
        <w:rPr>
          <w:sz w:val="22"/>
          <w:szCs w:val="22"/>
        </w:rPr>
        <w:t xml:space="preserve"> specifications.</w:t>
      </w:r>
    </w:p>
    <w:p w14:paraId="17359F57">
      <w:pPr>
        <w:pStyle w:val="2"/>
        <w:numPr>
          <w:ilvl w:val="0"/>
          <w:numId w:val="2"/>
        </w:numPr>
        <w:ind w:left="360"/>
        <w:rPr>
          <w:sz w:val="22"/>
          <w:szCs w:val="22"/>
        </w:rPr>
      </w:pPr>
      <w:r>
        <w:rPr>
          <w:sz w:val="22"/>
          <w:szCs w:val="22"/>
        </w:rPr>
        <w:t xml:space="preserve">Enforces PII redaction and data-retention rules on every LLM prompt path, keeping the assistant outside Stripe’s </w:t>
      </w:r>
      <w:r>
        <w:rPr>
          <w:rStyle w:val="6"/>
          <w:sz w:val="22"/>
          <w:szCs w:val="22"/>
        </w:rPr>
        <w:t>PCI DSS</w:t>
      </w:r>
      <w:r>
        <w:rPr>
          <w:sz w:val="22"/>
          <w:szCs w:val="22"/>
        </w:rPr>
        <w:t xml:space="preserve"> cardholder-data scope.</w:t>
      </w:r>
    </w:p>
    <w:p w14:paraId="32147AFF">
      <w:pPr>
        <w:pStyle w:val="2"/>
        <w:numPr>
          <w:ilvl w:val="0"/>
          <w:numId w:val="2"/>
        </w:numPr>
        <w:ind w:left="360"/>
        <w:rPr>
          <w:sz w:val="22"/>
          <w:szCs w:val="22"/>
        </w:rPr>
      </w:pPr>
      <w:r>
        <w:rPr>
          <w:sz w:val="22"/>
          <w:szCs w:val="22"/>
        </w:rPr>
        <w:t>Defines SLOs and alerting for assistant availability and latency, shipping changes behind feature flags with progressive rollouts.</w:t>
      </w:r>
    </w:p>
    <w:p w14:paraId="2B183EB3">
      <w:pPr>
        <w:jc w:val="both"/>
        <w:rPr>
          <w:sz w:val="22"/>
          <w:szCs w:val="22"/>
        </w:rPr>
      </w:pPr>
      <w:r>
        <w:rPr>
          <w:b/>
          <w:bCs/>
          <w:sz w:val="22"/>
          <w:szCs w:val="22"/>
        </w:rPr>
        <w:t xml:space="preserve">Environment: </w:t>
      </w:r>
      <w:r>
        <w:rPr>
          <w:sz w:val="22"/>
          <w:szCs w:val="22"/>
        </w:rPr>
        <w:t>Java 17, Spring Boot, Spring MVC, Spring Security, Apache Kafka, Redis, MongoDB (DocumentDB), GraphQL, OpenAI API, LangChain, FAISS, ONNX Runtime, TensorRT, Docker, AWS (EC2, S3, G5 GPU instances), Prometheus, Grafana, OpenAPI/Swagger, JUnit, Mockito, Git</w:t>
      </w:r>
    </w:p>
    <w:p w14:paraId="3736EEAA">
      <w:pPr>
        <w:autoSpaceDE w:val="0"/>
        <w:autoSpaceDN w:val="0"/>
        <w:adjustRightInd w:val="0"/>
        <w:rPr>
          <w:sz w:val="22"/>
          <w:szCs w:val="22"/>
        </w:rPr>
      </w:pPr>
    </w:p>
    <w:p w14:paraId="7DAAFCF3">
      <w:pPr>
        <w:autoSpaceDE w:val="0"/>
        <w:autoSpaceDN w:val="0"/>
        <w:adjustRightInd w:val="0"/>
        <w:jc w:val="both"/>
        <w:rPr>
          <w:rFonts w:eastAsia="宋体"/>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Visa, Foster City, CA | Jun 2024 – Jun 2025</w:t>
      </w:r>
    </w:p>
    <w:p w14:paraId="36018D39">
      <w:pPr>
        <w:autoSpaceDE w:val="0"/>
        <w:autoSpaceDN w:val="0"/>
        <w:adjustRightInd w:val="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Role: Senior Software Engineer</w:t>
      </w:r>
    </w:p>
    <w:p w14:paraId="0EDC1AAA">
      <w:pPr>
        <w:jc w:val="both"/>
        <w:rPr>
          <w:sz w:val="22"/>
          <w:szCs w:val="22"/>
        </w:rPr>
      </w:pPr>
      <w:r>
        <w:rPr>
          <w:b/>
          <w:bCs/>
          <w:sz w:val="22"/>
          <w:szCs w:val="22"/>
        </w:rPr>
        <w:t xml:space="preserve">Project Description: </w:t>
      </w:r>
      <w:r>
        <w:rPr>
          <w:sz w:val="22"/>
          <w:szCs w:val="22"/>
        </w:rPr>
        <w:t>Visa operates one of the world’s largest payment networks, processing more than 250 billion transactions a year. On the Visa Token Service (VTS) team, I built Java/Spring Boot services for network tokenization — provisioning, lifecycle management, and detokenization of the payment tokens used by mobile wallets and merchants. My caching and query work cut p99 detokenization latency from ~38ms to ~22ms inside the authorization path’s SLA, and token provisioning held a 99.95% success rate through the holiday peak.</w:t>
      </w:r>
    </w:p>
    <w:p w14:paraId="4F8F5D6E">
      <w:pPr>
        <w:jc w:val="both"/>
        <w:rPr>
          <w:sz w:val="22"/>
          <w:szCs w:val="22"/>
        </w:rPr>
      </w:pPr>
    </w:p>
    <w:p w14:paraId="0E82B909">
      <w:pPr>
        <w:autoSpaceDE w:val="0"/>
        <w:autoSpaceDN w:val="0"/>
        <w:adjustRightInd w:val="0"/>
        <w:rPr>
          <w:b/>
          <w:bCs/>
          <w:sz w:val="22"/>
          <w:szCs w:val="22"/>
        </w:rPr>
      </w:pPr>
      <w:r>
        <w:rPr>
          <w:b/>
          <w:bCs/>
          <w:sz w:val="22"/>
          <w:szCs w:val="22"/>
        </w:rPr>
        <w:t>Responsibilities:</w:t>
      </w:r>
    </w:p>
    <w:p w14:paraId="0EE61A84">
      <w:pPr>
        <w:pStyle w:val="2"/>
        <w:numPr>
          <w:ilvl w:val="0"/>
          <w:numId w:val="2"/>
        </w:numPr>
        <w:ind w:left="360"/>
        <w:rPr>
          <w:sz w:val="22"/>
          <w:szCs w:val="22"/>
        </w:rPr>
      </w:pPr>
      <w:r>
        <w:rPr>
          <w:sz w:val="22"/>
          <w:szCs w:val="22"/>
        </w:rPr>
        <w:t xml:space="preserve">Developed token provisioning and lifecycle APIs (issue, suspend, resume, delete) in </w:t>
      </w:r>
      <w:r>
        <w:rPr>
          <w:rStyle w:val="6"/>
          <w:sz w:val="22"/>
          <w:szCs w:val="22"/>
        </w:rPr>
        <w:t>Java</w:t>
      </w:r>
      <w:r>
        <w:rPr>
          <w:sz w:val="22"/>
          <w:szCs w:val="22"/>
        </w:rPr>
        <w:t xml:space="preserve"> and </w:t>
      </w:r>
      <w:r>
        <w:rPr>
          <w:rStyle w:val="6"/>
          <w:sz w:val="22"/>
          <w:szCs w:val="22"/>
        </w:rPr>
        <w:t>Spring Boot</w:t>
      </w:r>
      <w:r>
        <w:rPr>
          <w:sz w:val="22"/>
          <w:szCs w:val="22"/>
        </w:rPr>
        <w:t>, serving tokenization requests from mobile wallets and merchant integrations.</w:t>
      </w:r>
    </w:p>
    <w:p w14:paraId="0A5B78E3">
      <w:pPr>
        <w:pStyle w:val="2"/>
        <w:numPr>
          <w:ilvl w:val="0"/>
          <w:numId w:val="2"/>
        </w:numPr>
        <w:ind w:left="360"/>
        <w:rPr>
          <w:sz w:val="22"/>
          <w:szCs w:val="22"/>
        </w:rPr>
      </w:pPr>
      <w:r>
        <w:rPr>
          <w:sz w:val="22"/>
          <w:szCs w:val="22"/>
        </w:rPr>
        <w:t xml:space="preserve">Designed the </w:t>
      </w:r>
      <w:r>
        <w:rPr>
          <w:rStyle w:val="6"/>
          <w:sz w:val="22"/>
          <w:szCs w:val="22"/>
        </w:rPr>
        <w:t>ID&amp;V</w:t>
      </w:r>
      <w:r>
        <w:rPr>
          <w:sz w:val="22"/>
          <w:szCs w:val="22"/>
        </w:rPr>
        <w:t xml:space="preserve"> (identification and verification) decisioning flow for wallet token provisioning — approve, step-up, or decline — integrating issuer risk responses with </w:t>
      </w:r>
      <w:r>
        <w:rPr>
          <w:rStyle w:val="6"/>
          <w:sz w:val="22"/>
          <w:szCs w:val="22"/>
        </w:rPr>
        <w:t>OTP</w:t>
      </w:r>
      <w:r>
        <w:rPr>
          <w:sz w:val="22"/>
          <w:szCs w:val="22"/>
        </w:rPr>
        <w:t xml:space="preserve"> step-up verification paths.</w:t>
      </w:r>
    </w:p>
    <w:p w14:paraId="6244818D">
      <w:pPr>
        <w:pStyle w:val="2"/>
        <w:numPr>
          <w:ilvl w:val="0"/>
          <w:numId w:val="2"/>
        </w:numPr>
        <w:ind w:left="360"/>
        <w:rPr>
          <w:sz w:val="22"/>
          <w:szCs w:val="22"/>
        </w:rPr>
      </w:pPr>
      <w:r>
        <w:rPr>
          <w:sz w:val="22"/>
          <w:szCs w:val="22"/>
        </w:rPr>
        <w:t>Extended token lifecycle handling to card-reissue and expiry-update flows, keeping network tokens valid through issuer card refreshes and eliminating a class of avoidable merchant declines.</w:t>
      </w:r>
    </w:p>
    <w:p w14:paraId="10C56CC7">
      <w:pPr>
        <w:pStyle w:val="2"/>
        <w:numPr>
          <w:ilvl w:val="0"/>
          <w:numId w:val="2"/>
        </w:numPr>
        <w:ind w:left="360"/>
        <w:rPr>
          <w:sz w:val="22"/>
          <w:szCs w:val="22"/>
        </w:rPr>
      </w:pPr>
      <w:r>
        <w:rPr>
          <w:sz w:val="22"/>
          <w:szCs w:val="22"/>
        </w:rPr>
        <w:t xml:space="preserve">Implemented field-level handling for </w:t>
      </w:r>
      <w:r>
        <w:rPr>
          <w:rStyle w:val="6"/>
          <w:sz w:val="22"/>
          <w:szCs w:val="22"/>
        </w:rPr>
        <w:t>ISO 8583</w:t>
      </w:r>
      <w:r>
        <w:rPr>
          <w:sz w:val="22"/>
          <w:szCs w:val="22"/>
        </w:rPr>
        <w:t xml:space="preserve"> authorization messages carrying token cryptogram data, preserving backward compatibility across issuer processors.</w:t>
      </w:r>
    </w:p>
    <w:p w14:paraId="4AC11192">
      <w:pPr>
        <w:pStyle w:val="2"/>
        <w:numPr>
          <w:ilvl w:val="0"/>
          <w:numId w:val="2"/>
        </w:numPr>
        <w:ind w:left="360"/>
        <w:rPr>
          <w:sz w:val="22"/>
          <w:szCs w:val="22"/>
        </w:rPr>
      </w:pPr>
      <w:r>
        <w:rPr>
          <w:sz w:val="22"/>
          <w:szCs w:val="22"/>
        </w:rPr>
        <w:t xml:space="preserve">Integrated with </w:t>
      </w:r>
      <w:r>
        <w:rPr>
          <w:rStyle w:val="6"/>
          <w:sz w:val="22"/>
          <w:szCs w:val="22"/>
        </w:rPr>
        <w:t>HSM</w:t>
      </w:r>
      <w:r>
        <w:rPr>
          <w:sz w:val="22"/>
          <w:szCs w:val="22"/>
        </w:rPr>
        <w:t xml:space="preserve">-backed key services for cryptogram validation and token-vault encryption, meeting </w:t>
      </w:r>
      <w:r>
        <w:rPr>
          <w:rStyle w:val="6"/>
          <w:sz w:val="22"/>
          <w:szCs w:val="22"/>
        </w:rPr>
        <w:t>PCI DSS</w:t>
      </w:r>
      <w:r>
        <w:rPr>
          <w:sz w:val="22"/>
          <w:szCs w:val="22"/>
        </w:rPr>
        <w:t xml:space="preserve"> and internal key-rotation policies.</w:t>
      </w:r>
    </w:p>
    <w:p w14:paraId="11B0FB79">
      <w:pPr>
        <w:pStyle w:val="2"/>
        <w:numPr>
          <w:ilvl w:val="0"/>
          <w:numId w:val="2"/>
        </w:numPr>
        <w:ind w:left="360"/>
        <w:rPr>
          <w:sz w:val="22"/>
          <w:szCs w:val="22"/>
        </w:rPr>
      </w:pPr>
      <w:r>
        <w:rPr>
          <w:sz w:val="22"/>
          <w:szCs w:val="22"/>
        </w:rPr>
        <w:t xml:space="preserve">Cut p99 detokenization latency from ~38ms to ~22ms by fronting vault reads with a </w:t>
      </w:r>
      <w:r>
        <w:rPr>
          <w:rStyle w:val="6"/>
          <w:sz w:val="22"/>
          <w:szCs w:val="22"/>
        </w:rPr>
        <w:t>Hazelcast</w:t>
      </w:r>
      <w:r>
        <w:rPr>
          <w:sz w:val="22"/>
          <w:szCs w:val="22"/>
        </w:rPr>
        <w:t xml:space="preserve"> near-cache under strict TTLs and eliminating a synchronous round trip.</w:t>
      </w:r>
    </w:p>
    <w:p w14:paraId="196F8B91">
      <w:pPr>
        <w:pStyle w:val="2"/>
        <w:numPr>
          <w:ilvl w:val="0"/>
          <w:numId w:val="2"/>
        </w:numPr>
        <w:ind w:left="360"/>
        <w:rPr>
          <w:sz w:val="22"/>
          <w:szCs w:val="22"/>
        </w:rPr>
      </w:pPr>
      <w:r>
        <w:rPr>
          <w:sz w:val="22"/>
          <w:szCs w:val="22"/>
        </w:rPr>
        <w:t xml:space="preserve">Profiled and tuned </w:t>
      </w:r>
      <w:r>
        <w:rPr>
          <w:rStyle w:val="6"/>
          <w:sz w:val="22"/>
          <w:szCs w:val="22"/>
        </w:rPr>
        <w:t>G1 garbage collection</w:t>
      </w:r>
      <w:r>
        <w:rPr>
          <w:sz w:val="22"/>
          <w:szCs w:val="22"/>
        </w:rPr>
        <w:t xml:space="preserve"> on latency-critical detokenization </w:t>
      </w:r>
      <w:r>
        <w:rPr>
          <w:rStyle w:val="6"/>
          <w:sz w:val="22"/>
          <w:szCs w:val="22"/>
        </w:rPr>
        <w:t>JVMs</w:t>
      </w:r>
      <w:r>
        <w:rPr>
          <w:sz w:val="22"/>
          <w:szCs w:val="22"/>
        </w:rPr>
        <w:t xml:space="preserve"> (pause targets, region sizing), trimming p99.9 pause-related latency outliers by ~40%.</w:t>
      </w:r>
    </w:p>
    <w:p w14:paraId="77DF017C">
      <w:pPr>
        <w:pStyle w:val="2"/>
        <w:numPr>
          <w:ilvl w:val="0"/>
          <w:numId w:val="2"/>
        </w:numPr>
        <w:ind w:left="360"/>
        <w:rPr>
          <w:sz w:val="22"/>
          <w:szCs w:val="22"/>
        </w:rPr>
      </w:pPr>
      <w:r>
        <w:rPr>
          <w:sz w:val="22"/>
          <w:szCs w:val="22"/>
        </w:rPr>
        <w:t xml:space="preserve">Modeled token-vault records in </w:t>
      </w:r>
      <w:r>
        <w:rPr>
          <w:rStyle w:val="6"/>
          <w:sz w:val="22"/>
          <w:szCs w:val="22"/>
        </w:rPr>
        <w:t>Oracle Database</w:t>
      </w:r>
      <w:r>
        <w:rPr>
          <w:sz w:val="22"/>
          <w:szCs w:val="22"/>
        </w:rPr>
        <w:t xml:space="preserve"> partitioned by token BIN range, keeping storage-layer vault lookups under 5ms at p99.</w:t>
      </w:r>
    </w:p>
    <w:p w14:paraId="5DFB4169">
      <w:pPr>
        <w:pStyle w:val="2"/>
        <w:numPr>
          <w:ilvl w:val="0"/>
          <w:numId w:val="2"/>
        </w:numPr>
        <w:ind w:left="360"/>
        <w:rPr>
          <w:sz w:val="22"/>
          <w:szCs w:val="22"/>
        </w:rPr>
      </w:pPr>
      <w:r>
        <w:rPr>
          <w:sz w:val="22"/>
          <w:szCs w:val="22"/>
        </w:rPr>
        <w:t xml:space="preserve">Published token lifecycle events to </w:t>
      </w:r>
      <w:r>
        <w:rPr>
          <w:rStyle w:val="6"/>
          <w:sz w:val="22"/>
          <w:szCs w:val="22"/>
        </w:rPr>
        <w:t>Kafka</w:t>
      </w:r>
      <w:r>
        <w:rPr>
          <w:sz w:val="22"/>
          <w:szCs w:val="22"/>
        </w:rPr>
        <w:t xml:space="preserve"> for downstream risk, reporting, and issuer-notification consumers, using idempotent producers to prevent duplicate notifications.</w:t>
      </w:r>
    </w:p>
    <w:p w14:paraId="542B7EE3">
      <w:pPr>
        <w:pStyle w:val="2"/>
        <w:numPr>
          <w:ilvl w:val="0"/>
          <w:numId w:val="2"/>
        </w:numPr>
        <w:ind w:left="360"/>
        <w:rPr>
          <w:sz w:val="22"/>
          <w:szCs w:val="22"/>
        </w:rPr>
      </w:pPr>
      <w:r>
        <w:rPr>
          <w:sz w:val="22"/>
          <w:szCs w:val="22"/>
        </w:rPr>
        <w:t xml:space="preserve">Built shared configuration and service-discovery modules on </w:t>
      </w:r>
      <w:r>
        <w:rPr>
          <w:rStyle w:val="6"/>
          <w:sz w:val="22"/>
          <w:szCs w:val="22"/>
        </w:rPr>
        <w:t>Spring Cloud</w:t>
      </w:r>
      <w:r>
        <w:rPr>
          <w:sz w:val="22"/>
          <w:szCs w:val="22"/>
        </w:rPr>
        <w:t>, keeping settings consistent across dev, cert, and production zones.</w:t>
      </w:r>
    </w:p>
    <w:p w14:paraId="6342C8BC">
      <w:pPr>
        <w:pStyle w:val="2"/>
        <w:numPr>
          <w:ilvl w:val="0"/>
          <w:numId w:val="2"/>
        </w:numPr>
        <w:ind w:left="360"/>
        <w:rPr>
          <w:sz w:val="22"/>
          <w:szCs w:val="22"/>
        </w:rPr>
      </w:pPr>
      <w:r>
        <w:rPr>
          <w:sz w:val="22"/>
          <w:szCs w:val="22"/>
        </w:rPr>
        <w:t>Supported active-active deployment across Visa’s dual processing data centers, validating failover runbooks in quarterly disaster-recovery exercises.</w:t>
      </w:r>
    </w:p>
    <w:p w14:paraId="4C8AADD7">
      <w:pPr>
        <w:pStyle w:val="2"/>
        <w:numPr>
          <w:ilvl w:val="0"/>
          <w:numId w:val="2"/>
        </w:numPr>
        <w:ind w:left="360"/>
        <w:rPr>
          <w:sz w:val="22"/>
          <w:szCs w:val="22"/>
        </w:rPr>
      </w:pPr>
      <w:r>
        <w:rPr>
          <w:sz w:val="22"/>
          <w:szCs w:val="22"/>
        </w:rPr>
        <w:t xml:space="preserve">Load-tested provisioning and detokenization flows with </w:t>
      </w:r>
      <w:r>
        <w:rPr>
          <w:rStyle w:val="6"/>
          <w:sz w:val="22"/>
          <w:szCs w:val="22"/>
        </w:rPr>
        <w:t>Gatling</w:t>
      </w:r>
      <w:r>
        <w:rPr>
          <w:sz w:val="22"/>
          <w:szCs w:val="22"/>
        </w:rPr>
        <w:t xml:space="preserve"> against holiday-peak traffic profiles ahead of each major release.</w:t>
      </w:r>
    </w:p>
    <w:p w14:paraId="66DAE073">
      <w:pPr>
        <w:pStyle w:val="2"/>
        <w:numPr>
          <w:ilvl w:val="0"/>
          <w:numId w:val="2"/>
        </w:numPr>
        <w:ind w:left="360"/>
        <w:rPr>
          <w:sz w:val="22"/>
          <w:szCs w:val="22"/>
        </w:rPr>
      </w:pPr>
      <w:r>
        <w:rPr>
          <w:sz w:val="22"/>
          <w:szCs w:val="22"/>
        </w:rPr>
        <w:t>Shipped under Visa’s regulated change-management process — staged cert-environment sign-offs, dual approvals, and scheduled release windows.</w:t>
      </w:r>
    </w:p>
    <w:p w14:paraId="1E20486D">
      <w:pPr>
        <w:pStyle w:val="2"/>
        <w:numPr>
          <w:ilvl w:val="0"/>
          <w:numId w:val="2"/>
        </w:numPr>
        <w:ind w:left="360"/>
        <w:rPr>
          <w:sz w:val="22"/>
          <w:szCs w:val="22"/>
        </w:rPr>
      </w:pPr>
      <w:r>
        <w:rPr>
          <w:sz w:val="22"/>
          <w:szCs w:val="22"/>
        </w:rPr>
        <w:t>Onboarded six issuer processors onto tokenized authorization flows, debugging cryptogram mismatches end-to-end in the cert environment.</w:t>
      </w:r>
    </w:p>
    <w:p w14:paraId="151DD886">
      <w:pPr>
        <w:pStyle w:val="2"/>
        <w:numPr>
          <w:ilvl w:val="0"/>
          <w:numId w:val="2"/>
        </w:numPr>
        <w:ind w:left="360"/>
        <w:rPr>
          <w:sz w:val="22"/>
          <w:szCs w:val="22"/>
        </w:rPr>
      </w:pPr>
      <w:r>
        <w:rPr>
          <w:sz w:val="22"/>
          <w:szCs w:val="22"/>
        </w:rPr>
        <w:t>Created an automated cert-environment test harness that replayed issuer certification suites, shortening issuer onboarding from roughly six weeks to four.</w:t>
      </w:r>
    </w:p>
    <w:p w14:paraId="13FAAE1D">
      <w:pPr>
        <w:pStyle w:val="2"/>
        <w:numPr>
          <w:ilvl w:val="0"/>
          <w:numId w:val="2"/>
        </w:numPr>
        <w:ind w:left="360"/>
        <w:rPr>
          <w:sz w:val="22"/>
          <w:szCs w:val="22"/>
        </w:rPr>
      </w:pPr>
      <w:r>
        <w:rPr>
          <w:sz w:val="22"/>
          <w:szCs w:val="22"/>
        </w:rPr>
        <w:t>Carried the on-call pager for token services, driving root-cause analysis of authorization-path latency regressions with follow-the-sun handoffs.</w:t>
      </w:r>
    </w:p>
    <w:p w14:paraId="0C41B271">
      <w:pPr>
        <w:jc w:val="both"/>
        <w:rPr>
          <w:sz w:val="22"/>
          <w:szCs w:val="22"/>
        </w:rPr>
      </w:pPr>
      <w:r>
        <w:rPr>
          <w:b/>
          <w:bCs/>
          <w:sz w:val="22"/>
          <w:szCs w:val="22"/>
        </w:rPr>
        <w:t xml:space="preserve">Environment: </w:t>
      </w:r>
      <w:r>
        <w:rPr>
          <w:sz w:val="22"/>
          <w:szCs w:val="22"/>
        </w:rPr>
        <w:t>Java 17, Spring Boot, Spring MVC, Spring Cloud, Spring Security, ISO 8583, Apache Kafka, Hazelcast, Oracle Database, HSM (PKCS#11), Docker, Kubernetes, Tomcat, Jenkins, Gatling, JUnit, Mockito, Git</w:t>
      </w:r>
    </w:p>
    <w:p w14:paraId="412851F9">
      <w:pPr>
        <w:autoSpaceDE w:val="0"/>
        <w:autoSpaceDN w:val="0"/>
        <w:adjustRightInd w:val="0"/>
        <w:rPr>
          <w:sz w:val="22"/>
          <w:szCs w:val="22"/>
        </w:rPr>
      </w:pPr>
    </w:p>
    <w:p w14:paraId="42DDA7C8">
      <w:pPr>
        <w:autoSpaceDE w:val="0"/>
        <w:autoSpaceDN w:val="0"/>
        <w:adjustRightInd w:val="0"/>
        <w:jc w:val="both"/>
        <w:rPr>
          <w:b/>
          <w:color w:val="000000" w:themeColor="text1"/>
          <w:sz w:val="24"/>
          <w:szCs w:val="24"/>
          <w14:textFill>
            <w14:solidFill>
              <w14:schemeClr w14:val="tx1"/>
            </w14:solidFill>
          </w14:textFill>
        </w:rPr>
      </w:pPr>
      <w:r>
        <w:rPr>
          <w:rFonts w:hint="eastAsia" w:eastAsia="宋体"/>
          <w:b/>
          <w:color w:val="000000" w:themeColor="text1"/>
          <w:sz w:val="24"/>
          <w:szCs w:val="24"/>
          <w14:textFill>
            <w14:solidFill>
              <w14:schemeClr w14:val="tx1"/>
            </w14:solidFill>
          </w14:textFill>
        </w:rPr>
        <w:t>TikTok</w:t>
      </w:r>
      <w:r>
        <w:rPr>
          <w:b/>
          <w:color w:val="000000" w:themeColor="text1"/>
          <w:sz w:val="24"/>
          <w:szCs w:val="24"/>
          <w14:textFill>
            <w14:solidFill>
              <w14:schemeClr w14:val="tx1"/>
            </w14:solidFill>
          </w14:textFill>
        </w:rPr>
        <w:t>, San Jose, CA | Jan 2023 - Jun 2024</w:t>
      </w:r>
    </w:p>
    <w:p w14:paraId="4C7A73D4">
      <w:pPr>
        <w:autoSpaceDE w:val="0"/>
        <w:autoSpaceDN w:val="0"/>
        <w:adjustRightInd w:val="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Role: Senior Software Engineer, Backend</w:t>
      </w:r>
    </w:p>
    <w:p w14:paraId="5BED7CB1">
      <w:pPr>
        <w:autoSpaceDE w:val="0"/>
        <w:autoSpaceDN w:val="0"/>
        <w:adjustRightInd w:val="0"/>
        <w:jc w:val="both"/>
        <w:rPr>
          <w:bCs/>
          <w:sz w:val="22"/>
          <w:szCs w:val="22"/>
        </w:rPr>
      </w:pPr>
      <w:r>
        <w:rPr>
          <w:b/>
          <w:bCs/>
          <w:sz w:val="22"/>
          <w:szCs w:val="22"/>
        </w:rPr>
        <w:t xml:space="preserve">Project Description: </w:t>
      </w:r>
      <w:r>
        <w:rPr>
          <w:sz w:val="22"/>
          <w:szCs w:val="22"/>
        </w:rPr>
        <w:t>ByteDance operates content platforms like TikTok, powered by AI. On the Authorization Service team, I owned the token-validation path of a highly available service authenticating and authorizing millions of API requests per second, and supported the Project Texas migration of US-user authorization workloads onto Oracle Cloud Infrastructure under the USDS compliance framework. My work cut p95 authorization latency by 30% while the service sustained 99.9% availability.</w:t>
      </w:r>
    </w:p>
    <w:p w14:paraId="40D57CED">
      <w:pPr>
        <w:jc w:val="both"/>
        <w:rPr>
          <w:rFonts w:eastAsia="Cambria"/>
          <w:b/>
          <w:bCs/>
          <w:sz w:val="22"/>
          <w:szCs w:val="22"/>
        </w:rPr>
      </w:pPr>
    </w:p>
    <w:p w14:paraId="592655C8">
      <w:pPr>
        <w:shd w:val="clear" w:color="auto" w:fill="FFFFFF"/>
        <w:jc w:val="both"/>
        <w:rPr>
          <w:rFonts w:eastAsia="Cambria"/>
          <w:b/>
          <w:bCs/>
          <w:sz w:val="22"/>
          <w:szCs w:val="22"/>
        </w:rPr>
      </w:pPr>
      <w:r>
        <w:rPr>
          <w:rFonts w:eastAsia="Cambria"/>
          <w:b/>
          <w:bCs/>
          <w:sz w:val="22"/>
          <w:szCs w:val="22"/>
        </w:rPr>
        <w:t>Responsibilities:</w:t>
      </w:r>
    </w:p>
    <w:p w14:paraId="2EB5B0A6">
      <w:pPr>
        <w:pStyle w:val="2"/>
        <w:numPr>
          <w:ilvl w:val="0"/>
          <w:numId w:val="3"/>
        </w:numPr>
        <w:ind w:left="360"/>
        <w:rPr>
          <w:sz w:val="22"/>
          <w:szCs w:val="22"/>
        </w:rPr>
      </w:pPr>
      <w:r>
        <w:rPr>
          <w:sz w:val="22"/>
          <w:szCs w:val="22"/>
        </w:rPr>
        <w:t xml:space="preserve">Developed administration dashboards using </w:t>
      </w:r>
      <w:r>
        <w:rPr>
          <w:rStyle w:val="6"/>
          <w:sz w:val="22"/>
          <w:szCs w:val="22"/>
        </w:rPr>
        <w:t>React</w:t>
      </w:r>
      <w:r>
        <w:rPr>
          <w:sz w:val="22"/>
          <w:szCs w:val="22"/>
        </w:rPr>
        <w:t xml:space="preserve">, </w:t>
      </w:r>
      <w:r>
        <w:rPr>
          <w:rStyle w:val="6"/>
          <w:sz w:val="22"/>
          <w:szCs w:val="22"/>
        </w:rPr>
        <w:t>JavaScript</w:t>
      </w:r>
      <w:r>
        <w:rPr>
          <w:sz w:val="22"/>
          <w:szCs w:val="22"/>
        </w:rPr>
        <w:t xml:space="preserve">, </w:t>
      </w:r>
      <w:r>
        <w:rPr>
          <w:rStyle w:val="6"/>
          <w:sz w:val="22"/>
          <w:szCs w:val="22"/>
        </w:rPr>
        <w:t>TypeScript</w:t>
      </w:r>
      <w:r>
        <w:rPr>
          <w:sz w:val="22"/>
          <w:szCs w:val="22"/>
        </w:rPr>
        <w:t xml:space="preserve">, and </w:t>
      </w:r>
      <w:r>
        <w:rPr>
          <w:rStyle w:val="6"/>
          <w:sz w:val="22"/>
          <w:szCs w:val="22"/>
        </w:rPr>
        <w:t>Redux</w:t>
      </w:r>
      <w:r>
        <w:rPr>
          <w:sz w:val="22"/>
          <w:szCs w:val="22"/>
        </w:rPr>
        <w:t>, enabling fine-grained access policy management.</w:t>
      </w:r>
    </w:p>
    <w:p w14:paraId="0B46A5BA">
      <w:pPr>
        <w:pStyle w:val="10"/>
        <w:numPr>
          <w:ilvl w:val="0"/>
          <w:numId w:val="3"/>
        </w:numPr>
        <w:spacing w:before="100" w:beforeAutospacing="1" w:after="100" w:afterAutospacing="1"/>
        <w:ind w:left="360"/>
      </w:pPr>
      <w:r>
        <w:rPr>
          <w:rFonts w:ascii="Times New Roman" w:hAnsi="Times New Roman" w:cs="Times New Roman"/>
          <w:lang w:eastAsia="zh-CN"/>
        </w:rPr>
        <w:t xml:space="preserve">Developed server-side APIs with </w:t>
      </w:r>
      <w:r>
        <w:rPr>
          <w:rFonts w:ascii="Times New Roman" w:hAnsi="Times New Roman" w:cs="Times New Roman"/>
          <w:b/>
          <w:bCs/>
          <w:lang w:eastAsia="zh-CN"/>
        </w:rPr>
        <w:t>Express.js</w:t>
      </w:r>
      <w:r>
        <w:rPr>
          <w:rFonts w:ascii="Times New Roman" w:hAnsi="Times New Roman" w:cs="Times New Roman"/>
          <w:lang w:eastAsia="zh-CN"/>
        </w:rPr>
        <w:t xml:space="preserve"> and </w:t>
      </w:r>
      <w:r>
        <w:rPr>
          <w:rFonts w:ascii="Times New Roman" w:hAnsi="Times New Roman" w:cs="Times New Roman"/>
          <w:b/>
          <w:bCs/>
          <w:lang w:eastAsia="zh-CN"/>
        </w:rPr>
        <w:t>Node.js</w:t>
      </w:r>
      <w:r>
        <w:rPr>
          <w:rFonts w:ascii="Times New Roman" w:hAnsi="Times New Roman" w:cs="Times New Roman"/>
          <w:lang w:eastAsia="zh-CN"/>
        </w:rPr>
        <w:t xml:space="preserve">, implementing middleware for </w:t>
      </w:r>
      <w:r>
        <w:rPr>
          <w:rFonts w:ascii="Times New Roman" w:hAnsi="Times New Roman" w:cs="Times New Roman"/>
          <w:b/>
          <w:bCs/>
          <w:lang w:eastAsia="zh-CN"/>
        </w:rPr>
        <w:t>authentication</w:t>
      </w:r>
      <w:r>
        <w:rPr>
          <w:rFonts w:ascii="Times New Roman" w:hAnsi="Times New Roman" w:cs="Times New Roman"/>
          <w:lang w:eastAsia="zh-CN"/>
        </w:rPr>
        <w:t xml:space="preserve">, </w:t>
      </w:r>
      <w:r>
        <w:rPr>
          <w:rFonts w:ascii="Times New Roman" w:hAnsi="Times New Roman" w:cs="Times New Roman"/>
          <w:b/>
          <w:bCs/>
          <w:lang w:eastAsia="zh-CN"/>
        </w:rPr>
        <w:t>error handling</w:t>
      </w:r>
      <w:r>
        <w:rPr>
          <w:rFonts w:ascii="Times New Roman" w:hAnsi="Times New Roman" w:cs="Times New Roman"/>
          <w:lang w:eastAsia="zh-CN"/>
        </w:rPr>
        <w:t xml:space="preserve">, </w:t>
      </w:r>
      <w:r>
        <w:rPr>
          <w:rFonts w:ascii="Times New Roman" w:hAnsi="Times New Roman" w:cs="Times New Roman"/>
          <w:b/>
          <w:bCs/>
          <w:lang w:eastAsia="zh-CN"/>
        </w:rPr>
        <w:t>logging</w:t>
      </w:r>
      <w:r>
        <w:rPr>
          <w:rFonts w:ascii="Times New Roman" w:hAnsi="Times New Roman" w:cs="Times New Roman"/>
          <w:lang w:eastAsia="zh-CN"/>
        </w:rPr>
        <w:t xml:space="preserve">, and </w:t>
      </w:r>
      <w:r>
        <w:rPr>
          <w:rFonts w:ascii="Times New Roman" w:hAnsi="Times New Roman" w:cs="Times New Roman"/>
          <w:b/>
          <w:bCs/>
          <w:lang w:eastAsia="zh-CN"/>
        </w:rPr>
        <w:t>request validation</w:t>
      </w:r>
      <w:r>
        <w:rPr>
          <w:rFonts w:ascii="Times New Roman" w:hAnsi="Times New Roman" w:cs="Times New Roman"/>
          <w:lang w:eastAsia="zh-CN"/>
        </w:rPr>
        <w:t xml:space="preserve"> using libraries like </w:t>
      </w:r>
      <w:r>
        <w:rPr>
          <w:rFonts w:ascii="Times New Roman" w:hAnsi="Times New Roman" w:cs="Times New Roman"/>
          <w:b/>
          <w:bCs/>
          <w:lang w:eastAsia="zh-CN"/>
        </w:rPr>
        <w:t>express-validator</w:t>
      </w:r>
      <w:r>
        <w:rPr>
          <w:rFonts w:ascii="Times New Roman" w:hAnsi="Times New Roman" w:cs="Times New Roman"/>
          <w:lang w:eastAsia="zh-CN"/>
        </w:rPr>
        <w:t xml:space="preserve"> and </w:t>
      </w:r>
      <w:r>
        <w:rPr>
          <w:rFonts w:ascii="Times New Roman" w:hAnsi="Times New Roman" w:cs="Times New Roman"/>
          <w:b/>
          <w:bCs/>
          <w:lang w:eastAsia="zh-CN"/>
        </w:rPr>
        <w:t>helmet.</w:t>
      </w:r>
    </w:p>
    <w:p w14:paraId="305086BF">
      <w:pPr>
        <w:pStyle w:val="2"/>
        <w:numPr>
          <w:ilvl w:val="0"/>
          <w:numId w:val="3"/>
        </w:numPr>
        <w:ind w:left="360"/>
        <w:rPr>
          <w:sz w:val="22"/>
          <w:szCs w:val="22"/>
        </w:rPr>
      </w:pPr>
      <w:r>
        <w:rPr>
          <w:sz w:val="22"/>
          <w:szCs w:val="22"/>
        </w:rPr>
        <w:t xml:space="preserve">Developed scalable microservices using </w:t>
      </w:r>
      <w:r>
        <w:rPr>
          <w:rStyle w:val="6"/>
          <w:sz w:val="22"/>
          <w:szCs w:val="22"/>
        </w:rPr>
        <w:t>Java</w:t>
      </w:r>
      <w:r>
        <w:rPr>
          <w:sz w:val="22"/>
          <w:szCs w:val="22"/>
        </w:rPr>
        <w:t xml:space="preserve">, </w:t>
      </w:r>
      <w:r>
        <w:rPr>
          <w:rStyle w:val="6"/>
          <w:sz w:val="22"/>
          <w:szCs w:val="22"/>
        </w:rPr>
        <w:t>Spring Boot</w:t>
      </w:r>
      <w:r>
        <w:rPr>
          <w:sz w:val="22"/>
          <w:szCs w:val="22"/>
        </w:rPr>
        <w:t xml:space="preserve">, and </w:t>
      </w:r>
      <w:r>
        <w:rPr>
          <w:rStyle w:val="6"/>
          <w:sz w:val="22"/>
          <w:szCs w:val="22"/>
        </w:rPr>
        <w:t>Spring MVC</w:t>
      </w:r>
      <w:r>
        <w:rPr>
          <w:sz w:val="22"/>
          <w:szCs w:val="22"/>
        </w:rPr>
        <w:t xml:space="preserve"> for global Authorization Service APIs.</w:t>
      </w:r>
    </w:p>
    <w:p w14:paraId="1C4E0D61">
      <w:pPr>
        <w:pStyle w:val="2"/>
        <w:numPr>
          <w:ilvl w:val="0"/>
          <w:numId w:val="3"/>
        </w:numPr>
        <w:ind w:left="360"/>
        <w:rPr>
          <w:sz w:val="22"/>
          <w:szCs w:val="22"/>
        </w:rPr>
      </w:pPr>
      <w:r>
        <w:rPr>
          <w:sz w:val="22"/>
          <w:szCs w:val="22"/>
        </w:rPr>
        <w:t xml:space="preserve">Utilized </w:t>
      </w:r>
      <w:r>
        <w:rPr>
          <w:rStyle w:val="6"/>
          <w:sz w:val="22"/>
          <w:szCs w:val="22"/>
        </w:rPr>
        <w:t>Java 8+ features</w:t>
      </w:r>
      <w:r>
        <w:rPr>
          <w:sz w:val="22"/>
          <w:szCs w:val="22"/>
        </w:rPr>
        <w:t xml:space="preserve"> such as Streams, Lambdas, and Functional Interfaces for optimizing token validation pipelines and access control.</w:t>
      </w:r>
    </w:p>
    <w:p w14:paraId="7963FA5B">
      <w:pPr>
        <w:pStyle w:val="2"/>
        <w:numPr>
          <w:ilvl w:val="0"/>
          <w:numId w:val="3"/>
        </w:numPr>
        <w:ind w:left="360"/>
        <w:rPr>
          <w:sz w:val="22"/>
          <w:szCs w:val="22"/>
        </w:rPr>
      </w:pPr>
      <w:r>
        <w:rPr>
          <w:sz w:val="22"/>
          <w:szCs w:val="22"/>
        </w:rPr>
        <w:t xml:space="preserve">Built distributed access control modules using </w:t>
      </w:r>
      <w:r>
        <w:rPr>
          <w:rStyle w:val="6"/>
          <w:sz w:val="22"/>
          <w:szCs w:val="22"/>
        </w:rPr>
        <w:t>Spring Security</w:t>
      </w:r>
      <w:r>
        <w:rPr>
          <w:sz w:val="22"/>
          <w:szCs w:val="22"/>
        </w:rPr>
        <w:t>, implementing OAuth2 and JWT-based authentication.</w:t>
      </w:r>
    </w:p>
    <w:p w14:paraId="0B887723">
      <w:pPr>
        <w:pStyle w:val="2"/>
        <w:numPr>
          <w:ilvl w:val="0"/>
          <w:numId w:val="3"/>
        </w:numPr>
        <w:ind w:left="360"/>
        <w:rPr>
          <w:sz w:val="22"/>
          <w:szCs w:val="22"/>
        </w:rPr>
      </w:pPr>
      <w:r>
        <w:rPr>
          <w:sz w:val="22"/>
          <w:szCs w:val="22"/>
        </w:rPr>
        <w:t xml:space="preserve">Designed and deployed asynchronous event-driven systems using </w:t>
      </w:r>
      <w:r>
        <w:rPr>
          <w:rStyle w:val="6"/>
          <w:sz w:val="22"/>
          <w:szCs w:val="22"/>
        </w:rPr>
        <w:t>Apache Kafka</w:t>
      </w:r>
      <w:r>
        <w:rPr>
          <w:sz w:val="22"/>
          <w:szCs w:val="22"/>
        </w:rPr>
        <w:t>, handling high-throughput access control logs and audit trails.</w:t>
      </w:r>
    </w:p>
    <w:p w14:paraId="1DDF44BE">
      <w:pPr>
        <w:pStyle w:val="2"/>
        <w:numPr>
          <w:ilvl w:val="0"/>
          <w:numId w:val="3"/>
        </w:numPr>
        <w:ind w:left="360"/>
        <w:rPr>
          <w:sz w:val="22"/>
          <w:szCs w:val="22"/>
        </w:rPr>
      </w:pPr>
      <w:r>
        <w:rPr>
          <w:sz w:val="22"/>
          <w:szCs w:val="22"/>
        </w:rPr>
        <w:t xml:space="preserve">Leveraged </w:t>
      </w:r>
      <w:r>
        <w:rPr>
          <w:rStyle w:val="6"/>
          <w:sz w:val="22"/>
          <w:szCs w:val="22"/>
        </w:rPr>
        <w:t>Redis</w:t>
      </w:r>
      <w:r>
        <w:rPr>
          <w:sz w:val="22"/>
          <w:szCs w:val="22"/>
        </w:rPr>
        <w:t xml:space="preserve"> for token caching and session management, minimizing authorization latency across global endpoints.</w:t>
      </w:r>
    </w:p>
    <w:p w14:paraId="7C279F25">
      <w:pPr>
        <w:pStyle w:val="2"/>
        <w:numPr>
          <w:ilvl w:val="0"/>
          <w:numId w:val="3"/>
        </w:numPr>
        <w:ind w:left="360"/>
        <w:rPr>
          <w:sz w:val="22"/>
          <w:szCs w:val="22"/>
        </w:rPr>
      </w:pPr>
      <w:r>
        <w:rPr>
          <w:sz w:val="22"/>
          <w:szCs w:val="22"/>
        </w:rPr>
        <w:t xml:space="preserve">Optimized the token-validation hot path with locally cached </w:t>
      </w:r>
      <w:r>
        <w:rPr>
          <w:rStyle w:val="6"/>
          <w:sz w:val="22"/>
          <w:szCs w:val="22"/>
        </w:rPr>
        <w:t>JWKS</w:t>
      </w:r>
      <w:r>
        <w:rPr>
          <w:sz w:val="22"/>
          <w:szCs w:val="22"/>
        </w:rPr>
        <w:t xml:space="preserve"> public keys and a </w:t>
      </w:r>
      <w:r>
        <w:rPr>
          <w:rStyle w:val="6"/>
          <w:sz w:val="22"/>
          <w:szCs w:val="22"/>
        </w:rPr>
        <w:t>Redis</w:t>
      </w:r>
      <w:r>
        <w:rPr>
          <w:sz w:val="22"/>
          <w:szCs w:val="22"/>
        </w:rPr>
        <w:t>-backed revocation list, eliminating per-request auth-server round trips and cutting p95 authorization latency from ~45ms to ~31ms.</w:t>
      </w:r>
    </w:p>
    <w:p w14:paraId="032AC3D2">
      <w:pPr>
        <w:pStyle w:val="2"/>
        <w:numPr>
          <w:ilvl w:val="0"/>
          <w:numId w:val="2"/>
        </w:numPr>
        <w:ind w:left="360"/>
        <w:rPr>
          <w:sz w:val="22"/>
          <w:szCs w:val="22"/>
        </w:rPr>
      </w:pPr>
      <w:r>
        <w:rPr>
          <w:sz w:val="22"/>
          <w:szCs w:val="22"/>
        </w:rPr>
        <w:t>Implemented attribute-based access control (</w:t>
      </w:r>
      <w:r>
        <w:rPr>
          <w:rStyle w:val="6"/>
          <w:sz w:val="22"/>
          <w:szCs w:val="22"/>
        </w:rPr>
        <w:t>ABAC</w:t>
      </w:r>
      <w:r>
        <w:rPr>
          <w:sz w:val="22"/>
          <w:szCs w:val="22"/>
        </w:rPr>
        <w:t>) policy evaluation with versioned policies and shadow-mode rollout, allowing region-specific compliance rules to be validated against live traffic before enforcement.</w:t>
      </w:r>
    </w:p>
    <w:p w14:paraId="454921B0">
      <w:pPr>
        <w:pStyle w:val="2"/>
        <w:numPr>
          <w:ilvl w:val="0"/>
          <w:numId w:val="2"/>
        </w:numPr>
        <w:ind w:left="360"/>
        <w:rPr>
          <w:sz w:val="22"/>
          <w:szCs w:val="22"/>
        </w:rPr>
      </w:pPr>
      <w:r>
        <w:rPr>
          <w:sz w:val="22"/>
          <w:szCs w:val="22"/>
        </w:rPr>
        <w:t xml:space="preserve">Added token-bucket </w:t>
      </w:r>
      <w:r>
        <w:rPr>
          <w:rStyle w:val="6"/>
          <w:sz w:val="22"/>
          <w:szCs w:val="22"/>
        </w:rPr>
        <w:t>rate limiting</w:t>
      </w:r>
      <w:r>
        <w:rPr>
          <w:sz w:val="22"/>
          <w:szCs w:val="22"/>
        </w:rPr>
        <w:t xml:space="preserve"> and per-client anomaly alerting on authentication endpoints, absorbing 5–8× credential-stuffing traffic bursts without degrading latency for legitimate logins.</w:t>
      </w:r>
    </w:p>
    <w:p w14:paraId="33686CBF">
      <w:pPr>
        <w:pStyle w:val="2"/>
        <w:numPr>
          <w:ilvl w:val="0"/>
          <w:numId w:val="2"/>
        </w:numPr>
        <w:ind w:left="360"/>
        <w:rPr>
          <w:sz w:val="22"/>
          <w:szCs w:val="22"/>
        </w:rPr>
      </w:pPr>
      <w:r>
        <w:rPr>
          <w:sz w:val="22"/>
          <w:szCs w:val="22"/>
        </w:rPr>
        <w:t xml:space="preserve">Persisted authorization and token metadata using </w:t>
      </w:r>
      <w:r>
        <w:rPr>
          <w:rStyle w:val="6"/>
          <w:sz w:val="22"/>
          <w:szCs w:val="22"/>
        </w:rPr>
        <w:t>MySQL</w:t>
      </w:r>
      <w:r>
        <w:rPr>
          <w:sz w:val="22"/>
          <w:szCs w:val="22"/>
        </w:rPr>
        <w:t xml:space="preserve"> for transactional integrity and </w:t>
      </w:r>
      <w:r>
        <w:rPr>
          <w:rStyle w:val="6"/>
          <w:sz w:val="22"/>
          <w:szCs w:val="22"/>
        </w:rPr>
        <w:t>Cassandra</w:t>
      </w:r>
      <w:r>
        <w:rPr>
          <w:sz w:val="22"/>
          <w:szCs w:val="22"/>
        </w:rPr>
        <w:t xml:space="preserve"> for distributed session tracking.</w:t>
      </w:r>
    </w:p>
    <w:p w14:paraId="2025D0F6">
      <w:pPr>
        <w:pStyle w:val="2"/>
        <w:numPr>
          <w:ilvl w:val="0"/>
          <w:numId w:val="2"/>
        </w:numPr>
        <w:ind w:left="360"/>
        <w:rPr>
          <w:sz w:val="22"/>
          <w:szCs w:val="22"/>
        </w:rPr>
      </w:pPr>
      <w:r>
        <w:rPr>
          <w:sz w:val="22"/>
          <w:szCs w:val="22"/>
        </w:rPr>
        <w:t xml:space="preserve">Operated the authorization fleet on multi-region </w:t>
      </w:r>
      <w:r>
        <w:rPr>
          <w:rStyle w:val="6"/>
          <w:sz w:val="22"/>
          <w:szCs w:val="22"/>
        </w:rPr>
        <w:t>OKE</w:t>
      </w:r>
      <w:r>
        <w:rPr>
          <w:sz w:val="22"/>
          <w:szCs w:val="22"/>
        </w:rPr>
        <w:t xml:space="preserve"> clusters on </w:t>
      </w:r>
      <w:r>
        <w:rPr>
          <w:rStyle w:val="6"/>
          <w:sz w:val="22"/>
          <w:szCs w:val="22"/>
        </w:rPr>
        <w:t>Oracle Cloud Infrastructure</w:t>
      </w:r>
      <w:r>
        <w:rPr>
          <w:sz w:val="22"/>
          <w:szCs w:val="22"/>
        </w:rPr>
        <w:t xml:space="preserve"> with pod disruption budgets, priority classes, and automated failover drills, sustaining the 99.9% availability SLA through regional incidents.</w:t>
      </w:r>
    </w:p>
    <w:p w14:paraId="5D5BB535">
      <w:pPr>
        <w:pStyle w:val="2"/>
        <w:numPr>
          <w:ilvl w:val="0"/>
          <w:numId w:val="2"/>
        </w:numPr>
        <w:ind w:left="360"/>
        <w:rPr>
          <w:sz w:val="22"/>
          <w:szCs w:val="22"/>
        </w:rPr>
      </w:pPr>
      <w:r>
        <w:rPr>
          <w:sz w:val="22"/>
          <w:szCs w:val="22"/>
        </w:rPr>
        <w:t xml:space="preserve">Built CI pipelines with security gates — </w:t>
      </w:r>
      <w:r>
        <w:rPr>
          <w:rStyle w:val="6"/>
          <w:sz w:val="22"/>
          <w:szCs w:val="22"/>
        </w:rPr>
        <w:t>SonarQube</w:t>
      </w:r>
      <w:r>
        <w:rPr>
          <w:sz w:val="22"/>
          <w:szCs w:val="22"/>
        </w:rPr>
        <w:t xml:space="preserve"> static analysis plus dependency and container image scanning — enforcing pre-merge checks aligned with </w:t>
      </w:r>
      <w:r>
        <w:rPr>
          <w:rStyle w:val="6"/>
          <w:sz w:val="22"/>
          <w:szCs w:val="22"/>
        </w:rPr>
        <w:t>USDS</w:t>
      </w:r>
      <w:r>
        <w:rPr>
          <w:sz w:val="22"/>
          <w:szCs w:val="22"/>
        </w:rPr>
        <w:t xml:space="preserve"> source-code review requirements.</w:t>
      </w:r>
    </w:p>
    <w:p w14:paraId="4B9728A9">
      <w:pPr>
        <w:pStyle w:val="2"/>
        <w:numPr>
          <w:ilvl w:val="0"/>
          <w:numId w:val="2"/>
        </w:numPr>
        <w:ind w:left="360"/>
        <w:rPr>
          <w:sz w:val="22"/>
          <w:szCs w:val="22"/>
        </w:rPr>
      </w:pPr>
      <w:r>
        <w:rPr>
          <w:sz w:val="22"/>
          <w:szCs w:val="22"/>
        </w:rPr>
        <w:t xml:space="preserve">Provisioned and managed </w:t>
      </w:r>
      <w:r>
        <w:rPr>
          <w:rStyle w:val="6"/>
          <w:sz w:val="22"/>
          <w:szCs w:val="22"/>
        </w:rPr>
        <w:t>OCI</w:t>
      </w:r>
      <w:r>
        <w:rPr>
          <w:sz w:val="22"/>
          <w:szCs w:val="22"/>
        </w:rPr>
        <w:t xml:space="preserve"> infrastructure with </w:t>
      </w:r>
      <w:r>
        <w:rPr>
          <w:rStyle w:val="6"/>
          <w:sz w:val="22"/>
          <w:szCs w:val="22"/>
        </w:rPr>
        <w:t>Terraform</w:t>
      </w:r>
      <w:r>
        <w:rPr>
          <w:sz w:val="22"/>
          <w:szCs w:val="22"/>
        </w:rPr>
        <w:t>, ensuring consistent, reviewable, and secure cloud resource management.</w:t>
      </w:r>
    </w:p>
    <w:p w14:paraId="5C262459">
      <w:pPr>
        <w:pStyle w:val="2"/>
        <w:numPr>
          <w:ilvl w:val="0"/>
          <w:numId w:val="2"/>
        </w:numPr>
        <w:ind w:left="360"/>
        <w:rPr>
          <w:sz w:val="22"/>
          <w:szCs w:val="22"/>
        </w:rPr>
      </w:pPr>
      <w:r>
        <w:rPr>
          <w:sz w:val="22"/>
          <w:szCs w:val="22"/>
        </w:rPr>
        <w:t xml:space="preserve">Secured service-to-service communication with </w:t>
      </w:r>
      <w:r>
        <w:rPr>
          <w:rStyle w:val="6"/>
          <w:sz w:val="22"/>
          <w:szCs w:val="22"/>
        </w:rPr>
        <w:t>mTLS</w:t>
      </w:r>
      <w:r>
        <w:rPr>
          <w:sz w:val="22"/>
          <w:szCs w:val="22"/>
        </w:rPr>
        <w:t xml:space="preserve">, managing signing keys and secrets in </w:t>
      </w:r>
      <w:r>
        <w:rPr>
          <w:rStyle w:val="6"/>
          <w:sz w:val="22"/>
          <w:szCs w:val="22"/>
        </w:rPr>
        <w:t>OCI Vault</w:t>
      </w:r>
      <w:r>
        <w:rPr>
          <w:sz w:val="22"/>
          <w:szCs w:val="22"/>
        </w:rPr>
        <w:t xml:space="preserve"> with automated rotation policies.</w:t>
      </w:r>
    </w:p>
    <w:p w14:paraId="50BDE049">
      <w:pPr>
        <w:pStyle w:val="2"/>
        <w:numPr>
          <w:ilvl w:val="0"/>
          <w:numId w:val="2"/>
        </w:numPr>
        <w:ind w:left="360"/>
        <w:rPr>
          <w:sz w:val="22"/>
          <w:szCs w:val="22"/>
        </w:rPr>
      </w:pPr>
      <w:r>
        <w:rPr>
          <w:sz w:val="22"/>
          <w:szCs w:val="22"/>
        </w:rPr>
        <w:t xml:space="preserve">Implemented observability with </w:t>
      </w:r>
      <w:r>
        <w:rPr>
          <w:rStyle w:val="6"/>
          <w:sz w:val="22"/>
          <w:szCs w:val="22"/>
        </w:rPr>
        <w:t>OCI Monitoring</w:t>
      </w:r>
      <w:r>
        <w:rPr>
          <w:sz w:val="22"/>
          <w:szCs w:val="22"/>
        </w:rPr>
        <w:t xml:space="preserve">, </w:t>
      </w:r>
      <w:r>
        <w:rPr>
          <w:rStyle w:val="6"/>
          <w:sz w:val="22"/>
          <w:szCs w:val="22"/>
        </w:rPr>
        <w:t>Logging Analytics</w:t>
      </w:r>
      <w:r>
        <w:rPr>
          <w:sz w:val="22"/>
          <w:szCs w:val="22"/>
        </w:rPr>
        <w:t xml:space="preserve">, and </w:t>
      </w:r>
      <w:r>
        <w:rPr>
          <w:rStyle w:val="6"/>
          <w:sz w:val="22"/>
          <w:szCs w:val="22"/>
        </w:rPr>
        <w:t>APM</w:t>
      </w:r>
      <w:r>
        <w:rPr>
          <w:sz w:val="22"/>
          <w:szCs w:val="22"/>
        </w:rPr>
        <w:t xml:space="preserve"> distributed tracing, defining latency and error-budget alerts tied to the p95 authorization SLO and leading post-incident reviews.</w:t>
      </w:r>
    </w:p>
    <w:p w14:paraId="3CF764A5">
      <w:pPr>
        <w:pStyle w:val="2"/>
        <w:numPr>
          <w:ilvl w:val="0"/>
          <w:numId w:val="2"/>
        </w:numPr>
        <w:ind w:left="360"/>
        <w:rPr>
          <w:sz w:val="22"/>
          <w:szCs w:val="22"/>
        </w:rPr>
      </w:pPr>
      <w:r>
        <w:rPr>
          <w:sz w:val="22"/>
          <w:szCs w:val="22"/>
        </w:rPr>
        <w:t xml:space="preserve">Integrated unit, integration, and contract testing frameworks such as </w:t>
      </w:r>
      <w:r>
        <w:rPr>
          <w:rStyle w:val="6"/>
          <w:sz w:val="22"/>
          <w:szCs w:val="22"/>
        </w:rPr>
        <w:t>JUnit</w:t>
      </w:r>
      <w:r>
        <w:rPr>
          <w:sz w:val="22"/>
          <w:szCs w:val="22"/>
        </w:rPr>
        <w:t xml:space="preserve">, </w:t>
      </w:r>
      <w:r>
        <w:rPr>
          <w:rStyle w:val="6"/>
          <w:sz w:val="22"/>
          <w:szCs w:val="22"/>
        </w:rPr>
        <w:t>Mockito</w:t>
      </w:r>
      <w:r>
        <w:rPr>
          <w:sz w:val="22"/>
          <w:szCs w:val="22"/>
        </w:rPr>
        <w:t xml:space="preserve">, and </w:t>
      </w:r>
      <w:r>
        <w:rPr>
          <w:rStyle w:val="6"/>
          <w:sz w:val="22"/>
          <w:szCs w:val="22"/>
        </w:rPr>
        <w:t>REST Assured</w:t>
      </w:r>
      <w:r>
        <w:rPr>
          <w:sz w:val="22"/>
          <w:szCs w:val="22"/>
        </w:rPr>
        <w:t xml:space="preserve"> for backend APIs.</w:t>
      </w:r>
    </w:p>
    <w:p w14:paraId="4C97E437">
      <w:pPr>
        <w:pStyle w:val="2"/>
        <w:numPr>
          <w:ilvl w:val="0"/>
          <w:numId w:val="2"/>
        </w:numPr>
        <w:ind w:left="360"/>
        <w:rPr>
          <w:sz w:val="22"/>
          <w:szCs w:val="22"/>
        </w:rPr>
      </w:pPr>
      <w:r>
        <w:rPr>
          <w:sz w:val="22"/>
          <w:szCs w:val="22"/>
        </w:rPr>
        <w:t xml:space="preserve">Supported </w:t>
      </w:r>
      <w:r>
        <w:rPr>
          <w:rStyle w:val="6"/>
          <w:sz w:val="22"/>
          <w:szCs w:val="22"/>
        </w:rPr>
        <w:t>USDS</w:t>
      </w:r>
      <w:r>
        <w:rPr>
          <w:sz w:val="22"/>
          <w:szCs w:val="22"/>
        </w:rPr>
        <w:t xml:space="preserve"> security audits and vulnerability management, remediating findings from Oracle source-code and infrastructure reviews to meet </w:t>
      </w:r>
      <w:r>
        <w:rPr>
          <w:rStyle w:val="6"/>
          <w:sz w:val="22"/>
          <w:szCs w:val="22"/>
        </w:rPr>
        <w:t>Project Texas</w:t>
      </w:r>
      <w:r>
        <w:rPr>
          <w:sz w:val="22"/>
          <w:szCs w:val="22"/>
        </w:rPr>
        <w:t xml:space="preserve"> compliance requirements.</w:t>
      </w:r>
    </w:p>
    <w:p w14:paraId="155716A9">
      <w:pPr>
        <w:jc w:val="both"/>
        <w:rPr>
          <w:bCs/>
          <w:sz w:val="22"/>
          <w:szCs w:val="22"/>
        </w:rPr>
      </w:pPr>
      <w:r>
        <w:rPr>
          <w:b/>
          <w:bCs/>
          <w:sz w:val="22"/>
          <w:szCs w:val="22"/>
        </w:rPr>
        <w:t xml:space="preserve">Environment: </w:t>
      </w:r>
      <w:r>
        <w:rPr>
          <w:sz w:val="22"/>
          <w:szCs w:val="22"/>
        </w:rPr>
        <w:t>Java 11, Spring Boot, Spring MVC, Spring Security, OAuth2, JWT, React, Redux, TypeScript, Apache Kafka, Redis, MySQL, Cassandra, Docker, Kubernetes (OKE), Helm, Oracle Cloud Infrastructure (OCI), OCI Vault, OCI Monitoring, Terraform, SonarQube, JUnit, Mockito, REST Assured, OpenFeign, Git, Swagger, Postman</w:t>
      </w:r>
    </w:p>
    <w:p w14:paraId="490D0ACA">
      <w:pPr>
        <w:autoSpaceDE w:val="0"/>
        <w:autoSpaceDN w:val="0"/>
        <w:adjustRightInd w:val="0"/>
        <w:rPr>
          <w:sz w:val="22"/>
          <w:szCs w:val="22"/>
        </w:rPr>
      </w:pPr>
    </w:p>
    <w:p w14:paraId="1463C678">
      <w:pPr>
        <w:autoSpaceDE w:val="0"/>
        <w:autoSpaceDN w:val="0"/>
        <w:adjustRightInd w:val="0"/>
        <w:jc w:val="both"/>
        <w:rPr>
          <w:b/>
          <w:color w:val="000000" w:themeColor="text1"/>
          <w:sz w:val="24"/>
          <w:szCs w:val="24"/>
          <w14:textFill>
            <w14:solidFill>
              <w14:schemeClr w14:val="tx1"/>
            </w14:solidFill>
          </w14:textFill>
        </w:rPr>
      </w:pPr>
      <w:r>
        <w:rPr>
          <w:rFonts w:hint="eastAsia" w:eastAsia="宋体"/>
          <w:b/>
          <w:color w:val="000000" w:themeColor="text1"/>
          <w:sz w:val="24"/>
          <w:szCs w:val="24"/>
          <w14:textFill>
            <w14:solidFill>
              <w14:schemeClr w14:val="tx1"/>
            </w14:solidFill>
          </w14:textFill>
        </w:rPr>
        <w:t>TikTok</w:t>
      </w:r>
      <w:r>
        <w:rPr>
          <w:b/>
          <w:color w:val="000000" w:themeColor="text1"/>
          <w:sz w:val="24"/>
          <w:szCs w:val="24"/>
          <w14:textFill>
            <w14:solidFill>
              <w14:schemeClr w14:val="tx1"/>
            </w14:solidFill>
          </w14:textFill>
        </w:rPr>
        <w:t>, Guangzhou, China | Jun 2022 - Jan 2023</w:t>
      </w:r>
    </w:p>
    <w:p w14:paraId="52C1B053">
      <w:pPr>
        <w:autoSpaceDE w:val="0"/>
        <w:autoSpaceDN w:val="0"/>
        <w:adjustRightInd w:val="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Role: Software Developer</w:t>
      </w:r>
    </w:p>
    <w:p w14:paraId="7FED77E7">
      <w:pPr>
        <w:jc w:val="both"/>
        <w:rPr>
          <w:sz w:val="22"/>
          <w:szCs w:val="22"/>
        </w:rPr>
      </w:pPr>
      <w:r>
        <w:rPr>
          <w:b/>
          <w:bCs/>
          <w:sz w:val="22"/>
          <w:szCs w:val="22"/>
        </w:rPr>
        <w:t xml:space="preserve">Project Description: </w:t>
      </w:r>
      <w:r>
        <w:rPr>
          <w:sz w:val="22"/>
          <w:szCs w:val="22"/>
        </w:rPr>
        <w:t>ByteDance/TikTok operates large-scale content, commerce, and platform-safety systems. On the Real-Time Risk Control team, I built streaming analytics pipelines and graph-based anomaly detection features feeding AI-driven risk scoring, expanding fraud-detection coverage by 24% across millions of platform events per second.</w:t>
      </w:r>
    </w:p>
    <w:p w14:paraId="541DE110">
      <w:pPr>
        <w:autoSpaceDE w:val="0"/>
        <w:autoSpaceDN w:val="0"/>
        <w:adjustRightInd w:val="0"/>
        <w:rPr>
          <w:sz w:val="22"/>
          <w:szCs w:val="22"/>
        </w:rPr>
      </w:pPr>
    </w:p>
    <w:p w14:paraId="194FFE4D">
      <w:pPr>
        <w:autoSpaceDE w:val="0"/>
        <w:autoSpaceDN w:val="0"/>
        <w:adjustRightInd w:val="0"/>
        <w:rPr>
          <w:b/>
          <w:bCs/>
          <w:sz w:val="22"/>
          <w:szCs w:val="22"/>
        </w:rPr>
      </w:pPr>
      <w:r>
        <w:rPr>
          <w:b/>
          <w:bCs/>
          <w:sz w:val="22"/>
          <w:szCs w:val="22"/>
        </w:rPr>
        <w:t>Responsibilities:</w:t>
      </w:r>
    </w:p>
    <w:p w14:paraId="2CDBA17F">
      <w:pPr>
        <w:pStyle w:val="2"/>
        <w:numPr>
          <w:ilvl w:val="0"/>
          <w:numId w:val="2"/>
        </w:numPr>
        <w:ind w:left="360"/>
        <w:rPr>
          <w:sz w:val="22"/>
          <w:szCs w:val="22"/>
        </w:rPr>
      </w:pPr>
      <w:r>
        <w:rPr>
          <w:sz w:val="22"/>
          <w:szCs w:val="22"/>
        </w:rPr>
        <w:t xml:space="preserve">Developed backend streaming analytics services using </w:t>
      </w:r>
      <w:r>
        <w:rPr>
          <w:rStyle w:val="6"/>
          <w:sz w:val="22"/>
          <w:szCs w:val="22"/>
        </w:rPr>
        <w:t>Java</w:t>
      </w:r>
      <w:r>
        <w:rPr>
          <w:sz w:val="22"/>
          <w:szCs w:val="22"/>
        </w:rPr>
        <w:t xml:space="preserve">, </w:t>
      </w:r>
      <w:r>
        <w:rPr>
          <w:rStyle w:val="6"/>
          <w:sz w:val="22"/>
          <w:szCs w:val="22"/>
        </w:rPr>
        <w:t>Spring Boot</w:t>
      </w:r>
      <w:r>
        <w:rPr>
          <w:sz w:val="22"/>
          <w:szCs w:val="22"/>
        </w:rPr>
        <w:t xml:space="preserve">, and </w:t>
      </w:r>
      <w:r>
        <w:rPr>
          <w:rStyle w:val="6"/>
          <w:sz w:val="22"/>
          <w:szCs w:val="22"/>
        </w:rPr>
        <w:t>Spring Batch</w:t>
      </w:r>
      <w:r>
        <w:rPr>
          <w:sz w:val="22"/>
          <w:szCs w:val="22"/>
        </w:rPr>
        <w:t xml:space="preserve"> for real-time risk control pipelines.</w:t>
      </w:r>
    </w:p>
    <w:p w14:paraId="00CF5098">
      <w:pPr>
        <w:pStyle w:val="2"/>
        <w:numPr>
          <w:ilvl w:val="0"/>
          <w:numId w:val="2"/>
        </w:numPr>
        <w:ind w:left="360"/>
        <w:rPr>
          <w:sz w:val="22"/>
          <w:szCs w:val="22"/>
        </w:rPr>
      </w:pPr>
      <w:r>
        <w:rPr>
          <w:sz w:val="22"/>
          <w:szCs w:val="22"/>
        </w:rPr>
        <w:t xml:space="preserve">Leveraged </w:t>
      </w:r>
      <w:r>
        <w:rPr>
          <w:rStyle w:val="6"/>
          <w:sz w:val="22"/>
          <w:szCs w:val="22"/>
        </w:rPr>
        <w:t>Java 8+ features</w:t>
      </w:r>
      <w:r>
        <w:rPr>
          <w:sz w:val="22"/>
          <w:szCs w:val="22"/>
        </w:rPr>
        <w:t xml:space="preserve"> including Streams and Functional Programming to process and analyze transaction data efficiently.</w:t>
      </w:r>
    </w:p>
    <w:p w14:paraId="2C538753">
      <w:pPr>
        <w:pStyle w:val="2"/>
        <w:numPr>
          <w:ilvl w:val="0"/>
          <w:numId w:val="2"/>
        </w:numPr>
        <w:ind w:left="360"/>
        <w:rPr>
          <w:sz w:val="22"/>
          <w:szCs w:val="22"/>
        </w:rPr>
      </w:pPr>
      <w:r>
        <w:rPr>
          <w:sz w:val="22"/>
          <w:szCs w:val="22"/>
        </w:rPr>
        <w:t xml:space="preserve">Built API services for risk management using </w:t>
      </w:r>
      <w:r>
        <w:rPr>
          <w:rStyle w:val="6"/>
          <w:sz w:val="22"/>
          <w:szCs w:val="22"/>
        </w:rPr>
        <w:t>Spring MVC</w:t>
      </w:r>
      <w:r>
        <w:rPr>
          <w:sz w:val="22"/>
          <w:szCs w:val="22"/>
        </w:rPr>
        <w:t xml:space="preserve"> and secured endpoints with </w:t>
      </w:r>
      <w:r>
        <w:rPr>
          <w:rStyle w:val="6"/>
          <w:sz w:val="22"/>
          <w:szCs w:val="22"/>
        </w:rPr>
        <w:t>Spring Security</w:t>
      </w:r>
      <w:r>
        <w:rPr>
          <w:sz w:val="22"/>
          <w:szCs w:val="22"/>
        </w:rPr>
        <w:t>.</w:t>
      </w:r>
    </w:p>
    <w:p w14:paraId="1B7B4629">
      <w:pPr>
        <w:pStyle w:val="2"/>
        <w:numPr>
          <w:ilvl w:val="0"/>
          <w:numId w:val="2"/>
        </w:numPr>
        <w:ind w:left="360"/>
        <w:rPr>
          <w:sz w:val="22"/>
          <w:szCs w:val="22"/>
        </w:rPr>
      </w:pPr>
      <w:r>
        <w:rPr>
          <w:sz w:val="22"/>
          <w:szCs w:val="22"/>
        </w:rPr>
        <w:t xml:space="preserve">Developed service management dashboards using </w:t>
      </w:r>
      <w:r>
        <w:rPr>
          <w:rStyle w:val="6"/>
          <w:sz w:val="22"/>
          <w:szCs w:val="22"/>
        </w:rPr>
        <w:t>Angular</w:t>
      </w:r>
      <w:r>
        <w:rPr>
          <w:sz w:val="22"/>
          <w:szCs w:val="22"/>
        </w:rPr>
        <w:t xml:space="preserve">, </w:t>
      </w:r>
      <w:r>
        <w:rPr>
          <w:rStyle w:val="6"/>
          <w:sz w:val="22"/>
          <w:szCs w:val="22"/>
        </w:rPr>
        <w:t>TypeScript</w:t>
      </w:r>
      <w:r>
        <w:rPr>
          <w:sz w:val="22"/>
          <w:szCs w:val="22"/>
        </w:rPr>
        <w:t xml:space="preserve">, and </w:t>
      </w:r>
      <w:r>
        <w:rPr>
          <w:rStyle w:val="6"/>
          <w:sz w:val="22"/>
          <w:szCs w:val="22"/>
        </w:rPr>
        <w:t>RxJS</w:t>
      </w:r>
      <w:r>
        <w:rPr>
          <w:sz w:val="22"/>
          <w:szCs w:val="22"/>
        </w:rPr>
        <w:t>, providing real-time visualization of risk alerts.</w:t>
      </w:r>
    </w:p>
    <w:p w14:paraId="633F4B0D">
      <w:pPr>
        <w:pStyle w:val="2"/>
        <w:numPr>
          <w:ilvl w:val="0"/>
          <w:numId w:val="2"/>
        </w:numPr>
        <w:ind w:left="360"/>
        <w:rPr>
          <w:sz w:val="22"/>
          <w:szCs w:val="22"/>
        </w:rPr>
      </w:pPr>
      <w:r>
        <w:rPr>
          <w:sz w:val="22"/>
          <w:szCs w:val="22"/>
        </w:rPr>
        <w:t xml:space="preserve">Built backend services and lightweight APIs using </w:t>
      </w:r>
      <w:r>
        <w:rPr>
          <w:rStyle w:val="6"/>
          <w:sz w:val="22"/>
          <w:szCs w:val="22"/>
        </w:rPr>
        <w:t>Node.js</w:t>
      </w:r>
      <w:r>
        <w:rPr>
          <w:sz w:val="22"/>
          <w:szCs w:val="22"/>
        </w:rPr>
        <w:t xml:space="preserve"> and </w:t>
      </w:r>
      <w:r>
        <w:rPr>
          <w:rStyle w:val="6"/>
          <w:sz w:val="22"/>
          <w:szCs w:val="22"/>
        </w:rPr>
        <w:t>Express.js</w:t>
      </w:r>
      <w:r>
        <w:rPr>
          <w:sz w:val="22"/>
          <w:szCs w:val="22"/>
        </w:rPr>
        <w:t xml:space="preserve"> for transaction enrichment and reporting.</w:t>
      </w:r>
    </w:p>
    <w:p w14:paraId="0E2F241B">
      <w:pPr>
        <w:pStyle w:val="2"/>
        <w:numPr>
          <w:ilvl w:val="0"/>
          <w:numId w:val="2"/>
        </w:numPr>
        <w:ind w:left="360"/>
        <w:rPr>
          <w:sz w:val="22"/>
          <w:szCs w:val="22"/>
        </w:rPr>
      </w:pPr>
      <w:r>
        <w:rPr>
          <w:sz w:val="22"/>
          <w:szCs w:val="22"/>
        </w:rPr>
        <w:t xml:space="preserve">Engineered fraud detection pipelines using </w:t>
      </w:r>
      <w:r>
        <w:rPr>
          <w:rStyle w:val="6"/>
          <w:sz w:val="22"/>
          <w:szCs w:val="22"/>
        </w:rPr>
        <w:t>Apache Kafka</w:t>
      </w:r>
      <w:r>
        <w:rPr>
          <w:sz w:val="22"/>
          <w:szCs w:val="22"/>
        </w:rPr>
        <w:t>, integrating with AI models for anomaly detection and risk scoring.</w:t>
      </w:r>
    </w:p>
    <w:p w14:paraId="2E1628E9">
      <w:pPr>
        <w:pStyle w:val="2"/>
        <w:numPr>
          <w:ilvl w:val="0"/>
          <w:numId w:val="2"/>
        </w:numPr>
        <w:ind w:left="360"/>
        <w:rPr>
          <w:sz w:val="22"/>
          <w:szCs w:val="22"/>
        </w:rPr>
      </w:pPr>
      <w:r>
        <w:rPr>
          <w:sz w:val="22"/>
          <w:szCs w:val="22"/>
        </w:rPr>
        <w:t xml:space="preserve">Aggregated device-fingerprint, IP-reputation, and behavioral-velocity signals into </w:t>
      </w:r>
      <w:r>
        <w:rPr>
          <w:rStyle w:val="6"/>
          <w:sz w:val="22"/>
          <w:szCs w:val="22"/>
        </w:rPr>
        <w:t>Kafka</w:t>
      </w:r>
      <w:r>
        <w:rPr>
          <w:sz w:val="22"/>
          <w:szCs w:val="22"/>
        </w:rPr>
        <w:t xml:space="preserve"> feature streams consumed by risk-scoring models, expanding fraud-detection coverage of coordinated abuse by 24%.</w:t>
      </w:r>
    </w:p>
    <w:p w14:paraId="28CF92FF">
      <w:pPr>
        <w:pStyle w:val="2"/>
        <w:numPr>
          <w:ilvl w:val="0"/>
          <w:numId w:val="2"/>
        </w:numPr>
        <w:ind w:left="360"/>
        <w:rPr>
          <w:sz w:val="22"/>
          <w:szCs w:val="22"/>
        </w:rPr>
      </w:pPr>
      <w:r>
        <w:rPr>
          <w:sz w:val="22"/>
          <w:szCs w:val="22"/>
        </w:rPr>
        <w:t xml:space="preserve">Implemented </w:t>
      </w:r>
      <w:r>
        <w:rPr>
          <w:rStyle w:val="6"/>
          <w:sz w:val="22"/>
          <w:szCs w:val="22"/>
        </w:rPr>
        <w:t>Apache Flink</w:t>
      </w:r>
      <w:r>
        <w:rPr>
          <w:sz w:val="22"/>
          <w:szCs w:val="22"/>
        </w:rPr>
        <w:t xml:space="preserve"> sliding-window aggregations for velocity checks (logins, registrations, and payments per device/IP per minute), surfacing burst attacks within seconds of onset.</w:t>
      </w:r>
    </w:p>
    <w:p w14:paraId="74FD2FB9">
      <w:pPr>
        <w:pStyle w:val="2"/>
        <w:numPr>
          <w:ilvl w:val="0"/>
          <w:numId w:val="2"/>
        </w:numPr>
        <w:ind w:left="360"/>
        <w:rPr>
          <w:sz w:val="22"/>
          <w:szCs w:val="22"/>
        </w:rPr>
      </w:pPr>
      <w:r>
        <w:rPr>
          <w:sz w:val="22"/>
          <w:szCs w:val="22"/>
        </w:rPr>
        <w:t>Built graph-based detection queries linking accounts, devices, and payment methods to expose coordinated fraud rings, feeding cluster-level features into the anomaly-detection models.</w:t>
      </w:r>
    </w:p>
    <w:p w14:paraId="6133376F">
      <w:pPr>
        <w:pStyle w:val="2"/>
        <w:numPr>
          <w:ilvl w:val="0"/>
          <w:numId w:val="2"/>
        </w:numPr>
        <w:ind w:left="360"/>
        <w:rPr>
          <w:sz w:val="22"/>
          <w:szCs w:val="22"/>
        </w:rPr>
      </w:pPr>
      <w:r>
        <w:rPr>
          <w:sz w:val="22"/>
          <w:szCs w:val="22"/>
        </w:rPr>
        <w:t xml:space="preserve">Persisted streaming events into </w:t>
      </w:r>
      <w:r>
        <w:rPr>
          <w:rStyle w:val="6"/>
          <w:sz w:val="22"/>
          <w:szCs w:val="22"/>
        </w:rPr>
        <w:t>ClickHouse</w:t>
      </w:r>
      <w:r>
        <w:rPr>
          <w:sz w:val="22"/>
          <w:szCs w:val="22"/>
        </w:rPr>
        <w:t xml:space="preserve"> for large-scale risk analytics and </w:t>
      </w:r>
      <w:r>
        <w:rPr>
          <w:rStyle w:val="6"/>
          <w:sz w:val="22"/>
          <w:szCs w:val="22"/>
        </w:rPr>
        <w:t>HBase</w:t>
      </w:r>
      <w:r>
        <w:rPr>
          <w:sz w:val="22"/>
          <w:szCs w:val="22"/>
        </w:rPr>
        <w:t xml:space="preserve"> for auxiliary metadata storage.</w:t>
      </w:r>
    </w:p>
    <w:p w14:paraId="20D88977">
      <w:pPr>
        <w:pStyle w:val="2"/>
        <w:numPr>
          <w:ilvl w:val="0"/>
          <w:numId w:val="2"/>
        </w:numPr>
        <w:ind w:left="360"/>
        <w:rPr>
          <w:sz w:val="22"/>
          <w:szCs w:val="22"/>
        </w:rPr>
      </w:pPr>
      <w:r>
        <w:rPr>
          <w:sz w:val="22"/>
          <w:szCs w:val="22"/>
        </w:rPr>
        <w:t xml:space="preserve">Deployed streaming workloads on ByteDance’s internal </w:t>
      </w:r>
      <w:r>
        <w:rPr>
          <w:rStyle w:val="6"/>
          <w:sz w:val="22"/>
          <w:szCs w:val="22"/>
        </w:rPr>
        <w:t>Kubernetes</w:t>
      </w:r>
      <w:r>
        <w:rPr>
          <w:sz w:val="22"/>
          <w:szCs w:val="22"/>
        </w:rPr>
        <w:t xml:space="preserve"> platform with horizontal autoscaling driven by </w:t>
      </w:r>
      <w:r>
        <w:rPr>
          <w:rStyle w:val="6"/>
          <w:sz w:val="22"/>
          <w:szCs w:val="22"/>
        </w:rPr>
        <w:t>Kafka</w:t>
      </w:r>
      <w:r>
        <w:rPr>
          <w:sz w:val="22"/>
          <w:szCs w:val="22"/>
        </w:rPr>
        <w:t xml:space="preserve"> consumer-lag metrics, absorbing 3–5× event spikes during viral traffic surges.</w:t>
      </w:r>
    </w:p>
    <w:p w14:paraId="570716DF">
      <w:pPr>
        <w:pStyle w:val="2"/>
        <w:numPr>
          <w:ilvl w:val="0"/>
          <w:numId w:val="2"/>
        </w:numPr>
        <w:ind w:left="360"/>
        <w:rPr>
          <w:sz w:val="22"/>
          <w:szCs w:val="22"/>
        </w:rPr>
      </w:pPr>
      <w:r>
        <w:rPr>
          <w:sz w:val="22"/>
          <w:szCs w:val="22"/>
        </w:rPr>
        <w:t>Set up CI/CD pipelines on the internal DevOps platform, automating build and deployment of risk-management services.</w:t>
      </w:r>
    </w:p>
    <w:p w14:paraId="591A8D20">
      <w:pPr>
        <w:pStyle w:val="2"/>
        <w:numPr>
          <w:ilvl w:val="0"/>
          <w:numId w:val="2"/>
        </w:numPr>
        <w:ind w:left="360"/>
        <w:rPr>
          <w:sz w:val="22"/>
          <w:szCs w:val="22"/>
        </w:rPr>
      </w:pPr>
      <w:r>
        <w:rPr>
          <w:sz w:val="22"/>
          <w:szCs w:val="22"/>
        </w:rPr>
        <w:t xml:space="preserve">Monitored pipeline health through the internal metrics and alerting platform, tracking </w:t>
      </w:r>
      <w:r>
        <w:rPr>
          <w:rStyle w:val="6"/>
          <w:sz w:val="22"/>
          <w:szCs w:val="22"/>
        </w:rPr>
        <w:t>Kafka</w:t>
      </w:r>
      <w:r>
        <w:rPr>
          <w:sz w:val="22"/>
          <w:szCs w:val="22"/>
        </w:rPr>
        <w:t xml:space="preserve"> consumer lag and risk-scoring latency regressions with custom metrics.</w:t>
      </w:r>
    </w:p>
    <w:p w14:paraId="6678BB63">
      <w:pPr>
        <w:pStyle w:val="2"/>
        <w:numPr>
          <w:ilvl w:val="0"/>
          <w:numId w:val="2"/>
        </w:numPr>
        <w:ind w:left="360"/>
        <w:rPr>
          <w:sz w:val="22"/>
          <w:szCs w:val="22"/>
        </w:rPr>
      </w:pPr>
      <w:r>
        <w:rPr>
          <w:sz w:val="22"/>
          <w:szCs w:val="22"/>
        </w:rPr>
        <w:t xml:space="preserve">Secured secrets and signing keys through the internal </w:t>
      </w:r>
      <w:r>
        <w:rPr>
          <w:rStyle w:val="6"/>
          <w:sz w:val="22"/>
          <w:szCs w:val="22"/>
        </w:rPr>
        <w:t>KMS</w:t>
      </w:r>
      <w:r>
        <w:rPr>
          <w:sz w:val="22"/>
          <w:szCs w:val="22"/>
        </w:rPr>
        <w:t>, adhering to PCI DSS compliance guidelines.</w:t>
      </w:r>
    </w:p>
    <w:p w14:paraId="0EF788F8">
      <w:pPr>
        <w:pStyle w:val="2"/>
        <w:numPr>
          <w:ilvl w:val="0"/>
          <w:numId w:val="2"/>
        </w:numPr>
        <w:ind w:left="360"/>
        <w:rPr>
          <w:b/>
          <w:bCs/>
          <w:sz w:val="22"/>
          <w:szCs w:val="22"/>
        </w:rPr>
      </w:pPr>
      <w:r>
        <w:rPr>
          <w:sz w:val="22"/>
          <w:szCs w:val="22"/>
        </w:rPr>
        <w:t>Built rule configuration modules that allowed risk analysts to adjust scoring thresholds without code releases, improving response speed for emerging abuse patterns.</w:t>
      </w:r>
    </w:p>
    <w:p w14:paraId="0C815756">
      <w:pPr>
        <w:pStyle w:val="2"/>
        <w:numPr>
          <w:ilvl w:val="0"/>
          <w:numId w:val="2"/>
        </w:numPr>
        <w:ind w:left="360"/>
        <w:rPr>
          <w:b/>
          <w:bCs/>
          <w:sz w:val="22"/>
          <w:szCs w:val="22"/>
        </w:rPr>
      </w:pPr>
      <w:r>
        <w:rPr>
          <w:sz w:val="22"/>
          <w:szCs w:val="22"/>
        </w:rPr>
        <w:t xml:space="preserve">Implemented batch backfill jobs with </w:t>
      </w:r>
      <w:r>
        <w:rPr>
          <w:rFonts w:hint="default" w:ascii="Times New Roman Bold" w:hAnsi="Times New Roman Bold" w:cs="Times New Roman Bold"/>
          <w:b/>
          <w:bCs/>
          <w:sz w:val="22"/>
          <w:szCs w:val="22"/>
        </w:rPr>
        <w:t>Spring Batch</w:t>
      </w:r>
      <w:r>
        <w:rPr>
          <w:sz w:val="22"/>
          <w:szCs w:val="22"/>
        </w:rPr>
        <w:t xml:space="preserve"> to reprocess historical event data, supporting model validation and audit review.</w:t>
      </w:r>
    </w:p>
    <w:p w14:paraId="522A0615">
      <w:pPr>
        <w:pStyle w:val="2"/>
        <w:numPr>
          <w:ilvl w:val="0"/>
          <w:numId w:val="2"/>
        </w:numPr>
        <w:ind w:left="360"/>
        <w:rPr>
          <w:b/>
          <w:bCs/>
          <w:sz w:val="22"/>
          <w:szCs w:val="22"/>
        </w:rPr>
      </w:pPr>
      <w:r>
        <w:rPr>
          <w:sz w:val="22"/>
          <w:szCs w:val="22"/>
        </w:rPr>
        <w:t xml:space="preserve">Optimized </w:t>
      </w:r>
      <w:r>
        <w:rPr>
          <w:rFonts w:hint="default" w:ascii="Times New Roman Bold" w:hAnsi="Times New Roman Bold" w:cs="Times New Roman Bold"/>
          <w:b/>
          <w:bCs/>
          <w:sz w:val="22"/>
          <w:szCs w:val="22"/>
        </w:rPr>
        <w:t>Kafka</w:t>
      </w:r>
      <w:r>
        <w:rPr>
          <w:sz w:val="22"/>
          <w:szCs w:val="22"/>
        </w:rPr>
        <w:t xml:space="preserve"> consumer partitioning and retry handling to improve event-stream stability during traffic spikes.</w:t>
      </w:r>
    </w:p>
    <w:p w14:paraId="3FD610EC">
      <w:pPr>
        <w:pStyle w:val="2"/>
        <w:numPr>
          <w:ilvl w:val="0"/>
          <w:numId w:val="2"/>
        </w:numPr>
        <w:ind w:left="360"/>
        <w:rPr>
          <w:sz w:val="22"/>
          <w:szCs w:val="22"/>
        </w:rPr>
      </w:pPr>
      <w:r>
        <w:rPr>
          <w:sz w:val="22"/>
          <w:szCs w:val="22"/>
        </w:rPr>
        <w:t>Ran shadow-mode evaluations of new risk rules against live traffic and tuned score thresholds using manual-review feedback labels, cutting false positives on payment-risk alerts by 19% while holding recall flat.</w:t>
      </w:r>
    </w:p>
    <w:p w14:paraId="10D25B3E">
      <w:pPr>
        <w:jc w:val="both"/>
        <w:rPr>
          <w:sz w:val="22"/>
          <w:szCs w:val="22"/>
        </w:rPr>
      </w:pPr>
      <w:r>
        <w:rPr>
          <w:b/>
          <w:bCs/>
          <w:sz w:val="22"/>
          <w:szCs w:val="22"/>
        </w:rPr>
        <w:t xml:space="preserve">Environment: </w:t>
      </w:r>
      <w:r>
        <w:rPr>
          <w:sz w:val="22"/>
          <w:szCs w:val="22"/>
        </w:rPr>
        <w:t>Java 8/11, Spring Boot, Spring Batch, Spring MVC, Spring Security, Angular, TypeScript, RxJS, Node.js, Express.js, Apache Kafka, Apache Flink, ClickHouse, HBase, Redis, Docker, Kubernetes, Grafana, Swagger, JUnit, Mockito, Git</w:t>
      </w:r>
    </w:p>
    <w:p w14:paraId="71030295">
      <w:pPr>
        <w:autoSpaceDE w:val="0"/>
        <w:autoSpaceDN w:val="0"/>
        <w:adjustRightInd w:val="0"/>
        <w:rPr>
          <w:sz w:val="22"/>
          <w:szCs w:val="22"/>
        </w:rPr>
      </w:pPr>
    </w:p>
    <w:p w14:paraId="1B86FCA7">
      <w:pPr>
        <w:autoSpaceDE w:val="0"/>
        <w:autoSpaceDN w:val="0"/>
        <w:adjustRightInd w:val="0"/>
        <w:jc w:val="both"/>
        <w:rPr>
          <w:b/>
          <w:color w:val="000000" w:themeColor="text1"/>
          <w:sz w:val="24"/>
          <w:szCs w:val="24"/>
          <w14:textFill>
            <w14:solidFill>
              <w14:schemeClr w14:val="tx1"/>
            </w14:solidFill>
          </w14:textFill>
        </w:rPr>
      </w:pPr>
      <w:r>
        <w:rPr>
          <w:rFonts w:hint="eastAsia" w:eastAsia="宋体"/>
          <w:b/>
          <w:color w:val="000000" w:themeColor="text1"/>
          <w:sz w:val="24"/>
          <w:szCs w:val="24"/>
          <w14:textFill>
            <w14:solidFill>
              <w14:schemeClr w14:val="tx1"/>
            </w14:solidFill>
          </w14:textFill>
        </w:rPr>
        <w:t>Tencent</w:t>
      </w:r>
      <w:r>
        <w:rPr>
          <w:b/>
          <w:color w:val="000000" w:themeColor="text1"/>
          <w:sz w:val="24"/>
          <w:szCs w:val="24"/>
          <w14:textFill>
            <w14:solidFill>
              <w14:schemeClr w14:val="tx1"/>
            </w14:solidFill>
          </w14:textFill>
        </w:rPr>
        <w:t>, Guangzhou, China | Jun 2019 - May 2022</w:t>
      </w:r>
    </w:p>
    <w:p w14:paraId="24974326">
      <w:pPr>
        <w:autoSpaceDE w:val="0"/>
        <w:autoSpaceDN w:val="0"/>
        <w:adjustRightInd w:val="0"/>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Role: Software Developer - Full Stack Java</w:t>
      </w:r>
    </w:p>
    <w:p w14:paraId="12FE654D">
      <w:pPr>
        <w:jc w:val="both"/>
        <w:rPr>
          <w:sz w:val="22"/>
          <w:szCs w:val="22"/>
        </w:rPr>
      </w:pPr>
      <w:r>
        <w:rPr>
          <w:b/>
          <w:bCs/>
          <w:sz w:val="22"/>
          <w:szCs w:val="22"/>
        </w:rPr>
        <w:t xml:space="preserve">Project Description: </w:t>
      </w:r>
      <w:r>
        <w:rPr>
          <w:sz w:val="22"/>
          <w:szCs w:val="22"/>
        </w:rPr>
        <w:t>Tencent is a leading technology company with large-scale consumer platforms and digital services. On the promotion platform team, I owned core modules of a Product Promotion Management System handling campaign scheduling, personalized targeting, and performance tracking across large product catalogs. The system improved campaign launch efficiency by 35% and contributed to an 18% lift in user engagement on promoted campaigns.</w:t>
      </w:r>
    </w:p>
    <w:p w14:paraId="4480FA36">
      <w:pPr>
        <w:jc w:val="both"/>
        <w:rPr>
          <w:bCs/>
          <w:sz w:val="22"/>
          <w:szCs w:val="22"/>
        </w:rPr>
      </w:pPr>
    </w:p>
    <w:p w14:paraId="230BCF26">
      <w:pPr>
        <w:jc w:val="both"/>
        <w:rPr>
          <w:b/>
          <w:sz w:val="22"/>
          <w:szCs w:val="22"/>
        </w:rPr>
      </w:pPr>
      <w:r>
        <w:rPr>
          <w:b/>
          <w:sz w:val="22"/>
          <w:szCs w:val="22"/>
        </w:rPr>
        <w:t>Responsibilities:</w:t>
      </w:r>
    </w:p>
    <w:p w14:paraId="17169D01">
      <w:pPr>
        <w:pStyle w:val="2"/>
        <w:numPr>
          <w:ilvl w:val="0"/>
          <w:numId w:val="4"/>
        </w:numPr>
        <w:ind w:left="360"/>
        <w:rPr>
          <w:sz w:val="22"/>
          <w:szCs w:val="22"/>
        </w:rPr>
      </w:pPr>
      <w:r>
        <w:rPr>
          <w:sz w:val="22"/>
          <w:szCs w:val="22"/>
        </w:rPr>
        <w:t xml:space="preserve">Developed backend APIs using </w:t>
      </w:r>
      <w:r>
        <w:rPr>
          <w:rStyle w:val="6"/>
          <w:sz w:val="22"/>
          <w:szCs w:val="22"/>
        </w:rPr>
        <w:t>Java</w:t>
      </w:r>
      <w:r>
        <w:rPr>
          <w:sz w:val="22"/>
          <w:szCs w:val="22"/>
        </w:rPr>
        <w:t xml:space="preserve">, </w:t>
      </w:r>
      <w:r>
        <w:rPr>
          <w:rStyle w:val="6"/>
          <w:sz w:val="22"/>
          <w:szCs w:val="22"/>
        </w:rPr>
        <w:t>Spring Boot</w:t>
      </w:r>
      <w:r>
        <w:rPr>
          <w:sz w:val="22"/>
          <w:szCs w:val="22"/>
        </w:rPr>
        <w:t xml:space="preserve">, and </w:t>
      </w:r>
      <w:r>
        <w:rPr>
          <w:rStyle w:val="6"/>
          <w:sz w:val="22"/>
          <w:szCs w:val="22"/>
        </w:rPr>
        <w:t>Spring MVC</w:t>
      </w:r>
      <w:r>
        <w:rPr>
          <w:sz w:val="22"/>
          <w:szCs w:val="22"/>
        </w:rPr>
        <w:t xml:space="preserve"> for managing dynamic product promotions and campaign workflows.</w:t>
      </w:r>
    </w:p>
    <w:p w14:paraId="5991EBAE">
      <w:pPr>
        <w:pStyle w:val="2"/>
        <w:numPr>
          <w:ilvl w:val="0"/>
          <w:numId w:val="4"/>
        </w:numPr>
        <w:ind w:left="360"/>
        <w:rPr>
          <w:sz w:val="22"/>
          <w:szCs w:val="22"/>
        </w:rPr>
      </w:pPr>
      <w:r>
        <w:rPr>
          <w:sz w:val="22"/>
          <w:szCs w:val="22"/>
        </w:rPr>
        <w:t xml:space="preserve">Built backend services with </w:t>
      </w:r>
      <w:r>
        <w:rPr>
          <w:rStyle w:val="6"/>
          <w:sz w:val="22"/>
          <w:szCs w:val="22"/>
        </w:rPr>
        <w:t>Java 8+</w:t>
      </w:r>
      <w:r>
        <w:rPr>
          <w:sz w:val="22"/>
          <w:szCs w:val="22"/>
        </w:rPr>
        <w:t>, utilizing Streams and Lambdas to process campaign configurations and promotions efficiently.</w:t>
      </w:r>
    </w:p>
    <w:p w14:paraId="4E0B5484">
      <w:pPr>
        <w:pStyle w:val="2"/>
        <w:numPr>
          <w:ilvl w:val="0"/>
          <w:numId w:val="4"/>
        </w:numPr>
        <w:ind w:left="360"/>
        <w:rPr>
          <w:sz w:val="22"/>
          <w:szCs w:val="22"/>
        </w:rPr>
      </w:pPr>
      <w:r>
        <w:rPr>
          <w:sz w:val="22"/>
          <w:szCs w:val="22"/>
        </w:rPr>
        <w:t xml:space="preserve">Developed internal dashboards with </w:t>
      </w:r>
      <w:r>
        <w:rPr>
          <w:rStyle w:val="6"/>
          <w:sz w:val="22"/>
          <w:szCs w:val="22"/>
        </w:rPr>
        <w:t>Angular</w:t>
      </w:r>
      <w:r>
        <w:rPr>
          <w:sz w:val="22"/>
          <w:szCs w:val="22"/>
        </w:rPr>
        <w:t xml:space="preserve">, </w:t>
      </w:r>
      <w:r>
        <w:rPr>
          <w:rStyle w:val="6"/>
          <w:sz w:val="22"/>
          <w:szCs w:val="22"/>
        </w:rPr>
        <w:t>TypeScript</w:t>
      </w:r>
      <w:r>
        <w:rPr>
          <w:sz w:val="22"/>
          <w:szCs w:val="22"/>
        </w:rPr>
        <w:t xml:space="preserve">, and </w:t>
      </w:r>
      <w:r>
        <w:rPr>
          <w:rStyle w:val="6"/>
          <w:sz w:val="22"/>
          <w:szCs w:val="22"/>
        </w:rPr>
        <w:t>Angular Material</w:t>
      </w:r>
      <w:r>
        <w:rPr>
          <w:sz w:val="22"/>
          <w:szCs w:val="22"/>
        </w:rPr>
        <w:t>, enabling marketing teams to manage promotions visually.</w:t>
      </w:r>
    </w:p>
    <w:p w14:paraId="23B631C8">
      <w:pPr>
        <w:pStyle w:val="2"/>
        <w:numPr>
          <w:ilvl w:val="0"/>
          <w:numId w:val="4"/>
        </w:numPr>
        <w:ind w:left="360"/>
        <w:rPr>
          <w:sz w:val="22"/>
          <w:szCs w:val="22"/>
        </w:rPr>
      </w:pPr>
      <w:r>
        <w:rPr>
          <w:sz w:val="22"/>
          <w:szCs w:val="22"/>
        </w:rPr>
        <w:t xml:space="preserve">Built lightweight APIs using </w:t>
      </w:r>
      <w:r>
        <w:rPr>
          <w:rStyle w:val="6"/>
          <w:sz w:val="22"/>
          <w:szCs w:val="22"/>
        </w:rPr>
        <w:t>Node.js</w:t>
      </w:r>
      <w:r>
        <w:rPr>
          <w:sz w:val="22"/>
          <w:szCs w:val="22"/>
        </w:rPr>
        <w:t xml:space="preserve"> and </w:t>
      </w:r>
      <w:r>
        <w:rPr>
          <w:rStyle w:val="6"/>
          <w:sz w:val="22"/>
          <w:szCs w:val="22"/>
        </w:rPr>
        <w:t>Express.js</w:t>
      </w:r>
      <w:r>
        <w:rPr>
          <w:sz w:val="22"/>
          <w:szCs w:val="22"/>
        </w:rPr>
        <w:t xml:space="preserve"> to support auxiliary promotion management services.</w:t>
      </w:r>
    </w:p>
    <w:p w14:paraId="1A265222">
      <w:pPr>
        <w:pStyle w:val="2"/>
        <w:numPr>
          <w:ilvl w:val="0"/>
          <w:numId w:val="4"/>
        </w:numPr>
        <w:ind w:left="360"/>
        <w:rPr>
          <w:sz w:val="22"/>
          <w:szCs w:val="22"/>
        </w:rPr>
      </w:pPr>
      <w:r>
        <w:rPr>
          <w:sz w:val="22"/>
          <w:szCs w:val="22"/>
        </w:rPr>
        <w:t xml:space="preserve">Engineered asynchronous systems using </w:t>
      </w:r>
      <w:r>
        <w:rPr>
          <w:rStyle w:val="6"/>
          <w:sz w:val="22"/>
          <w:szCs w:val="22"/>
        </w:rPr>
        <w:t>RabbitMQ</w:t>
      </w:r>
      <w:r>
        <w:rPr>
          <w:sz w:val="22"/>
          <w:szCs w:val="22"/>
        </w:rPr>
        <w:t>, enabling decoupled event-driven communication between promotion modules.</w:t>
      </w:r>
    </w:p>
    <w:p w14:paraId="26F8164D">
      <w:pPr>
        <w:pStyle w:val="2"/>
        <w:numPr>
          <w:ilvl w:val="0"/>
          <w:numId w:val="4"/>
        </w:numPr>
        <w:ind w:left="360"/>
        <w:rPr>
          <w:sz w:val="22"/>
          <w:szCs w:val="22"/>
        </w:rPr>
      </w:pPr>
      <w:r>
        <w:rPr>
          <w:sz w:val="22"/>
          <w:szCs w:val="22"/>
        </w:rPr>
        <w:t xml:space="preserve">Exposed promotion APIs consumed by </w:t>
      </w:r>
      <w:r>
        <w:rPr>
          <w:rStyle w:val="6"/>
          <w:sz w:val="22"/>
          <w:szCs w:val="22"/>
        </w:rPr>
        <w:t>WeChat Mini Program</w:t>
      </w:r>
      <w:r>
        <w:rPr>
          <w:sz w:val="22"/>
          <w:szCs w:val="22"/>
        </w:rPr>
        <w:t xml:space="preserve">, H5, and native app channels, with per-channel eligibility and display rules kept in sync through </w:t>
      </w:r>
      <w:r>
        <w:rPr>
          <w:rStyle w:val="6"/>
          <w:sz w:val="22"/>
          <w:szCs w:val="22"/>
        </w:rPr>
        <w:t>RabbitMQ</w:t>
      </w:r>
      <w:r>
        <w:rPr>
          <w:sz w:val="22"/>
          <w:szCs w:val="22"/>
        </w:rPr>
        <w:t xml:space="preserve"> events.</w:t>
      </w:r>
    </w:p>
    <w:p w14:paraId="50147C23">
      <w:pPr>
        <w:pStyle w:val="2"/>
        <w:numPr>
          <w:ilvl w:val="0"/>
          <w:numId w:val="4"/>
        </w:numPr>
        <w:ind w:left="360"/>
        <w:rPr>
          <w:sz w:val="22"/>
          <w:szCs w:val="22"/>
        </w:rPr>
      </w:pPr>
      <w:r>
        <w:rPr>
          <w:sz w:val="22"/>
          <w:szCs w:val="22"/>
        </w:rPr>
        <w:t xml:space="preserve">Stored promotion and campaign metadata in </w:t>
      </w:r>
      <w:r>
        <w:rPr>
          <w:rStyle w:val="6"/>
          <w:sz w:val="22"/>
          <w:szCs w:val="22"/>
        </w:rPr>
        <w:t>MongoDB</w:t>
      </w:r>
      <w:r>
        <w:rPr>
          <w:sz w:val="22"/>
          <w:szCs w:val="22"/>
        </w:rPr>
        <w:t xml:space="preserve"> and transactional data in </w:t>
      </w:r>
      <w:r>
        <w:rPr>
          <w:rStyle w:val="6"/>
          <w:sz w:val="22"/>
          <w:szCs w:val="22"/>
        </w:rPr>
        <w:t>PostgreSQL</w:t>
      </w:r>
      <w:r>
        <w:rPr>
          <w:sz w:val="22"/>
          <w:szCs w:val="22"/>
        </w:rPr>
        <w:t>, optimizing read/write operations.</w:t>
      </w:r>
    </w:p>
    <w:p w14:paraId="234D896B">
      <w:pPr>
        <w:pStyle w:val="2"/>
        <w:numPr>
          <w:ilvl w:val="0"/>
          <w:numId w:val="4"/>
        </w:numPr>
        <w:ind w:left="360"/>
        <w:rPr>
          <w:sz w:val="22"/>
          <w:szCs w:val="22"/>
        </w:rPr>
      </w:pPr>
      <w:r>
        <w:rPr>
          <w:sz w:val="22"/>
          <w:szCs w:val="22"/>
        </w:rPr>
        <w:t xml:space="preserve">Migrated promotion services from VM-based deployments into private-cloud </w:t>
      </w:r>
      <w:r>
        <w:rPr>
          <w:rStyle w:val="6"/>
          <w:sz w:val="22"/>
          <w:szCs w:val="22"/>
        </w:rPr>
        <w:t>Kubernetes</w:t>
      </w:r>
      <w:r>
        <w:rPr>
          <w:sz w:val="22"/>
          <w:szCs w:val="22"/>
        </w:rPr>
        <w:t xml:space="preserve"> clusters, containerizing eight legacy modules with </w:t>
      </w:r>
      <w:r>
        <w:rPr>
          <w:rStyle w:val="6"/>
          <w:sz w:val="22"/>
          <w:szCs w:val="22"/>
        </w:rPr>
        <w:t>Docker</w:t>
      </w:r>
      <w:r>
        <w:rPr>
          <w:sz w:val="22"/>
          <w:szCs w:val="22"/>
        </w:rPr>
        <w:t xml:space="preserve"> for high availability.</w:t>
      </w:r>
    </w:p>
    <w:p w14:paraId="5CA47177">
      <w:pPr>
        <w:pStyle w:val="2"/>
        <w:numPr>
          <w:ilvl w:val="0"/>
          <w:numId w:val="4"/>
        </w:numPr>
        <w:ind w:left="360"/>
        <w:rPr>
          <w:sz w:val="22"/>
          <w:szCs w:val="22"/>
        </w:rPr>
      </w:pPr>
      <w:r>
        <w:rPr>
          <w:sz w:val="22"/>
          <w:szCs w:val="22"/>
        </w:rPr>
        <w:t xml:space="preserve">Implemented CI/CD pipelines using </w:t>
      </w:r>
      <w:r>
        <w:rPr>
          <w:rStyle w:val="6"/>
          <w:sz w:val="22"/>
          <w:szCs w:val="22"/>
        </w:rPr>
        <w:t>Jenkins</w:t>
      </w:r>
      <w:r>
        <w:rPr>
          <w:sz w:val="22"/>
          <w:szCs w:val="22"/>
        </w:rPr>
        <w:t xml:space="preserve"> and </w:t>
      </w:r>
      <w:r>
        <w:rPr>
          <w:rStyle w:val="6"/>
          <w:sz w:val="22"/>
          <w:szCs w:val="22"/>
        </w:rPr>
        <w:t>GitLab CI</w:t>
      </w:r>
      <w:r>
        <w:rPr>
          <w:sz w:val="22"/>
          <w:szCs w:val="22"/>
        </w:rPr>
        <w:t>, automating build, test, and deployment workflows.</w:t>
      </w:r>
    </w:p>
    <w:p w14:paraId="2BA1D6F8">
      <w:pPr>
        <w:pStyle w:val="2"/>
        <w:numPr>
          <w:ilvl w:val="0"/>
          <w:numId w:val="4"/>
        </w:numPr>
        <w:ind w:left="360"/>
        <w:rPr>
          <w:sz w:val="22"/>
          <w:szCs w:val="22"/>
        </w:rPr>
      </w:pPr>
      <w:r>
        <w:rPr>
          <w:sz w:val="22"/>
          <w:szCs w:val="22"/>
        </w:rPr>
        <w:t xml:space="preserve">Monitored application performance using </w:t>
      </w:r>
      <w:r>
        <w:rPr>
          <w:rStyle w:val="6"/>
          <w:sz w:val="22"/>
          <w:szCs w:val="22"/>
        </w:rPr>
        <w:t>ELK Stack (Elasticsearch, Logstash, Kibana)</w:t>
      </w:r>
      <w:r>
        <w:rPr>
          <w:sz w:val="22"/>
          <w:szCs w:val="22"/>
        </w:rPr>
        <w:t xml:space="preserve"> and configured alerts using </w:t>
      </w:r>
      <w:r>
        <w:rPr>
          <w:rStyle w:val="6"/>
          <w:sz w:val="22"/>
          <w:szCs w:val="22"/>
        </w:rPr>
        <w:t>Prometheus</w:t>
      </w:r>
      <w:r>
        <w:rPr>
          <w:sz w:val="22"/>
          <w:szCs w:val="22"/>
        </w:rPr>
        <w:t xml:space="preserve"> and </w:t>
      </w:r>
      <w:r>
        <w:rPr>
          <w:rStyle w:val="6"/>
          <w:sz w:val="22"/>
          <w:szCs w:val="22"/>
        </w:rPr>
        <w:t>Grafana</w:t>
      </w:r>
      <w:r>
        <w:rPr>
          <w:sz w:val="22"/>
          <w:szCs w:val="22"/>
        </w:rPr>
        <w:t>.</w:t>
      </w:r>
    </w:p>
    <w:p w14:paraId="7AC0C1C8">
      <w:pPr>
        <w:pStyle w:val="2"/>
        <w:numPr>
          <w:ilvl w:val="0"/>
          <w:numId w:val="4"/>
        </w:numPr>
        <w:ind w:left="360"/>
        <w:rPr>
          <w:sz w:val="22"/>
          <w:szCs w:val="22"/>
        </w:rPr>
      </w:pPr>
      <w:r>
        <w:rPr>
          <w:sz w:val="22"/>
          <w:szCs w:val="22"/>
        </w:rPr>
        <w:t xml:space="preserve">Maintained API documentation via </w:t>
      </w:r>
      <w:r>
        <w:rPr>
          <w:rStyle w:val="6"/>
          <w:sz w:val="22"/>
          <w:szCs w:val="22"/>
        </w:rPr>
        <w:t>Swagger</w:t>
      </w:r>
      <w:r>
        <w:rPr>
          <w:sz w:val="22"/>
          <w:szCs w:val="22"/>
        </w:rPr>
        <w:t>, enabling seamless API adoption and maintenance.</w:t>
      </w:r>
    </w:p>
    <w:p w14:paraId="3680CB00">
      <w:pPr>
        <w:pStyle w:val="2"/>
        <w:numPr>
          <w:ilvl w:val="0"/>
          <w:numId w:val="4"/>
        </w:numPr>
        <w:ind w:left="360"/>
        <w:rPr>
          <w:sz w:val="22"/>
          <w:szCs w:val="22"/>
        </w:rPr>
      </w:pPr>
      <w:r>
        <w:rPr>
          <w:sz w:val="22"/>
          <w:szCs w:val="22"/>
        </w:rPr>
        <w:t>Designed promotion rule validation logic to prevent conflicting campaign conditions, reducing manual configuration errors.</w:t>
      </w:r>
    </w:p>
    <w:p w14:paraId="7A76517F">
      <w:pPr>
        <w:pStyle w:val="2"/>
        <w:numPr>
          <w:ilvl w:val="0"/>
          <w:numId w:val="4"/>
        </w:numPr>
        <w:ind w:left="360"/>
        <w:rPr>
          <w:sz w:val="22"/>
          <w:szCs w:val="22"/>
        </w:rPr>
      </w:pPr>
      <w:r>
        <w:rPr>
          <w:sz w:val="22"/>
          <w:szCs w:val="22"/>
        </w:rPr>
        <w:t xml:space="preserve">Built </w:t>
      </w:r>
      <w:r>
        <w:rPr>
          <w:rFonts w:hint="default" w:ascii="Times New Roman Bold" w:hAnsi="Times New Roman Bold" w:cs="Times New Roman Bold"/>
          <w:b/>
          <w:bCs/>
          <w:sz w:val="22"/>
          <w:szCs w:val="22"/>
        </w:rPr>
        <w:t xml:space="preserve">REST </w:t>
      </w:r>
      <w:r>
        <w:rPr>
          <w:sz w:val="22"/>
          <w:szCs w:val="22"/>
        </w:rPr>
        <w:t>endpoints for campaign approval workflows, helping business teams review and publish promotions more efficiently.</w:t>
      </w:r>
    </w:p>
    <w:p w14:paraId="04C7A609">
      <w:pPr>
        <w:pStyle w:val="2"/>
        <w:numPr>
          <w:ilvl w:val="0"/>
          <w:numId w:val="4"/>
        </w:numPr>
        <w:ind w:left="360"/>
        <w:rPr>
          <w:sz w:val="22"/>
          <w:szCs w:val="22"/>
        </w:rPr>
      </w:pPr>
      <w:r>
        <w:rPr>
          <w:sz w:val="22"/>
          <w:szCs w:val="22"/>
        </w:rPr>
        <w:t xml:space="preserve">Implemented </w:t>
      </w:r>
      <w:r>
        <w:rPr>
          <w:rFonts w:hint="default" w:ascii="Times New Roman Bold" w:hAnsi="Times New Roman Bold" w:cs="Times New Roman Bold"/>
          <w:b/>
          <w:bCs/>
          <w:sz w:val="22"/>
          <w:szCs w:val="22"/>
        </w:rPr>
        <w:t xml:space="preserve">Redis </w:t>
      </w:r>
      <w:r>
        <w:rPr>
          <w:sz w:val="22"/>
          <w:szCs w:val="22"/>
        </w:rPr>
        <w:t>caching for frequently accessed campaign metadata, improving dashboard response time during high-traffic sales periods.</w:t>
      </w:r>
    </w:p>
    <w:p w14:paraId="0C894F93">
      <w:pPr>
        <w:pStyle w:val="2"/>
        <w:numPr>
          <w:ilvl w:val="0"/>
          <w:numId w:val="4"/>
        </w:numPr>
        <w:ind w:left="360"/>
        <w:rPr>
          <w:sz w:val="22"/>
          <w:szCs w:val="22"/>
        </w:rPr>
      </w:pPr>
      <w:r>
        <w:rPr>
          <w:sz w:val="22"/>
          <w:szCs w:val="22"/>
        </w:rPr>
        <w:t xml:space="preserve">Implemented atomic coupon issuance and inventory deduction with </w:t>
      </w:r>
      <w:r>
        <w:rPr>
          <w:rStyle w:val="6"/>
          <w:sz w:val="22"/>
          <w:szCs w:val="22"/>
        </w:rPr>
        <w:t>Redis Lua scripts</w:t>
      </w:r>
      <w:r>
        <w:rPr>
          <w:sz w:val="22"/>
          <w:szCs w:val="22"/>
        </w:rPr>
        <w:t xml:space="preserve"> and asynchronous database write-back, sustaining ~8K redemptions/sec during 618 and Double 11 flash sales with zero oversell incidents.</w:t>
      </w:r>
    </w:p>
    <w:p w14:paraId="0C6B5828">
      <w:pPr>
        <w:pStyle w:val="2"/>
        <w:numPr>
          <w:ilvl w:val="0"/>
          <w:numId w:val="4"/>
        </w:numPr>
        <w:ind w:left="360"/>
        <w:rPr>
          <w:sz w:val="22"/>
          <w:szCs w:val="22"/>
        </w:rPr>
      </w:pPr>
      <w:r>
        <w:rPr>
          <w:sz w:val="22"/>
          <w:szCs w:val="22"/>
        </w:rPr>
        <w:t>Designed the discount-stacking and mutual-exclusion engine that resolved conflicts among overlapping coupons, member pricing, and bundle deals at checkout, eliminating a recurring class of pricing errors that had required manual refunds.</w:t>
      </w:r>
    </w:p>
    <w:p w14:paraId="5CFD00C3">
      <w:pPr>
        <w:pStyle w:val="2"/>
        <w:numPr>
          <w:ilvl w:val="0"/>
          <w:numId w:val="4"/>
        </w:numPr>
        <w:ind w:left="360"/>
        <w:rPr>
          <w:sz w:val="22"/>
          <w:szCs w:val="22"/>
        </w:rPr>
      </w:pPr>
      <w:r>
        <w:rPr>
          <w:sz w:val="22"/>
          <w:szCs w:val="22"/>
        </w:rPr>
        <w:t>Created scheduled jobs for campaign activation, expiration, and status synchronization across promotion modules.</w:t>
      </w:r>
    </w:p>
    <w:p w14:paraId="6AFBEBD4">
      <w:pPr>
        <w:pStyle w:val="2"/>
        <w:numPr>
          <w:ilvl w:val="0"/>
          <w:numId w:val="4"/>
        </w:numPr>
        <w:ind w:left="360"/>
        <w:rPr>
          <w:sz w:val="22"/>
          <w:szCs w:val="22"/>
        </w:rPr>
      </w:pPr>
      <w:r>
        <w:rPr>
          <w:sz w:val="22"/>
          <w:szCs w:val="22"/>
        </w:rPr>
        <w:t xml:space="preserve">Partitioned campaign-metrics tables by month and added covering indexes for reporting queries in </w:t>
      </w:r>
      <w:r>
        <w:rPr>
          <w:rStyle w:val="6"/>
          <w:sz w:val="22"/>
          <w:szCs w:val="22"/>
        </w:rPr>
        <w:t>PostgreSQL</w:t>
      </w:r>
      <w:r>
        <w:rPr>
          <w:sz w:val="22"/>
          <w:szCs w:val="22"/>
        </w:rPr>
        <w:t>, cutting P95 report generation for marketing dashboards from ~12s to under 2s.</w:t>
      </w:r>
    </w:p>
    <w:p w14:paraId="71A4B2F8">
      <w:pPr>
        <w:pStyle w:val="2"/>
        <w:numPr>
          <w:ilvl w:val="0"/>
          <w:numId w:val="4"/>
        </w:numPr>
        <w:ind w:left="360"/>
        <w:rPr>
          <w:sz w:val="22"/>
          <w:szCs w:val="22"/>
        </w:rPr>
      </w:pPr>
      <w:r>
        <w:rPr>
          <w:sz w:val="22"/>
          <w:szCs w:val="22"/>
        </w:rPr>
        <w:t xml:space="preserve">Added role-based access control with </w:t>
      </w:r>
      <w:r>
        <w:rPr>
          <w:rFonts w:hint="default" w:ascii="Times New Roman Bold" w:hAnsi="Times New Roman Bold" w:cs="Times New Roman Bold"/>
          <w:b/>
          <w:bCs/>
          <w:sz w:val="22"/>
          <w:szCs w:val="22"/>
        </w:rPr>
        <w:t>Spring Security</w:t>
      </w:r>
      <w:r>
        <w:rPr>
          <w:sz w:val="22"/>
          <w:szCs w:val="22"/>
        </w:rPr>
        <w:t xml:space="preserve"> to protect promotion management actions by team and permission level.</w:t>
      </w:r>
    </w:p>
    <w:p w14:paraId="60E856BE">
      <w:pPr>
        <w:pStyle w:val="2"/>
        <w:numPr>
          <w:ilvl w:val="0"/>
          <w:numId w:val="4"/>
        </w:numPr>
        <w:ind w:left="360"/>
        <w:rPr>
          <w:sz w:val="22"/>
          <w:szCs w:val="22"/>
        </w:rPr>
      </w:pPr>
      <w:r>
        <w:rPr>
          <w:sz w:val="22"/>
          <w:szCs w:val="22"/>
        </w:rPr>
        <w:t xml:space="preserve">Added </w:t>
      </w:r>
      <w:r>
        <w:rPr>
          <w:rStyle w:val="6"/>
          <w:sz w:val="22"/>
          <w:szCs w:val="22"/>
        </w:rPr>
        <w:t>A/B experiment</w:t>
      </w:r>
      <w:r>
        <w:rPr>
          <w:sz w:val="22"/>
          <w:szCs w:val="22"/>
        </w:rPr>
        <w:t xml:space="preserve"> hooks to campaign targeting so marketing could split traffic across promotion variants and auto-promote winners, contributing to the 18% lift in engagement on promoted campaigns.</w:t>
      </w:r>
    </w:p>
    <w:p w14:paraId="4FD6FFC1">
      <w:pPr>
        <w:pStyle w:val="2"/>
        <w:rPr>
          <w:sz w:val="22"/>
          <w:szCs w:val="22"/>
        </w:rPr>
      </w:pPr>
      <w:r>
        <w:rPr>
          <w:b/>
          <w:bCs/>
          <w:sz w:val="22"/>
          <w:szCs w:val="22"/>
        </w:rPr>
        <w:t xml:space="preserve">Environment: </w:t>
      </w:r>
      <w:r>
        <w:rPr>
          <w:sz w:val="22"/>
          <w:szCs w:val="22"/>
        </w:rPr>
        <w:t>Java, Java 8, Spring Boot, Spring MVC, Spring Security, Spring Data JPA, Angular, Angular Material, TypeScript, Node.js, Express.js, RabbitMQ, Redis, MongoDB, PostgreSQL, Docker, Kubernetes (private cloud), Jenkins, GitLab CI, ELK (Elasticsearch, Logstash, Kibana), Prometheus, Grafana, Swagger, JUnit, Mockito, SonarQube, Git, JIRA</w:t>
      </w:r>
    </w:p>
    <w:p w14:paraId="62D166C3">
      <w:pPr>
        <w:autoSpaceDE w:val="0"/>
        <w:autoSpaceDN w:val="0"/>
        <w:adjustRightInd w:val="0"/>
        <w:jc w:val="both"/>
        <w:rPr>
          <w:b/>
          <w:sz w:val="22"/>
          <w:szCs w:val="22"/>
          <w:u w:val="single"/>
        </w:rPr>
      </w:pPr>
      <w:r>
        <w:rPr>
          <w:b/>
          <w:sz w:val="22"/>
          <w:szCs w:val="22"/>
          <w:u w:val="single"/>
        </w:rPr>
        <w:t>EDUCATION</w:t>
      </w:r>
    </w:p>
    <w:p w14:paraId="1DA058C8">
      <w:pPr>
        <w:autoSpaceDE w:val="0"/>
        <w:autoSpaceDN w:val="0"/>
        <w:adjustRightInd w:val="0"/>
        <w:jc w:val="both"/>
        <w:rPr>
          <w:b/>
          <w:sz w:val="22"/>
          <w:szCs w:val="22"/>
          <w:u w:val="single"/>
        </w:rPr>
      </w:pPr>
    </w:p>
    <w:p w14:paraId="7480B525">
      <w:pPr>
        <w:pStyle w:val="10"/>
        <w:numPr>
          <w:ilvl w:val="0"/>
          <w:numId w:val="3"/>
        </w:numPr>
        <w:spacing w:line="259" w:lineRule="auto"/>
        <w:ind w:left="36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Sun Yat-sen University, Bachelor of Science in Computer Science</w:t>
      </w:r>
    </w:p>
    <w:p w14:paraId="1A7317D5">
      <w:pPr>
        <w:pStyle w:val="2"/>
        <w:rPr>
          <w:sz w:val="22"/>
          <w:szCs w:val="22"/>
        </w:rPr>
      </w:pP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autami">
    <w:altName w:val="苹方-简"/>
    <w:panose1 w:val="020B0502040204020203"/>
    <w:charset w:val="00"/>
    <w:family w:val="swiss"/>
    <w:pitch w:val="default"/>
    <w:sig w:usb0="00000000" w:usb1="0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微软雅黑">
    <w:altName w:val="汉仪旗黑"/>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A193F"/>
    <w:multiLevelType w:val="multilevel"/>
    <w:tmpl w:val="0BBA19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AC11B6"/>
    <w:multiLevelType w:val="multilevel"/>
    <w:tmpl w:val="0EAC11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2EF1E14"/>
    <w:multiLevelType w:val="multilevel"/>
    <w:tmpl w:val="42EF1E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D1E2B50"/>
    <w:multiLevelType w:val="multilevel"/>
    <w:tmpl w:val="7D1E2B50"/>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A89"/>
    <w:rsid w:val="000120E8"/>
    <w:rsid w:val="000202F5"/>
    <w:rsid w:val="000216ED"/>
    <w:rsid w:val="00023B7C"/>
    <w:rsid w:val="000271DF"/>
    <w:rsid w:val="00032FD8"/>
    <w:rsid w:val="00043319"/>
    <w:rsid w:val="00050388"/>
    <w:rsid w:val="000648B5"/>
    <w:rsid w:val="00072E48"/>
    <w:rsid w:val="0007512F"/>
    <w:rsid w:val="00075F7F"/>
    <w:rsid w:val="00077938"/>
    <w:rsid w:val="000A221C"/>
    <w:rsid w:val="000B2401"/>
    <w:rsid w:val="000C0B30"/>
    <w:rsid w:val="000C5B60"/>
    <w:rsid w:val="000D1290"/>
    <w:rsid w:val="000D29EB"/>
    <w:rsid w:val="000E3711"/>
    <w:rsid w:val="001045E7"/>
    <w:rsid w:val="00107FD7"/>
    <w:rsid w:val="001148E5"/>
    <w:rsid w:val="00116AEB"/>
    <w:rsid w:val="00142560"/>
    <w:rsid w:val="001507FF"/>
    <w:rsid w:val="001523DD"/>
    <w:rsid w:val="00152685"/>
    <w:rsid w:val="00163927"/>
    <w:rsid w:val="00167802"/>
    <w:rsid w:val="0017698B"/>
    <w:rsid w:val="00195A83"/>
    <w:rsid w:val="001A4DFF"/>
    <w:rsid w:val="001A64C3"/>
    <w:rsid w:val="001C1CCF"/>
    <w:rsid w:val="001C6EA4"/>
    <w:rsid w:val="001E0008"/>
    <w:rsid w:val="001F78D8"/>
    <w:rsid w:val="00223171"/>
    <w:rsid w:val="002400FE"/>
    <w:rsid w:val="00254454"/>
    <w:rsid w:val="00270149"/>
    <w:rsid w:val="00273B6F"/>
    <w:rsid w:val="0027493E"/>
    <w:rsid w:val="00283489"/>
    <w:rsid w:val="002951C3"/>
    <w:rsid w:val="002A0A5B"/>
    <w:rsid w:val="002E082E"/>
    <w:rsid w:val="002E2393"/>
    <w:rsid w:val="00316B3D"/>
    <w:rsid w:val="00320DB8"/>
    <w:rsid w:val="003276D5"/>
    <w:rsid w:val="00333D5A"/>
    <w:rsid w:val="00347B33"/>
    <w:rsid w:val="00350C9E"/>
    <w:rsid w:val="003520F2"/>
    <w:rsid w:val="0036547F"/>
    <w:rsid w:val="00367254"/>
    <w:rsid w:val="00374186"/>
    <w:rsid w:val="003835C1"/>
    <w:rsid w:val="003B0027"/>
    <w:rsid w:val="003C018C"/>
    <w:rsid w:val="003C0D96"/>
    <w:rsid w:val="003C3499"/>
    <w:rsid w:val="003C4729"/>
    <w:rsid w:val="003D5328"/>
    <w:rsid w:val="003E319C"/>
    <w:rsid w:val="00403F12"/>
    <w:rsid w:val="004205B8"/>
    <w:rsid w:val="00421B67"/>
    <w:rsid w:val="00422714"/>
    <w:rsid w:val="004253EC"/>
    <w:rsid w:val="004271EA"/>
    <w:rsid w:val="00435FFF"/>
    <w:rsid w:val="00437C45"/>
    <w:rsid w:val="0046233B"/>
    <w:rsid w:val="00464A95"/>
    <w:rsid w:val="00464FE0"/>
    <w:rsid w:val="004773A0"/>
    <w:rsid w:val="004810A8"/>
    <w:rsid w:val="00496A89"/>
    <w:rsid w:val="004A15D4"/>
    <w:rsid w:val="004B7793"/>
    <w:rsid w:val="004C3215"/>
    <w:rsid w:val="004C3ADA"/>
    <w:rsid w:val="004D580B"/>
    <w:rsid w:val="00507DA6"/>
    <w:rsid w:val="00531C8E"/>
    <w:rsid w:val="0053269A"/>
    <w:rsid w:val="00553F52"/>
    <w:rsid w:val="0055605D"/>
    <w:rsid w:val="00570F7A"/>
    <w:rsid w:val="005754DB"/>
    <w:rsid w:val="00590BF4"/>
    <w:rsid w:val="005A6D12"/>
    <w:rsid w:val="005B2BB4"/>
    <w:rsid w:val="005D39C0"/>
    <w:rsid w:val="005E4367"/>
    <w:rsid w:val="005F1E2F"/>
    <w:rsid w:val="00601342"/>
    <w:rsid w:val="006043B8"/>
    <w:rsid w:val="006120E9"/>
    <w:rsid w:val="00615AC7"/>
    <w:rsid w:val="00623F49"/>
    <w:rsid w:val="00655620"/>
    <w:rsid w:val="00686069"/>
    <w:rsid w:val="006A04F1"/>
    <w:rsid w:val="006B5B44"/>
    <w:rsid w:val="006C6807"/>
    <w:rsid w:val="006F4D60"/>
    <w:rsid w:val="00720B88"/>
    <w:rsid w:val="00765BF6"/>
    <w:rsid w:val="00766A55"/>
    <w:rsid w:val="00767AAE"/>
    <w:rsid w:val="0077598D"/>
    <w:rsid w:val="00790127"/>
    <w:rsid w:val="00795AE5"/>
    <w:rsid w:val="007B08CA"/>
    <w:rsid w:val="007B1492"/>
    <w:rsid w:val="007B434D"/>
    <w:rsid w:val="007B61C2"/>
    <w:rsid w:val="007C6C4D"/>
    <w:rsid w:val="007E67CE"/>
    <w:rsid w:val="007F5313"/>
    <w:rsid w:val="00800BC9"/>
    <w:rsid w:val="008148DE"/>
    <w:rsid w:val="00821DA1"/>
    <w:rsid w:val="008235BE"/>
    <w:rsid w:val="008279C6"/>
    <w:rsid w:val="00846C93"/>
    <w:rsid w:val="00856801"/>
    <w:rsid w:val="008610B7"/>
    <w:rsid w:val="00862085"/>
    <w:rsid w:val="00865514"/>
    <w:rsid w:val="00867E25"/>
    <w:rsid w:val="00873974"/>
    <w:rsid w:val="00876B23"/>
    <w:rsid w:val="008A0C0D"/>
    <w:rsid w:val="008A341F"/>
    <w:rsid w:val="008B050B"/>
    <w:rsid w:val="008C1499"/>
    <w:rsid w:val="008C26B2"/>
    <w:rsid w:val="008D566C"/>
    <w:rsid w:val="008E2A1C"/>
    <w:rsid w:val="008E771E"/>
    <w:rsid w:val="008F018B"/>
    <w:rsid w:val="008F5AE2"/>
    <w:rsid w:val="00921DED"/>
    <w:rsid w:val="009353C6"/>
    <w:rsid w:val="009365EE"/>
    <w:rsid w:val="0093745F"/>
    <w:rsid w:val="00961556"/>
    <w:rsid w:val="00963420"/>
    <w:rsid w:val="00965BED"/>
    <w:rsid w:val="00974B15"/>
    <w:rsid w:val="00974DF4"/>
    <w:rsid w:val="00975C23"/>
    <w:rsid w:val="00980FB0"/>
    <w:rsid w:val="0099171F"/>
    <w:rsid w:val="009A3FC5"/>
    <w:rsid w:val="009A47D5"/>
    <w:rsid w:val="009C0131"/>
    <w:rsid w:val="009C2F12"/>
    <w:rsid w:val="009C61AB"/>
    <w:rsid w:val="009D1B92"/>
    <w:rsid w:val="009D2308"/>
    <w:rsid w:val="009D5860"/>
    <w:rsid w:val="009E22D4"/>
    <w:rsid w:val="009E48B7"/>
    <w:rsid w:val="009E76C2"/>
    <w:rsid w:val="009F0B80"/>
    <w:rsid w:val="009F2F58"/>
    <w:rsid w:val="00A020F0"/>
    <w:rsid w:val="00A250EB"/>
    <w:rsid w:val="00A2697B"/>
    <w:rsid w:val="00A41FC9"/>
    <w:rsid w:val="00AB53EC"/>
    <w:rsid w:val="00AF02FF"/>
    <w:rsid w:val="00AF033F"/>
    <w:rsid w:val="00AF3D10"/>
    <w:rsid w:val="00B05E18"/>
    <w:rsid w:val="00B14891"/>
    <w:rsid w:val="00B36171"/>
    <w:rsid w:val="00B55D00"/>
    <w:rsid w:val="00B6142C"/>
    <w:rsid w:val="00B755F7"/>
    <w:rsid w:val="00B81836"/>
    <w:rsid w:val="00B84F94"/>
    <w:rsid w:val="00B955FC"/>
    <w:rsid w:val="00BA5BA9"/>
    <w:rsid w:val="00BB6006"/>
    <w:rsid w:val="00BD64F3"/>
    <w:rsid w:val="00BD655F"/>
    <w:rsid w:val="00BF7DB8"/>
    <w:rsid w:val="00C06500"/>
    <w:rsid w:val="00C1399D"/>
    <w:rsid w:val="00C14586"/>
    <w:rsid w:val="00C2070D"/>
    <w:rsid w:val="00C22E5E"/>
    <w:rsid w:val="00C24F12"/>
    <w:rsid w:val="00C25A05"/>
    <w:rsid w:val="00C55A3B"/>
    <w:rsid w:val="00CA09DA"/>
    <w:rsid w:val="00CB1BBA"/>
    <w:rsid w:val="00CB59EE"/>
    <w:rsid w:val="00CB6FC4"/>
    <w:rsid w:val="00CD0777"/>
    <w:rsid w:val="00CD24BD"/>
    <w:rsid w:val="00CF6826"/>
    <w:rsid w:val="00CF7122"/>
    <w:rsid w:val="00D00517"/>
    <w:rsid w:val="00D2231B"/>
    <w:rsid w:val="00D23FCC"/>
    <w:rsid w:val="00D32875"/>
    <w:rsid w:val="00D655B2"/>
    <w:rsid w:val="00D66699"/>
    <w:rsid w:val="00D713B9"/>
    <w:rsid w:val="00D74989"/>
    <w:rsid w:val="00D82668"/>
    <w:rsid w:val="00D92E11"/>
    <w:rsid w:val="00D95989"/>
    <w:rsid w:val="00DA4D06"/>
    <w:rsid w:val="00DC6F89"/>
    <w:rsid w:val="00DC7658"/>
    <w:rsid w:val="00DE4EE5"/>
    <w:rsid w:val="00E06F14"/>
    <w:rsid w:val="00E17B27"/>
    <w:rsid w:val="00E20614"/>
    <w:rsid w:val="00E31676"/>
    <w:rsid w:val="00E4452F"/>
    <w:rsid w:val="00E56143"/>
    <w:rsid w:val="00E67A0F"/>
    <w:rsid w:val="00E8211B"/>
    <w:rsid w:val="00E91C94"/>
    <w:rsid w:val="00E96639"/>
    <w:rsid w:val="00E97539"/>
    <w:rsid w:val="00E97E5D"/>
    <w:rsid w:val="00EA33E7"/>
    <w:rsid w:val="00EB7DAE"/>
    <w:rsid w:val="00EC6D63"/>
    <w:rsid w:val="00ED3D52"/>
    <w:rsid w:val="00ED4A0A"/>
    <w:rsid w:val="00ED7692"/>
    <w:rsid w:val="00EF4261"/>
    <w:rsid w:val="00EF6331"/>
    <w:rsid w:val="00EF6398"/>
    <w:rsid w:val="00F00C45"/>
    <w:rsid w:val="00F03112"/>
    <w:rsid w:val="00F065AD"/>
    <w:rsid w:val="00F11F62"/>
    <w:rsid w:val="00F15059"/>
    <w:rsid w:val="00F220FB"/>
    <w:rsid w:val="00F55101"/>
    <w:rsid w:val="00F62CF5"/>
    <w:rsid w:val="00F86858"/>
    <w:rsid w:val="00FC7BF6"/>
    <w:rsid w:val="00FE1BE6"/>
    <w:rsid w:val="00FF4FCB"/>
    <w:rsid w:val="00FF6D8D"/>
    <w:rsid w:val="01081BEE"/>
    <w:rsid w:val="0EC45C19"/>
    <w:rsid w:val="1D976788"/>
    <w:rsid w:val="1DDDF478"/>
    <w:rsid w:val="1FFE4301"/>
    <w:rsid w:val="266FA51D"/>
    <w:rsid w:val="3EFF425E"/>
    <w:rsid w:val="3FF68FFD"/>
    <w:rsid w:val="477F1A17"/>
    <w:rsid w:val="4DFF66C2"/>
    <w:rsid w:val="5CD6D780"/>
    <w:rsid w:val="5F200D6D"/>
    <w:rsid w:val="777F6C96"/>
    <w:rsid w:val="7B3C68B0"/>
    <w:rsid w:val="7DFB48C7"/>
    <w:rsid w:val="7FBDDF0D"/>
    <w:rsid w:val="95F7B2D0"/>
    <w:rsid w:val="BB5F35C7"/>
    <w:rsid w:val="CCAB56D9"/>
    <w:rsid w:val="DBCF6301"/>
    <w:rsid w:val="EB793D23"/>
    <w:rsid w:val="EBDF4D68"/>
    <w:rsid w:val="EFAF89BD"/>
    <w:rsid w:val="F74FAA69"/>
    <w:rsid w:val="FCFF8DD2"/>
    <w:rsid w:val="FF567B54"/>
    <w:rsid w:val="FF7E0502"/>
    <w:rsid w:val="FFAEFC5F"/>
    <w:rsid w:val="FFAFDD34"/>
  </w:rsids>
  <m:mathPr>
    <m:mathFont m:val="Cambria Math"/>
    <m:brkBin m:val="before"/>
    <m:brkBinSub m:val="--"/>
    <m:smallFrac m:val="1"/>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lang w:eastAsia="en-US"/>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bCs/>
    </w:r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8">
    <w:name w:val="Hyperlink"/>
    <w:basedOn w:val="5"/>
    <w:unhideWhenUsed/>
    <w:uiPriority w:val="99"/>
    <w:rPr>
      <w:color w:val="0563C1" w:themeColor="hyperlink"/>
      <w:u w:val="single"/>
      <w14:textFill>
        <w14:solidFill>
          <w14:schemeClr w14:val="hlink"/>
        </w14:solidFill>
      </w14:textFill>
    </w:rPr>
  </w:style>
  <w:style w:type="character" w:customStyle="1" w:styleId="9">
    <w:name w:val="List Paragraph Char"/>
    <w:link w:val="10"/>
    <w:qFormat/>
    <w:locked/>
    <w:uiPriority w:val="34"/>
  </w:style>
  <w:style w:type="paragraph" w:styleId="10">
    <w:name w:val="List Paragraph"/>
    <w:basedOn w:val="1"/>
    <w:link w:val="9"/>
    <w:qFormat/>
    <w:uiPriority w:val="34"/>
    <w:pPr>
      <w:ind w:left="720"/>
      <w:contextualSpacing/>
    </w:pPr>
    <w:rPr>
      <w:rFonts w:asciiTheme="minorHAnsi" w:hAnsiTheme="minorHAnsi" w:eastAsiaTheme="minorHAnsi" w:cstheme="minorBidi"/>
      <w:kern w:val="2"/>
      <w:sz w:val="22"/>
      <w:szCs w:val="22"/>
      <w:lang w:eastAsia="en-US"/>
    </w:rPr>
  </w:style>
  <w:style w:type="paragraph" w:styleId="11">
    <w:name w:val="No Spacing"/>
    <w:link w:val="12"/>
    <w:qFormat/>
    <w:uiPriority w:val="1"/>
    <w:pPr>
      <w:suppressAutoHyphens/>
    </w:pPr>
    <w:rPr>
      <w:rFonts w:ascii="Calibri" w:hAnsi="Calibri" w:eastAsia="Arial" w:cs="Times New Roman"/>
      <w:sz w:val="22"/>
      <w:szCs w:val="22"/>
      <w:lang w:val="en-US" w:eastAsia="ar-SA" w:bidi="ar-SA"/>
    </w:rPr>
  </w:style>
  <w:style w:type="character" w:customStyle="1" w:styleId="12">
    <w:name w:val="No Spacing Char"/>
    <w:link w:val="11"/>
    <w:qFormat/>
    <w:locked/>
    <w:uiPriority w:val="1"/>
    <w:rPr>
      <w:rFonts w:ascii="Calibri" w:hAnsi="Calibri" w:eastAsia="Arial" w:cs="Times New Roman"/>
      <w:kern w:val="0"/>
      <w:lang w:eastAsia="ar-SA"/>
    </w:rPr>
  </w:style>
  <w:style w:type="character" w:customStyle="1" w:styleId="13">
    <w:name w:val="Unresolved Mention1"/>
    <w:basedOn w:val="5"/>
    <w:semiHidden/>
    <w:unhideWhenUsed/>
    <w:qFormat/>
    <w:uiPriority w:val="99"/>
    <w:rPr>
      <w:color w:val="000000"/>
      <w:shd w:val="clear" w:color="auto" w:fill="auto"/>
    </w:rPr>
  </w:style>
  <w:style w:type="character" w:customStyle="1" w:styleId="14">
    <w:name w:val="Unresolved Mention2"/>
    <w:basedOn w:val="5"/>
    <w:semiHidden/>
    <w:unhideWhenUsed/>
    <w:qFormat/>
    <w:uiPriority w:val="99"/>
    <w:rPr>
      <w:color w:val="000000"/>
      <w:shd w:val="clear" w:color="auto" w:fill="auto"/>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2617</Words>
  <Characters>14918</Characters>
  <Lines>124</Lines>
  <Paragraphs>34</Paragraphs>
  <TotalTime>1</TotalTime>
  <ScaleCrop>false</ScaleCrop>
  <LinksUpToDate>false</LinksUpToDate>
  <CharactersWithSpaces>17501</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2025-07-07T22:02:00Z</dcterms:created>
  <dc:creator>Eswar Ballamudi</dc:creator>
  <cp:lastModifiedBy>WPS_1704334396</cp:lastModifiedBy>
  <cp:lastPrinted>2025-07-07T22:02:00Z</cp:lastPrinted>
  <dcterms:modified xsi:type="dcterms:W3CDTF">2026-07-22T20:22:40Z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2052-12.1.25897.25897</vt:lpwstr>
  </property>
  <property fmtid="{D5CDD505-2E9C-101B-9397-08002B2CF9AE}" pid="3" name="ICV">
    <vt:lpwstr>7DEC9D5A1F3AE9C415D5566A35B100A0_43</vt:lpwstr>
  </property>
</Properties>
</file>