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247" w:rsidRDefault="00682323" w:rsidP="00682323">
      <w:pPr>
        <w:jc w:val="center"/>
      </w:pPr>
      <w:proofErr w:type="spellStart"/>
      <w:r>
        <w:rPr>
          <w:b/>
        </w:rPr>
        <w:t>Objetivos</w:t>
      </w:r>
      <w:proofErr w:type="spellEnd"/>
      <w:r>
        <w:rPr>
          <w:b/>
        </w:rPr>
        <w:t xml:space="preserve"> </w:t>
      </w:r>
      <w:proofErr w:type="spellStart"/>
      <w:r>
        <w:rPr>
          <w:b/>
        </w:rPr>
        <w:t>por</w:t>
      </w:r>
      <w:proofErr w:type="spellEnd"/>
      <w:r>
        <w:rPr>
          <w:b/>
        </w:rPr>
        <w:t xml:space="preserve"> </w:t>
      </w:r>
      <w:proofErr w:type="spellStart"/>
      <w:r>
        <w:rPr>
          <w:b/>
        </w:rPr>
        <w:t>Departamento</w:t>
      </w:r>
      <w:proofErr w:type="spellEnd"/>
      <w:r>
        <w:rPr>
          <w:b/>
        </w:rPr>
        <w:t xml:space="preserve"> – Interactive Worlds</w:t>
      </w:r>
    </w:p>
    <w:p w:rsidR="002B1247" w:rsidRDefault="00682323">
      <w:r>
        <w:t xml:space="preserve">Cuando una empresa quiere crecer de verdad, no basta solo con tener una misión o una visión bien definida. También necesita metas claras en cada área para que todos sepan hacia dónde se dirigen y qué se espera de su trabajo. En el caso de Interactive Worlds, que busca innovar dentro del mundo de los videojuegos, es importante que cada departamento tenga objetivos concretos y </w:t>
      </w:r>
      <w:proofErr w:type="spellStart"/>
      <w:r>
        <w:t>realistas</w:t>
      </w:r>
      <w:proofErr w:type="spellEnd"/>
      <w:r>
        <w:t xml:space="preserve"> que </w:t>
      </w:r>
      <w:proofErr w:type="spellStart"/>
      <w:r>
        <w:t>permitan</w:t>
      </w:r>
      <w:proofErr w:type="spellEnd"/>
      <w:r>
        <w:t xml:space="preserve"> </w:t>
      </w:r>
      <w:proofErr w:type="spellStart"/>
      <w:r>
        <w:t>medir</w:t>
      </w:r>
      <w:proofErr w:type="spellEnd"/>
      <w:r>
        <w:t xml:space="preserve"> </w:t>
      </w:r>
      <w:proofErr w:type="spellStart"/>
      <w:r>
        <w:t>su</w:t>
      </w:r>
      <w:proofErr w:type="spellEnd"/>
      <w:r>
        <w:t xml:space="preserve"> </w:t>
      </w:r>
      <w:proofErr w:type="spellStart"/>
      <w:r>
        <w:t>avance</w:t>
      </w:r>
      <w:proofErr w:type="spellEnd"/>
      <w:r>
        <w:t>.</w:t>
      </w:r>
    </w:p>
    <w:p w:rsidR="002B1247" w:rsidRDefault="00682323">
      <w:r>
        <w:rPr>
          <w:b/>
        </w:rPr>
        <w:t>Departamento de Ventas</w:t>
      </w:r>
    </w:p>
    <w:p w:rsidR="002B1247" w:rsidRDefault="00682323">
      <w:r>
        <w:t>Objetivo: Aumentar las ventas totales en un 20% durante el próximo año, ampliando la empresa a tres nuevos mercados y fortaleciendo las ventas en línea. Este objetivo es claro porque se enfoca en incrementar ingresos, se puede medir con reportes financieros y tiene un plazo definido de doce meses.</w:t>
      </w:r>
    </w:p>
    <w:p w:rsidR="002B1247" w:rsidRDefault="00682323">
      <w:r>
        <w:t>Estrategias:</w:t>
      </w:r>
    </w:p>
    <w:p w:rsidR="002B1247" w:rsidRDefault="00682323">
      <w:r>
        <w:t>- Buscar distribuidores en otros países donde exista alta demanda de videojuegos.</w:t>
      </w:r>
    </w:p>
    <w:p w:rsidR="002B1247" w:rsidRDefault="00682323">
      <w:r>
        <w:t>- Ofrecer promociones y paquetes que incluyan consola, accesorios y suscripciones digitales.</w:t>
      </w:r>
    </w:p>
    <w:p w:rsidR="002B1247" w:rsidRDefault="00682323">
      <w:r>
        <w:rPr>
          <w:b/>
        </w:rPr>
        <w:t>Departamento de Mercadeo</w:t>
      </w:r>
    </w:p>
    <w:p w:rsidR="002B1247" w:rsidRDefault="00682323">
      <w:r>
        <w:t>Objetivo: Incrementar en un 30% la presencia digital de la marca en un período de nueve meses, principalmente en redes sociales y plataformas relacionadas con el sector gaming. Este avance se puede medir mediante el crecimiento de seguidores, interacciones y alcance de las publicaciones.</w:t>
      </w:r>
    </w:p>
    <w:p w:rsidR="002B1247" w:rsidRDefault="00682323">
      <w:r>
        <w:t>Estrategias:</w:t>
      </w:r>
    </w:p>
    <w:p w:rsidR="002B1247" w:rsidRDefault="00682323">
      <w:r>
        <w:t>- Colaborar con creadores de contenido que prueben los productos y compartan su experiencia.</w:t>
      </w:r>
    </w:p>
    <w:p w:rsidR="002B1247" w:rsidRDefault="00682323">
      <w:r>
        <w:t>- Publicar contenido visual que muestre claramente la innovación tecnológica de la empresa.</w:t>
      </w:r>
    </w:p>
    <w:p w:rsidR="00F3228F" w:rsidRDefault="00F3228F">
      <w:pPr>
        <w:rPr>
          <w:b/>
        </w:rPr>
      </w:pPr>
    </w:p>
    <w:p w:rsidR="00F3228F" w:rsidRDefault="00F3228F">
      <w:pPr>
        <w:rPr>
          <w:b/>
        </w:rPr>
      </w:pPr>
    </w:p>
    <w:p w:rsidR="002B1247" w:rsidRDefault="00682323">
      <w:proofErr w:type="spellStart"/>
      <w:r>
        <w:rPr>
          <w:b/>
        </w:rPr>
        <w:lastRenderedPageBreak/>
        <w:t>Departamento</w:t>
      </w:r>
      <w:proofErr w:type="spellEnd"/>
      <w:r>
        <w:rPr>
          <w:b/>
        </w:rPr>
        <w:t xml:space="preserve"> de </w:t>
      </w:r>
      <w:proofErr w:type="spellStart"/>
      <w:r>
        <w:rPr>
          <w:b/>
        </w:rPr>
        <w:t>Finanzas</w:t>
      </w:r>
      <w:proofErr w:type="spellEnd"/>
    </w:p>
    <w:p w:rsidR="002B1247" w:rsidRDefault="00682323">
      <w:r>
        <w:t>Objetivo: Reducir los gastos operativos en un 15% en un período de dieciocho meses, organizando mejor el presupuesto y negociando condiciones más favorables con proveedores. Este resultado se puede comprobar comparando los estados financieros antes y después de aplicar las mejoras.</w:t>
      </w:r>
    </w:p>
    <w:p w:rsidR="002B1247" w:rsidRDefault="00682323">
      <w:r>
        <w:t>Estrategias:</w:t>
      </w:r>
    </w:p>
    <w:p w:rsidR="002B1247" w:rsidRDefault="00682323">
      <w:r>
        <w:t>- Implementar un control más detallado de ingresos y egresos.</w:t>
      </w:r>
    </w:p>
    <w:p w:rsidR="002B1247" w:rsidRDefault="00682323">
      <w:r>
        <w:t>- Revisar contratos con proveedores para obtener mejores precios.</w:t>
      </w:r>
    </w:p>
    <w:p w:rsidR="002B1247" w:rsidRDefault="00682323">
      <w:r>
        <w:rPr>
          <w:b/>
        </w:rPr>
        <w:t>Departamento de Desarrollo y Tecnología</w:t>
      </w:r>
    </w:p>
    <w:p w:rsidR="002B1247" w:rsidRDefault="00682323">
      <w:r>
        <w:t>Objetivo: Lanzar dos videojuegos AAA en un plazo máximo de dos años, logrando que obtengan una calificación mínima de 85 sobre 100 en plataformas especializadas. Este objetivo permite medir tanto la productividad como la calidad del trabajo realizado.</w:t>
      </w:r>
    </w:p>
    <w:p w:rsidR="002B1247" w:rsidRDefault="00682323">
      <w:r>
        <w:t>Estrategias:</w:t>
      </w:r>
    </w:p>
    <w:p w:rsidR="002B1247" w:rsidRDefault="00682323">
      <w:r>
        <w:t>- Organizar el trabajo mediante metodologías ágiles para cumplir con las fechas establecidas.</w:t>
      </w:r>
    </w:p>
    <w:p w:rsidR="002B1247" w:rsidRDefault="00682323">
      <w:r>
        <w:t>- Realizar pruebas con jugadores antes del lanzamiento para corregir errores.</w:t>
      </w:r>
    </w:p>
    <w:p w:rsidR="002B1247" w:rsidRDefault="00682323">
      <w:r>
        <w:rPr>
          <w:b/>
        </w:rPr>
        <w:t>Departamento de Servicio al Cliente</w:t>
      </w:r>
    </w:p>
    <w:p w:rsidR="002B1247" w:rsidRDefault="00682323">
      <w:r>
        <w:t>Objetivo: Alcanzar un 90% de satisfacción en encuestas realizadas a los clientes durante el próximo año, mejorando los tiempos de respuesta y la calidad de atención brindada.</w:t>
      </w:r>
    </w:p>
    <w:p w:rsidR="002B1247" w:rsidRDefault="00682323">
      <w:r>
        <w:t>Estrategias:</w:t>
      </w:r>
    </w:p>
    <w:p w:rsidR="002B1247" w:rsidRDefault="00682323">
      <w:r>
        <w:t>- Habilitar diferentes canales de atención como chat, correo electrónico y redes sociales.</w:t>
      </w:r>
    </w:p>
    <w:p w:rsidR="002B1247" w:rsidRDefault="00682323">
      <w:r>
        <w:t>- Capacitar al personal para brindar un servicio más eficiente y amable.</w:t>
      </w:r>
    </w:p>
    <w:p w:rsidR="00F3228F" w:rsidRDefault="00F3228F">
      <w:pPr>
        <w:rPr>
          <w:b/>
        </w:rPr>
      </w:pPr>
    </w:p>
    <w:p w:rsidR="00F3228F" w:rsidRDefault="00F3228F">
      <w:pPr>
        <w:rPr>
          <w:b/>
        </w:rPr>
      </w:pPr>
    </w:p>
    <w:p w:rsidR="002B1247" w:rsidRPr="00D50D2C" w:rsidRDefault="00D90594">
      <w:r>
        <w:rPr>
          <w:noProof/>
          <w:lang w:val="es-GT" w:eastAsia="es-GT"/>
        </w:rPr>
        <w:lastRenderedPageBreak/>
        <w:drawing>
          <wp:inline distT="0" distB="0" distL="0" distR="0">
            <wp:extent cx="4744112" cy="187668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6-02-16 183352.png"/>
                    <pic:cNvPicPr/>
                  </pic:nvPicPr>
                  <pic:blipFill>
                    <a:blip r:embed="rId6">
                      <a:extLst>
                        <a:ext uri="{28A0092B-C50C-407E-A947-70E740481C1C}">
                          <a14:useLocalDpi xmlns:a14="http://schemas.microsoft.com/office/drawing/2010/main" val="0"/>
                        </a:ext>
                      </a:extLst>
                    </a:blip>
                    <a:stretch>
                      <a:fillRect/>
                    </a:stretch>
                  </pic:blipFill>
                  <pic:spPr>
                    <a:xfrm>
                      <a:off x="0" y="0"/>
                      <a:ext cx="4744112" cy="1876687"/>
                    </a:xfrm>
                    <a:prstGeom prst="rect">
                      <a:avLst/>
                    </a:prstGeom>
                  </pic:spPr>
                </pic:pic>
              </a:graphicData>
            </a:graphic>
          </wp:inline>
        </w:drawing>
      </w:r>
      <w:r>
        <w:rPr>
          <w:noProof/>
          <w:lang w:val="es-GT" w:eastAsia="es-GT"/>
        </w:rPr>
        <w:drawing>
          <wp:inline distT="0" distB="0" distL="0" distR="0">
            <wp:extent cx="4791744" cy="1352739"/>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6-02-16 183427.png"/>
                    <pic:cNvPicPr/>
                  </pic:nvPicPr>
                  <pic:blipFill>
                    <a:blip r:embed="rId7">
                      <a:extLst>
                        <a:ext uri="{28A0092B-C50C-407E-A947-70E740481C1C}">
                          <a14:useLocalDpi xmlns:a14="http://schemas.microsoft.com/office/drawing/2010/main" val="0"/>
                        </a:ext>
                      </a:extLst>
                    </a:blip>
                    <a:stretch>
                      <a:fillRect/>
                    </a:stretch>
                  </pic:blipFill>
                  <pic:spPr>
                    <a:xfrm>
                      <a:off x="0" y="0"/>
                      <a:ext cx="4791744" cy="1352739"/>
                    </a:xfrm>
                    <a:prstGeom prst="rect">
                      <a:avLst/>
                    </a:prstGeom>
                  </pic:spPr>
                </pic:pic>
              </a:graphicData>
            </a:graphic>
          </wp:inline>
        </w:drawing>
      </w:r>
      <w:r>
        <w:rPr>
          <w:noProof/>
          <w:lang w:val="es-GT" w:eastAsia="es-GT"/>
        </w:rPr>
        <w:drawing>
          <wp:inline distT="0" distB="0" distL="0" distR="0">
            <wp:extent cx="4696480" cy="1676634"/>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02-16 183502.png"/>
                    <pic:cNvPicPr/>
                  </pic:nvPicPr>
                  <pic:blipFill>
                    <a:blip r:embed="rId8">
                      <a:extLst>
                        <a:ext uri="{28A0092B-C50C-407E-A947-70E740481C1C}">
                          <a14:useLocalDpi xmlns:a14="http://schemas.microsoft.com/office/drawing/2010/main" val="0"/>
                        </a:ext>
                      </a:extLst>
                    </a:blip>
                    <a:stretch>
                      <a:fillRect/>
                    </a:stretch>
                  </pic:blipFill>
                  <pic:spPr>
                    <a:xfrm>
                      <a:off x="0" y="0"/>
                      <a:ext cx="4696480" cy="1676634"/>
                    </a:xfrm>
                    <a:prstGeom prst="rect">
                      <a:avLst/>
                    </a:prstGeom>
                  </pic:spPr>
                </pic:pic>
              </a:graphicData>
            </a:graphic>
          </wp:inline>
        </w:drawing>
      </w:r>
      <w:r>
        <w:rPr>
          <w:noProof/>
          <w:lang w:val="es-GT" w:eastAsia="es-GT"/>
        </w:rPr>
        <w:drawing>
          <wp:inline distT="0" distB="0" distL="0" distR="0">
            <wp:extent cx="5001323" cy="1886213"/>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6-02-16 183628.png"/>
                    <pic:cNvPicPr/>
                  </pic:nvPicPr>
                  <pic:blipFill>
                    <a:blip r:embed="rId9">
                      <a:extLst>
                        <a:ext uri="{28A0092B-C50C-407E-A947-70E740481C1C}">
                          <a14:useLocalDpi xmlns:a14="http://schemas.microsoft.com/office/drawing/2010/main" val="0"/>
                        </a:ext>
                      </a:extLst>
                    </a:blip>
                    <a:stretch>
                      <a:fillRect/>
                    </a:stretch>
                  </pic:blipFill>
                  <pic:spPr>
                    <a:xfrm>
                      <a:off x="0" y="0"/>
                      <a:ext cx="5001323" cy="1886213"/>
                    </a:xfrm>
                    <a:prstGeom prst="rect">
                      <a:avLst/>
                    </a:prstGeom>
                  </pic:spPr>
                </pic:pic>
              </a:graphicData>
            </a:graphic>
          </wp:inline>
        </w:drawing>
      </w:r>
      <w:r>
        <w:rPr>
          <w:noProof/>
          <w:lang w:val="es-GT" w:eastAsia="es-GT"/>
        </w:rPr>
        <w:lastRenderedPageBreak/>
        <w:drawing>
          <wp:inline distT="0" distB="0" distL="0" distR="0">
            <wp:extent cx="5010849" cy="158137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6-02-16 183716.png"/>
                    <pic:cNvPicPr/>
                  </pic:nvPicPr>
                  <pic:blipFill>
                    <a:blip r:embed="rId10">
                      <a:extLst>
                        <a:ext uri="{28A0092B-C50C-407E-A947-70E740481C1C}">
                          <a14:useLocalDpi xmlns:a14="http://schemas.microsoft.com/office/drawing/2010/main" val="0"/>
                        </a:ext>
                      </a:extLst>
                    </a:blip>
                    <a:stretch>
                      <a:fillRect/>
                    </a:stretch>
                  </pic:blipFill>
                  <pic:spPr>
                    <a:xfrm>
                      <a:off x="0" y="0"/>
                      <a:ext cx="5010849" cy="1581371"/>
                    </a:xfrm>
                    <a:prstGeom prst="rect">
                      <a:avLst/>
                    </a:prstGeom>
                  </pic:spPr>
                </pic:pic>
              </a:graphicData>
            </a:graphic>
          </wp:inline>
        </w:drawing>
      </w:r>
      <w:bookmarkStart w:id="0" w:name="_GoBack"/>
      <w:r>
        <w:rPr>
          <w:noProof/>
          <w:lang w:val="es-GT" w:eastAsia="es-GT"/>
        </w:rPr>
        <w:drawing>
          <wp:inline distT="0" distB="0" distL="0" distR="0">
            <wp:extent cx="4896533" cy="188621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6-02-16 183753.png"/>
                    <pic:cNvPicPr/>
                  </pic:nvPicPr>
                  <pic:blipFill>
                    <a:blip r:embed="rId11">
                      <a:extLst>
                        <a:ext uri="{28A0092B-C50C-407E-A947-70E740481C1C}">
                          <a14:useLocalDpi xmlns:a14="http://schemas.microsoft.com/office/drawing/2010/main" val="0"/>
                        </a:ext>
                      </a:extLst>
                    </a:blip>
                    <a:stretch>
                      <a:fillRect/>
                    </a:stretch>
                  </pic:blipFill>
                  <pic:spPr>
                    <a:xfrm>
                      <a:off x="0" y="0"/>
                      <a:ext cx="4896533" cy="1886213"/>
                    </a:xfrm>
                    <a:prstGeom prst="rect">
                      <a:avLst/>
                    </a:prstGeom>
                  </pic:spPr>
                </pic:pic>
              </a:graphicData>
            </a:graphic>
          </wp:inline>
        </w:drawing>
      </w:r>
      <w:bookmarkEnd w:id="0"/>
    </w:p>
    <w:sectPr w:rsidR="002B1247" w:rsidRPr="00D50D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1247"/>
    <w:rsid w:val="002F7B0C"/>
    <w:rsid w:val="00326F90"/>
    <w:rsid w:val="00682323"/>
    <w:rsid w:val="00AA1D8D"/>
    <w:rsid w:val="00B47730"/>
    <w:rsid w:val="00CB0664"/>
    <w:rsid w:val="00D50D2C"/>
    <w:rsid w:val="00D90594"/>
    <w:rsid w:val="00F322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6052124-0F28-4F53-A31F-FBF78D230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6C185A-AF71-4E52-A3DD-1F669DE6E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Pages>
  <Words>432</Words>
  <Characters>2381</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Grely figueroa</cp:lastModifiedBy>
  <cp:revision>8</cp:revision>
  <cp:lastPrinted>2026-02-17T00:39:00Z</cp:lastPrinted>
  <dcterms:created xsi:type="dcterms:W3CDTF">2013-12-23T23:15:00Z</dcterms:created>
  <dcterms:modified xsi:type="dcterms:W3CDTF">2026-02-17T00:53:00Z</dcterms:modified>
  <cp:category/>
</cp:coreProperties>
</file>