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(mayor tiempo invertido)</w:t>
      </w:r>
    </w:p>
    <w:p w14:paraId="22269D09" w14:textId="488353EF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7137C36D" w14:textId="76E145FB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Creación completa del primer nivel (isla con pueblos y de más).</w:t>
      </w:r>
    </w:p>
    <w:p w14:paraId="431BED30" w14:textId="14A59956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Creación de </w:t>
      </w:r>
      <w:proofErr w:type="spellStart"/>
      <w:r>
        <w:t>shaders</w:t>
      </w:r>
      <w:proofErr w:type="spellEnd"/>
      <w:r>
        <w:t xml:space="preserve"> para mostrar el agua.</w:t>
      </w:r>
    </w:p>
    <w:p w14:paraId="2FF82EF1" w14:textId="639D346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casas.</w:t>
      </w:r>
    </w:p>
    <w:p w14:paraId="20EF3DB7" w14:textId="6CD307DB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torres de guardias.</w:t>
      </w:r>
    </w:p>
    <w:p w14:paraId="3E6327E1" w14:textId="1F247A2A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56F6F87" w14:textId="03E7D77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Bots</w:t>
      </w:r>
      <w:proofErr w:type="spellEnd"/>
      <w:r>
        <w:t xml:space="preserve"> enemigos que disparen.</w:t>
      </w:r>
    </w:p>
    <w:p w14:paraId="5FAE8D9F" w14:textId="1952432D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Camino hacia el objetivo del primer nivel.</w:t>
      </w:r>
    </w:p>
    <w:p w14:paraId="7CFDB2C2" w14:textId="70409F1A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pantalla principal y menú para iniciar el juego y mostrar los créditos</w:t>
      </w:r>
      <w:r w:rsidR="00F312AB">
        <w:t xml:space="preserve"> </w:t>
      </w:r>
    </w:p>
    <w:p w14:paraId="2BBFBC61" w14:textId="5686300C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8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la música e implementación dentro del juego.</w:t>
      </w:r>
    </w:p>
    <w:p w14:paraId="74EE269B" w14:textId="20929622" w:rsidR="00242D60" w:rsidRPr="00CE70E4" w:rsidRDefault="00242D60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6: </w:t>
      </w:r>
      <w:r>
        <w:t>Crear los modelos y animaciones.</w:t>
      </w:r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</w:t>
      </w:r>
      <w:bookmarkStart w:id="0" w:name="_GoBack"/>
      <w:bookmarkEnd w:id="0"/>
      <w:r>
        <w:t>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1B2E61"/>
    <w:rsid w:val="00242D60"/>
    <w:rsid w:val="002D2EFB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2019-10-18T08:02:00Z</dcterms:created>
  <dcterms:modified xsi:type="dcterms:W3CDTF">2019-10-18T08:02:00Z</dcterms:modified>
</cp:coreProperties>
</file>