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Федеральное государственное бюджетное образовательное учреждение</w:t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высшего образования</w:t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«Петербургский государственный университет путей сообщения</w:t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Императора Александра I»</w:t>
        <w:br/>
      </w:r>
    </w:p>
    <w:p/>
    <w:p/>
    <w:p>
      <w:pPr>
        <w:spacing w:before="40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ПРОГРАММА АППАРАТНОЙ ВЕРИФИКАЦИИ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поэтапный ввод NUCLEO-G431RB, STEVAL-IPM15B и AIR56B2</w:t>
      </w:r>
    </w:p>
    <w:p/>
    <w:p/>
    <w:p/>
    <w:p/>
    <w:p/>
    <w:p/>
    <w:p/>
    <w:p>
      <w:pPr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Проект: MIC AI</w:t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Объект: АИР56В2, 0,25 кВт, 220 В, Δ</w:t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Версия результатов: 28.08.2026</w:t>
        <w:br/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Санкт-Петербург</w:t>
        <w:br/>
        <w:t>2026</w:t>
      </w:r>
    </w:p>
    <w:p>
      <w:r>
        <w:br w:type="page"/>
      </w:r>
    </w:p>
    <w:p>
      <w:pPr>
        <w:pStyle w:val="Heading1"/>
      </w:pPr>
      <w:r>
        <w:t>1 Назначение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Документ задаёт последовательность проверок после получения плат. Он запрещает переход к следующему этапу при невыполнении хотя бы одного критерия. Проверка выполняется от обесточенного монтажа к низковольтному стенду, затем к V/f, encoder FOC, sensorless и только после этого к ИИ-коррекции.</w:t>
      </w:r>
    </w:p>
    <w:p>
      <w:pPr>
        <w:pStyle w:val="Heading1"/>
      </w:pPr>
      <w:r>
        <w:t>2 Обязательные условия безопасности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Физически отключить ПК, ST-Link, USB и Saleae до подачи силового напряжения.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Управление в силовом режиме выполнять автономно или по Wi-Fi через UNO Q.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Использовать двухполюсное отключение сети, предохранитель, ограничение пускового тока, разряд звена и аппаратный аварийный останов.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Перед касанием измерить напряжение DC-link; программный индикатор не заменяет мультиметр.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 Первый запуск выполнять без механической нагрузки и с ограниченным напряжением/энергией источника.</w:t>
      </w:r>
    </w:p>
    <w:p>
      <w:pPr>
        <w:pStyle w:val="Heading1"/>
      </w:pPr>
      <w:r>
        <w:t>3 Этапы</w:t>
      </w:r>
    </w:p>
    <w:tbl>
      <w:tblPr>
        <w:tblStyle w:val="TableGrid"/>
        <w:tblW w:type="dxa" w:w="935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50"/>
        <w:gridCol w:w="1650"/>
        <w:gridCol w:w="3450"/>
        <w:gridCol w:w="3704"/>
      </w:tblGrid>
      <w:tr>
        <w:trPr>
          <w:tblHeader w:val="true"/>
        </w:trPr>
        <w:tc>
          <w:tcPr>
            <w:tcW w:type="dxa" w:w="550"/>
            <w:shd w:fill="D9D9D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№</w:t>
            </w:r>
          </w:p>
        </w:tc>
        <w:tc>
          <w:tcPr>
            <w:tcW w:type="dxa" w:w="1650"/>
            <w:shd w:fill="D9D9D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Режим</w:t>
            </w:r>
          </w:p>
        </w:tc>
        <w:tc>
          <w:tcPr>
            <w:tcW w:type="dxa" w:w="3450"/>
            <w:shd w:fill="D9D9D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Действия</w:t>
            </w:r>
          </w:p>
        </w:tc>
        <w:tc>
          <w:tcPr>
            <w:tcW w:type="dxa" w:w="3704"/>
            <w:shd w:fill="D9D9D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Критерий перехода</w:t>
            </w:r>
          </w:p>
        </w:tc>
      </w:tr>
      <w:tr>
        <w:trPr>
          <w:cantSplit w:val="true"/>
        </w:trPr>
        <w:tc>
          <w:tcPr>
            <w:tcW w:type="dxa" w:w="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Монтаж без питания</w:t>
            </w:r>
          </w:p>
        </w:tc>
        <w:tc>
          <w:tcPr>
            <w:tcW w:type="dxa" w:w="3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Прозвонка GND, 3,3/5/15 В, шлейфа, фаз U/V/W, отсутствия КЗ</w:t>
            </w:r>
          </w:p>
        </w:tc>
        <w:tc>
          <w:tcPr>
            <w:tcW w:type="dxa" w:w="3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Все цепи соответствуют pinmap; сопротивление DC+–DC− не указывает на КЗ</w:t>
            </w:r>
          </w:p>
        </w:tc>
      </w:tr>
      <w:tr>
        <w:trPr>
          <w:cantSplit w:val="true"/>
        </w:trPr>
        <w:tc>
          <w:tcPr>
            <w:tcW w:type="dxa" w:w="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Логика без IPM</w:t>
            </w:r>
          </w:p>
        </w:tc>
        <w:tc>
          <w:tcPr>
            <w:tcW w:type="dxa" w:w="3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Прошивка NUCLEO и UNO Q; UART, watchdog, STOP/ESTOP, логирование</w:t>
            </w:r>
          </w:p>
        </w:tc>
        <w:tc>
          <w:tcPr>
            <w:tcW w:type="dxa" w:w="3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Команды и телеметрия проходят; потеря связи переводит привод в STOP</w:t>
            </w:r>
          </w:p>
        </w:tc>
      </w:tr>
      <w:tr>
        <w:trPr>
          <w:cantSplit w:val="true"/>
        </w:trPr>
        <w:tc>
          <w:tcPr>
            <w:tcW w:type="dxa" w:w="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Низковольтный DC-link</w:t>
            </w:r>
          </w:p>
        </w:tc>
        <w:tc>
          <w:tcPr>
            <w:tcW w:type="dxa" w:w="3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ШИМ, dead-time, ADC offsets, порядок фаз; двигатель отключён</w:t>
            </w:r>
          </w:p>
        </w:tc>
        <w:tc>
          <w:tcPr>
            <w:tcW w:type="dxa" w:w="3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Нет shoot-through; токовые каналы имеют нулевое смещение в допуске</w:t>
            </w:r>
          </w:p>
        </w:tc>
      </w:tr>
      <w:tr>
        <w:trPr>
          <w:cantSplit w:val="true"/>
        </w:trPr>
        <w:tc>
          <w:tcPr>
            <w:tcW w:type="dxa" w:w="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V/f без нагрузки</w:t>
            </w:r>
          </w:p>
        </w:tc>
        <w:tc>
          <w:tcPr>
            <w:tcW w:type="dxa" w:w="3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 → 15 → 30 → 50 Гц с паузами и лимитами</w:t>
            </w:r>
          </w:p>
        </w:tc>
        <w:tc>
          <w:tcPr>
            <w:tcW w:type="dxa" w:w="3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Правильное направление, ток и нагрев в пределах; останов штатный</w:t>
            </w:r>
          </w:p>
        </w:tc>
      </w:tr>
      <w:tr>
        <w:trPr>
          <w:cantSplit w:val="true"/>
        </w:trPr>
        <w:tc>
          <w:tcPr>
            <w:tcW w:type="dxa" w:w="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AS5600 / encoder FOC</w:t>
            </w:r>
          </w:p>
        </w:tc>
        <w:tc>
          <w:tcPr>
            <w:tcW w:type="dxa" w:w="3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Сопоставить угол, скорость, порядок фаз; включить FOC с малым моментом</w:t>
            </w:r>
          </w:p>
        </w:tc>
        <w:tc>
          <w:tcPr>
            <w:tcW w:type="dxa" w:w="3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Угол непрерывен, ошибка скорости устойчива, защиты не срабатывают</w:t>
            </w:r>
          </w:p>
        </w:tc>
      </w:tr>
      <w:tr>
        <w:trPr>
          <w:cantSplit w:val="true"/>
        </w:trPr>
        <w:tc>
          <w:tcPr>
            <w:tcW w:type="dxa" w:w="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Sensorless shadow</w:t>
            </w:r>
          </w:p>
        </w:tc>
        <w:tc>
          <w:tcPr>
            <w:tcW w:type="dxa" w:w="3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Наблюдатель считает скорость, но не управляет; сравнение с AS5600</w:t>
            </w:r>
          </w:p>
        </w:tc>
        <w:tc>
          <w:tcPr>
            <w:tcW w:type="dxa" w:w="3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Ошибка и confidence проходят пороги на 15/30/45 Гц</w:t>
            </w:r>
          </w:p>
        </w:tc>
      </w:tr>
      <w:tr>
        <w:trPr>
          <w:cantSplit w:val="true"/>
        </w:trPr>
        <w:tc>
          <w:tcPr>
            <w:tcW w:type="dxa" w:w="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Sensorless takeover</w:t>
            </w:r>
          </w:p>
        </w:tc>
        <w:tc>
          <w:tcPr>
            <w:tcW w:type="dxa" w:w="3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Плавный переход encoder → sensorless с fallback</w:t>
            </w:r>
          </w:p>
        </w:tc>
        <w:tc>
          <w:tcPr>
            <w:tcW w:type="dxa" w:w="3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Нет скачка тока/момента; при потере confidence возврат к encoder/V/f</w:t>
            </w:r>
          </w:p>
        </w:tc>
      </w:tr>
      <w:tr>
        <w:trPr>
          <w:cantSplit w:val="true"/>
        </w:trPr>
        <w:tc>
          <w:tcPr>
            <w:tcW w:type="dxa" w:w="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ИИ shadow</w:t>
            </w:r>
          </w:p>
        </w:tc>
        <w:tc>
          <w:tcPr>
            <w:tcW w:type="dxa" w:w="3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Actor/LUT только предлагает i_d; classical supervisor проверяет</w:t>
            </w:r>
          </w:p>
        </w:tc>
        <w:tc>
          <w:tcPr>
            <w:tcW w:type="dxa" w:w="3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 нарушений ограничений, логи полны, отклонение от optimum объяснимо</w:t>
            </w:r>
          </w:p>
        </w:tc>
      </w:tr>
      <w:tr>
        <w:trPr>
          <w:cantSplit w:val="true"/>
        </w:trPr>
        <w:tc>
          <w:tcPr>
            <w:tcW w:type="dxa" w:w="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ИИ active</w:t>
            </w:r>
          </w:p>
        </w:tc>
        <w:tc>
          <w:tcPr>
            <w:tcW w:type="dxa" w:w="3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Ограниченная коррекция i_d с rate limit и аппаратными защитами</w:t>
            </w:r>
          </w:p>
        </w:tc>
        <w:tc>
          <w:tcPr>
            <w:tcW w:type="dxa" w:w="3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Экономия подтверждена измерениями при неизменной скорости и моменте</w:t>
            </w:r>
          </w:p>
        </w:tc>
      </w:tr>
    </w:tbl>
    <w:p>
      <w:pPr>
        <w:spacing w:after="40"/>
      </w:pPr>
    </w:p>
    <w:p>
      <w:pPr>
        <w:pStyle w:val="Heading1"/>
      </w:pPr>
      <w:r>
        <w:t>4 Минимальный набор измеряемых величин</w:t>
      </w:r>
    </w:p>
    <w:tbl>
      <w:tblPr>
        <w:tblStyle w:val="TableGrid"/>
        <w:tblW w:type="dxa" w:w="935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800"/>
        <w:gridCol w:w="4654"/>
      </w:tblGrid>
      <w:tr>
        <w:trPr>
          <w:tblHeader w:val="true"/>
        </w:trPr>
        <w:tc>
          <w:tcPr>
            <w:tcW w:type="dxa" w:w="1900"/>
            <w:shd w:fill="D9D9D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Канал</w:t>
            </w:r>
          </w:p>
        </w:tc>
        <w:tc>
          <w:tcPr>
            <w:tcW w:type="dxa" w:w="2800"/>
            <w:shd w:fill="D9D9D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Назначение</w:t>
            </w:r>
          </w:p>
        </w:tc>
        <w:tc>
          <w:tcPr>
            <w:tcW w:type="dxa" w:w="4654"/>
            <w:shd w:fill="D9D9D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Требование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I_A, I_B, I_C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защита и FOC</w:t>
            </w:r>
          </w:p>
        </w:tc>
        <w:tc>
          <w:tcPr>
            <w:tcW w:type="dxa" w:w="46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offset calibration до ШИМ; проверка знака и масштаба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V_DC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модуляция и защита</w:t>
            </w:r>
          </w:p>
        </w:tc>
        <w:tc>
          <w:tcPr>
            <w:tcW w:type="dxa" w:w="46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сверка с мультиметром; пороги UV/OV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AS5600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teacher/encoder</w:t>
            </w:r>
          </w:p>
        </w:tc>
        <w:tc>
          <w:tcPr>
            <w:tcW w:type="dxa" w:w="46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непрерывность угла, направление, частота обновления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T_IPM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защита силового модуля</w:t>
            </w:r>
          </w:p>
        </w:tc>
        <w:tc>
          <w:tcPr>
            <w:tcW w:type="dxa" w:w="46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порог trip проверяется без нагрева силовой части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ω_ref / ω_est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качество управления</w:t>
            </w:r>
          </w:p>
        </w:tc>
        <w:tc>
          <w:tcPr>
            <w:tcW w:type="dxa" w:w="46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логировать обе величины с единым timestamp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STOP/ESTOP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аппаратная безопасность</w:t>
            </w:r>
          </w:p>
        </w:tc>
        <w:tc>
          <w:tcPr>
            <w:tcW w:type="dxa" w:w="46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должны отключать все gate-сигналы независимо от Wi-Fi</w:t>
            </w:r>
          </w:p>
        </w:tc>
      </w:tr>
    </w:tbl>
    <w:p>
      <w:pPr>
        <w:spacing w:after="40"/>
      </w:pPr>
    </w:p>
    <w:p>
      <w:pPr>
        <w:pStyle w:val="Heading1"/>
      </w:pPr>
      <w:r>
        <w:t>5 Параметры, которые необходимо идентифицировать</w:t>
      </w:r>
    </w:p>
    <w:tbl>
      <w:tblPr>
        <w:tblStyle w:val="TableGrid"/>
        <w:tblW w:type="dxa" w:w="935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400"/>
        <w:gridCol w:w="3754"/>
      </w:tblGrid>
      <w:tr>
        <w:trPr>
          <w:tblHeader w:val="true"/>
        </w:trPr>
        <w:tc>
          <w:tcPr>
            <w:tcW w:type="dxa" w:w="2200"/>
            <w:shd w:fill="D9D9D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Параметр</w:t>
            </w:r>
          </w:p>
        </w:tc>
        <w:tc>
          <w:tcPr>
            <w:tcW w:type="dxa" w:w="3400"/>
            <w:shd w:fill="D9D9D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Метод</w:t>
            </w:r>
          </w:p>
        </w:tc>
        <w:tc>
          <w:tcPr>
            <w:tcW w:type="dxa" w:w="3754"/>
            <w:shd w:fill="D9D9D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Использование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R_s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DC/standstill test при безопасном напряжении</w:t>
            </w:r>
          </w:p>
        </w:tc>
        <w:tc>
          <w:tcPr>
            <w:tcW w:type="dxa" w:w="37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компенсация падения, observer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R_r, τ_r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locked-rotor или constrained transient fit</w:t>
            </w:r>
          </w:p>
        </w:tc>
        <w:tc>
          <w:tcPr>
            <w:tcW w:type="dxa" w:w="37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slip и current model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L_σ, L_m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частотный/ступенчатый standstill test</w:t>
            </w:r>
          </w:p>
        </w:tc>
        <w:tc>
          <w:tcPr>
            <w:tcW w:type="dxa" w:w="37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FOC, поток, saturation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J, B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run-up/coast-down</w:t>
            </w:r>
          </w:p>
        </w:tc>
        <w:tc>
          <w:tcPr>
            <w:tcW w:type="dxa" w:w="37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скоростной контур и plant validation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Потери/температура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длительные точки 25/50/75/100 % нагрузки</w:t>
            </w:r>
          </w:p>
        </w:tc>
        <w:tc>
          <w:tcPr>
            <w:tcW w:type="dxa" w:w="37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loss model и thermal supervisor</w:t>
            </w:r>
          </w:p>
        </w:tc>
      </w:tr>
    </w:tbl>
    <w:p>
      <w:pPr>
        <w:spacing w:after="40"/>
      </w:pPr>
    </w:p>
    <w:p>
      <w:pPr>
        <w:pStyle w:val="Heading1"/>
      </w:pPr>
      <w:r>
        <w:t>6 Stop-критерии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любое расхождение распиновки, направления датчика или знака тока;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несоответствие V_DC измерению более установленного допуска;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потеря UART/Wi-Fi без автоматического STOP;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ток выше программного или аппаратного лимита;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 рост температуры без корректного trip;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6. невалидный observer confidence, скачок угла или переход через нулевую скорость без fallback;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7. любое управление actor/LUT вне supervisor envelope.</w:t>
      </w:r>
    </w:p>
    <w:p>
      <w:pPr>
        <w:pStyle w:val="Heading1"/>
      </w:pPr>
      <w:r>
        <w:t>7 Протокол одного испытания</w:t>
      </w:r>
    </w:p>
    <w:tbl>
      <w:tblPr>
        <w:tblStyle w:val="TableGrid"/>
        <w:tblW w:type="dxa" w:w="935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00"/>
        <w:gridCol w:w="5654"/>
      </w:tblGrid>
      <w:tr>
        <w:trPr>
          <w:tblHeader w:val="true"/>
        </w:trPr>
        <w:tc>
          <w:tcPr>
            <w:tcW w:type="dxa" w:w="3700"/>
            <w:shd w:fill="D9D9D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5654"/>
            <w:shd w:fill="D9D9D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Запись</w:t>
            </w:r>
          </w:p>
        </w:tc>
      </w:tr>
      <w:tr>
        <w:trPr>
          <w:cantSplit w:val="true"/>
        </w:trPr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Дата / оператор</w:t>
            </w:r>
          </w:p>
        </w:tc>
        <w:tc>
          <w:tcPr>
            <w:tcW w:type="dxa" w:w="56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Версии прошивок и manifest SHA-256</w:t>
            </w:r>
          </w:p>
        </w:tc>
        <w:tc>
          <w:tcPr>
            <w:tcW w:type="dxa" w:w="56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Схема соединений / ревизия</w:t>
            </w:r>
          </w:p>
        </w:tc>
        <w:tc>
          <w:tcPr>
            <w:tcW w:type="dxa" w:w="56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Напряжение DC-link</w:t>
            </w:r>
          </w:p>
        </w:tc>
        <w:tc>
          <w:tcPr>
            <w:tcW w:type="dxa" w:w="56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Команда скорости / момент нагрузки</w:t>
            </w:r>
          </w:p>
        </w:tc>
        <w:tc>
          <w:tcPr>
            <w:tcW w:type="dxa" w:w="56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Пиковый и установившийся ток</w:t>
            </w:r>
          </w:p>
        </w:tc>
        <w:tc>
          <w:tcPr>
            <w:tcW w:type="dxa" w:w="56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Ошибка скорости / observer confidence</w:t>
            </w:r>
          </w:p>
        </w:tc>
        <w:tc>
          <w:tcPr>
            <w:tcW w:type="dxa" w:w="56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Температуры</w:t>
            </w:r>
          </w:p>
        </w:tc>
        <w:tc>
          <w:tcPr>
            <w:tcW w:type="dxa" w:w="56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Срабатывания защит</w:t>
            </w:r>
          </w:p>
        </w:tc>
        <w:tc>
          <w:tcPr>
            <w:tcW w:type="dxa" w:w="56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Результат PASS/FAIL и причина</w:t>
            </w:r>
          </w:p>
        </w:tc>
        <w:tc>
          <w:tcPr>
            <w:tcW w:type="dxa" w:w="56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8 Итоговый критерий допуска ИИ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ИИ допускается к активной коррекции только после аппаратной проверки V/f, encoder FOC и sensorless shadow. Эффективность сравнивают при одинаковых скорости, моменте нагрузки и временном окне. Экономия за счёт уменьшения механического выхода положительным результатом не считается.</w:t>
      </w:r>
    </w:p>
    <w:p>
      <w:pPr>
        <w:pStyle w:val="Heading1"/>
      </w:pPr>
      <w:r>
        <w:t>9 Решение о допуске</w:t>
      </w:r>
    </w:p>
    <w:tbl>
      <w:tblPr>
        <w:tblStyle w:val="TableGrid"/>
        <w:tblW w:type="dxa" w:w="935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1500"/>
        <w:gridCol w:w="3254"/>
      </w:tblGrid>
      <w:tr>
        <w:trPr>
          <w:tblHeader w:val="true"/>
        </w:trPr>
        <w:tc>
          <w:tcPr>
            <w:tcW w:type="dxa" w:w="4600"/>
            <w:shd w:fill="D9D9D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Контрольный пункт</w:t>
            </w:r>
          </w:p>
        </w:tc>
        <w:tc>
          <w:tcPr>
            <w:tcW w:type="dxa" w:w="1500"/>
            <w:shd w:fill="D9D9D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PASS/FAIL</w:t>
            </w:r>
          </w:p>
        </w:tc>
        <w:tc>
          <w:tcPr>
            <w:tcW w:type="dxa" w:w="3254"/>
            <w:shd w:fill="D9D9D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Примечание</w:t>
            </w:r>
          </w:p>
        </w:tc>
      </w:tr>
      <w:tr>
        <w:trPr>
          <w:cantSplit w:val="true"/>
        </w:trPr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Аппаратная идентификация завершена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32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STOP/ESTOP и все trip-пути проверены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32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V/f и encoder FOC устойчивы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32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Sensorless shadow прошёл пороги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32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Actor/LUT работает только через supervisor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32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Логи и версии артефактов архивированы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32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Решение:  разрешить / запретить активную ИИ-коррекцию.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Ответственный: ____________________    Дата: ____________________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b w:val="0"/>
        <w:i w:val="0"/>
        <w:color w:val="000000"/>
        <w:sz w:val="18"/>
      </w:rPr>
      <w:t>MIC AI | AIR56B2 | программа аппаратной верификации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