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3A25" w:rsidRPr="004F5571" w:rsidRDefault="00DF3A25" w:rsidP="004F5571">
      <w:pPr>
        <w:widowControl/>
        <w:jc w:val="center"/>
      </w:pPr>
      <w:r>
        <w:rPr>
          <w:rStyle w:val="fontstyle01"/>
          <w:rFonts w:hint="default"/>
        </w:rPr>
        <w:t>深圳蔬菜</w:t>
      </w:r>
      <w:r w:rsidR="00C821CD">
        <w:rPr>
          <w:rStyle w:val="fontstyle01"/>
          <w:rFonts w:hint="default"/>
        </w:rPr>
        <w:t>质量</w:t>
      </w:r>
      <w:r>
        <w:rPr>
          <w:rStyle w:val="fontstyle01"/>
          <w:rFonts w:hint="default"/>
        </w:rPr>
        <w:t>评价与</w:t>
      </w:r>
      <w:r w:rsidR="00C821CD">
        <w:rPr>
          <w:rStyle w:val="fontstyle01"/>
          <w:rFonts w:hint="default"/>
        </w:rPr>
        <w:t>抽样</w:t>
      </w:r>
      <w:r>
        <w:rPr>
          <w:rStyle w:val="fontstyle01"/>
          <w:rFonts w:hint="default"/>
        </w:rPr>
        <w:t>优化</w:t>
      </w:r>
      <w:r w:rsidR="000938FA">
        <w:rPr>
          <w:rStyle w:val="fontstyle01"/>
          <w:rFonts w:hint="default"/>
        </w:rPr>
        <w:t>模型</w:t>
      </w:r>
      <w:r>
        <w:rPr>
          <w:rStyle w:val="fontstyle01"/>
          <w:rFonts w:hint="default"/>
        </w:rPr>
        <w:t>的算法实现</w:t>
      </w:r>
    </w:p>
    <w:p w:rsidR="00DF3A25" w:rsidRDefault="00DF3A25" w:rsidP="004F5571">
      <w:pPr>
        <w:jc w:val="center"/>
        <w:rPr>
          <w:rStyle w:val="fontstyle01"/>
          <w:rFonts w:hint="default"/>
          <w:sz w:val="28"/>
          <w:szCs w:val="28"/>
        </w:rPr>
      </w:pPr>
      <w:r>
        <w:rPr>
          <w:rStyle w:val="fontstyle01"/>
          <w:rFonts w:hint="default"/>
          <w:sz w:val="28"/>
          <w:szCs w:val="28"/>
        </w:rPr>
        <w:t>摘要</w:t>
      </w:r>
    </w:p>
    <w:p w:rsidR="00C821CD" w:rsidRDefault="003F78E9" w:rsidP="00C821CD">
      <w:pPr>
        <w:ind w:firstLineChars="200" w:firstLine="480"/>
        <w:rPr>
          <w:rFonts w:asciiTheme="minorEastAsia" w:hAnsiTheme="minorEastAsia"/>
          <w:sz w:val="24"/>
          <w:szCs w:val="24"/>
        </w:rPr>
      </w:pPr>
      <w:r>
        <w:rPr>
          <w:rFonts w:asciiTheme="minorEastAsia" w:hAnsiTheme="minorEastAsia" w:hint="eastAsia"/>
          <w:sz w:val="24"/>
          <w:szCs w:val="24"/>
        </w:rPr>
        <w:t>蔬菜销售行业在</w:t>
      </w:r>
      <w:r w:rsidR="00601BB4">
        <w:rPr>
          <w:rFonts w:asciiTheme="minorEastAsia" w:hAnsiTheme="minorEastAsia" w:hint="eastAsia"/>
          <w:sz w:val="24"/>
          <w:szCs w:val="24"/>
        </w:rPr>
        <w:t>国民经济中占有不可忽视的地位，而蔬菜安全则是关乎国民健康和国家发展的重中之重。</w:t>
      </w:r>
    </w:p>
    <w:p w:rsidR="00601BB4" w:rsidRDefault="00601BB4" w:rsidP="00C821CD">
      <w:pPr>
        <w:ind w:firstLineChars="200" w:firstLine="480"/>
        <w:rPr>
          <w:rFonts w:asciiTheme="minorEastAsia" w:hAnsiTheme="minorEastAsia"/>
          <w:sz w:val="24"/>
          <w:szCs w:val="24"/>
        </w:rPr>
      </w:pPr>
      <w:r>
        <w:rPr>
          <w:rFonts w:asciiTheme="minorEastAsia" w:hAnsiTheme="minorEastAsia" w:hint="eastAsia"/>
          <w:sz w:val="24"/>
          <w:szCs w:val="24"/>
        </w:rPr>
        <w:t>本文以深圳蔬菜抽样体系为研究对象，在MATLAB、SPSS、SQL等软件的数据处理基础上，运用指数平滑、模糊层次分析、多维灰聚类、风险矩阵等多种</w:t>
      </w:r>
      <w:r w:rsidR="0082529C">
        <w:rPr>
          <w:rFonts w:asciiTheme="minorEastAsia" w:hAnsiTheme="minorEastAsia" w:hint="eastAsia"/>
          <w:sz w:val="24"/>
          <w:szCs w:val="24"/>
        </w:rPr>
        <w:t>算法</w:t>
      </w:r>
      <w:r>
        <w:rPr>
          <w:rFonts w:asciiTheme="minorEastAsia" w:hAnsiTheme="minorEastAsia" w:hint="eastAsia"/>
          <w:sz w:val="24"/>
          <w:szCs w:val="24"/>
        </w:rPr>
        <w:t>，从安全的总指标出发，完成了对深圳蔬菜抽样方法的综合评价与优化。同时，我们</w:t>
      </w:r>
      <w:r w:rsidR="0082529C">
        <w:rPr>
          <w:rFonts w:asciiTheme="minorEastAsia" w:hAnsiTheme="minorEastAsia" w:hint="eastAsia"/>
          <w:sz w:val="24"/>
          <w:szCs w:val="24"/>
        </w:rPr>
        <w:t>建立线性回归、需求预测、曲线拟合等通用模型，实现全部问题的解答。</w:t>
      </w:r>
    </w:p>
    <w:p w:rsidR="0082529C" w:rsidRDefault="0082529C" w:rsidP="00C821CD">
      <w:pPr>
        <w:ind w:firstLineChars="200" w:firstLine="480"/>
        <w:rPr>
          <w:rFonts w:asciiTheme="minorEastAsia" w:hAnsiTheme="minorEastAsia"/>
          <w:sz w:val="24"/>
          <w:szCs w:val="24"/>
        </w:rPr>
      </w:pPr>
      <w:r>
        <w:rPr>
          <w:rFonts w:asciiTheme="minorEastAsia" w:hAnsiTheme="minorEastAsia" w:hint="eastAsia"/>
          <w:sz w:val="24"/>
          <w:szCs w:val="24"/>
        </w:rPr>
        <w:t>针对问题一，</w:t>
      </w:r>
      <w:r w:rsidR="003F78E9">
        <w:rPr>
          <w:rFonts w:asciiTheme="minorEastAsia" w:hAnsiTheme="minorEastAsia" w:hint="eastAsia"/>
          <w:sz w:val="24"/>
          <w:szCs w:val="24"/>
        </w:rPr>
        <w:t>读取整合</w:t>
      </w:r>
      <w:r w:rsidR="008D7027">
        <w:rPr>
          <w:rFonts w:asciiTheme="minorEastAsia" w:hAnsiTheme="minorEastAsia" w:hint="eastAsia"/>
          <w:sz w:val="24"/>
          <w:szCs w:val="24"/>
        </w:rPr>
        <w:t>处理</w:t>
      </w:r>
      <w:r w:rsidR="00BE08FF">
        <w:rPr>
          <w:rFonts w:asciiTheme="minorEastAsia" w:hAnsiTheme="minorEastAsia" w:hint="eastAsia"/>
          <w:sz w:val="24"/>
          <w:szCs w:val="24"/>
        </w:rPr>
        <w:t>数据</w:t>
      </w:r>
      <w:r w:rsidR="008C36EA">
        <w:rPr>
          <w:rFonts w:asciiTheme="minorEastAsia" w:hAnsiTheme="minorEastAsia" w:hint="eastAsia"/>
          <w:sz w:val="24"/>
          <w:szCs w:val="24"/>
        </w:rPr>
        <w:t>；</w:t>
      </w:r>
      <w:r w:rsidR="008D7027">
        <w:rPr>
          <w:rFonts w:asciiTheme="minorEastAsia" w:hAnsiTheme="minorEastAsia" w:hint="eastAsia"/>
          <w:sz w:val="24"/>
          <w:szCs w:val="24"/>
        </w:rPr>
        <w:t>将蔬菜分为八大类</w:t>
      </w:r>
      <w:r w:rsidR="0094678A">
        <w:rPr>
          <w:rFonts w:asciiTheme="minorEastAsia" w:hAnsiTheme="minorEastAsia" w:hint="eastAsia"/>
          <w:sz w:val="24"/>
          <w:szCs w:val="24"/>
        </w:rPr>
        <w:t>填充入库</w:t>
      </w:r>
      <w:r w:rsidR="006D69E8">
        <w:rPr>
          <w:rFonts w:asciiTheme="minorEastAsia" w:hAnsiTheme="minorEastAsia" w:hint="eastAsia"/>
          <w:sz w:val="24"/>
          <w:szCs w:val="24"/>
        </w:rPr>
        <w:t>,计算各类蔬菜各月销售比重</w:t>
      </w:r>
      <w:r w:rsidR="0094678A">
        <w:rPr>
          <w:rFonts w:asciiTheme="minorEastAsia" w:hAnsiTheme="minorEastAsia" w:hint="eastAsia"/>
          <w:sz w:val="24"/>
          <w:szCs w:val="24"/>
        </w:rPr>
        <w:t>；通过多维尺度分析法将八类蔬菜聚合为五类；</w:t>
      </w:r>
      <w:r w:rsidR="0092209F">
        <w:rPr>
          <w:rFonts w:asciiTheme="minorEastAsia" w:hAnsiTheme="minorEastAsia" w:hint="eastAsia"/>
          <w:sz w:val="24"/>
          <w:szCs w:val="24"/>
        </w:rPr>
        <w:t>用样本平移法、指数平滑</w:t>
      </w:r>
      <w:r w:rsidR="0094678A">
        <w:rPr>
          <w:rFonts w:asciiTheme="minorEastAsia" w:hAnsiTheme="minorEastAsia" w:hint="eastAsia"/>
          <w:sz w:val="24"/>
          <w:szCs w:val="24"/>
        </w:rPr>
        <w:t>法，</w:t>
      </w:r>
      <w:r w:rsidR="003F78E9">
        <w:rPr>
          <w:rFonts w:asciiTheme="minorEastAsia" w:hAnsiTheme="minorEastAsia" w:hint="eastAsia"/>
          <w:sz w:val="24"/>
          <w:szCs w:val="24"/>
        </w:rPr>
        <w:t>拟合</w:t>
      </w:r>
      <w:r w:rsidR="006D69E8">
        <w:rPr>
          <w:rFonts w:asciiTheme="minorEastAsia" w:hAnsiTheme="minorEastAsia" w:hint="eastAsia"/>
          <w:sz w:val="24"/>
          <w:szCs w:val="24"/>
        </w:rPr>
        <w:t>填充</w:t>
      </w:r>
      <w:r w:rsidR="0094678A">
        <w:rPr>
          <w:rFonts w:asciiTheme="minorEastAsia" w:hAnsiTheme="minorEastAsia" w:hint="eastAsia"/>
          <w:sz w:val="24"/>
          <w:szCs w:val="24"/>
        </w:rPr>
        <w:t>缺失月份数据；</w:t>
      </w:r>
      <w:r w:rsidR="006D69E8">
        <w:rPr>
          <w:rFonts w:asciiTheme="minorEastAsia" w:hAnsiTheme="minorEastAsia" w:hint="eastAsia"/>
          <w:sz w:val="24"/>
          <w:szCs w:val="24"/>
        </w:rPr>
        <w:t xml:space="preserve">用 </w:t>
      </w:r>
      <w:r w:rsidR="0094678A">
        <w:rPr>
          <w:rFonts w:asciiTheme="minorEastAsia" w:hAnsiTheme="minorEastAsia" w:hint="eastAsia"/>
          <w:sz w:val="24"/>
          <w:szCs w:val="24"/>
        </w:rPr>
        <w:t>EXCEL绘制各月各类蔬菜销量折线图和全年各类蔬菜销量均值比重饼图</w:t>
      </w:r>
      <w:r w:rsidR="00F54692">
        <w:rPr>
          <w:rFonts w:asciiTheme="minorEastAsia" w:hAnsiTheme="minorEastAsia" w:hint="eastAsia"/>
          <w:sz w:val="24"/>
          <w:szCs w:val="24"/>
        </w:rPr>
        <w:t>；</w:t>
      </w:r>
      <w:r w:rsidR="008C36EA">
        <w:rPr>
          <w:rFonts w:asciiTheme="minorEastAsia" w:hAnsiTheme="minorEastAsia" w:hint="eastAsia"/>
          <w:sz w:val="24"/>
          <w:szCs w:val="24"/>
        </w:rPr>
        <w:t>计算</w:t>
      </w:r>
      <w:r w:rsidR="008C36EA" w:rsidRPr="00091217">
        <w:rPr>
          <w:rFonts w:asciiTheme="minorEastAsia" w:hAnsiTheme="minorEastAsia" w:hint="eastAsia"/>
          <w:sz w:val="24"/>
          <w:szCs w:val="24"/>
        </w:rPr>
        <w:t>农贸市场</w:t>
      </w:r>
      <w:r w:rsidR="008C36EA">
        <w:rPr>
          <w:rFonts w:asciiTheme="minorEastAsia" w:hAnsiTheme="minorEastAsia" w:hint="eastAsia"/>
          <w:sz w:val="24"/>
          <w:szCs w:val="24"/>
        </w:rPr>
        <w:t>、</w:t>
      </w:r>
      <w:r w:rsidR="008C36EA" w:rsidRPr="00091217">
        <w:rPr>
          <w:rFonts w:asciiTheme="minorEastAsia" w:hAnsiTheme="minorEastAsia" w:hint="eastAsia"/>
          <w:sz w:val="24"/>
          <w:szCs w:val="24"/>
        </w:rPr>
        <w:t>批发市场</w:t>
      </w:r>
      <w:r w:rsidR="008C36EA">
        <w:rPr>
          <w:rFonts w:asciiTheme="minorEastAsia" w:hAnsiTheme="minorEastAsia" w:hint="eastAsia"/>
          <w:sz w:val="24"/>
          <w:szCs w:val="24"/>
        </w:rPr>
        <w:t>、</w:t>
      </w:r>
      <w:r w:rsidR="008C36EA" w:rsidRPr="00091217">
        <w:rPr>
          <w:rFonts w:asciiTheme="minorEastAsia" w:hAnsiTheme="minorEastAsia" w:hint="eastAsia"/>
          <w:sz w:val="24"/>
          <w:szCs w:val="24"/>
        </w:rPr>
        <w:t>商场超市</w:t>
      </w:r>
      <w:r w:rsidR="008C36EA">
        <w:rPr>
          <w:rFonts w:asciiTheme="minorEastAsia" w:hAnsiTheme="minorEastAsia" w:hint="eastAsia"/>
          <w:sz w:val="24"/>
          <w:szCs w:val="24"/>
        </w:rPr>
        <w:t>、</w:t>
      </w:r>
      <w:r w:rsidR="008C36EA" w:rsidRPr="00091217">
        <w:rPr>
          <w:rFonts w:asciiTheme="minorEastAsia" w:hAnsiTheme="minorEastAsia" w:hint="eastAsia"/>
          <w:sz w:val="24"/>
          <w:szCs w:val="24"/>
        </w:rPr>
        <w:t>生产基地</w:t>
      </w:r>
      <w:r w:rsidR="008C36EA" w:rsidRPr="008C36EA">
        <w:rPr>
          <w:rFonts w:asciiTheme="minorEastAsia" w:hAnsiTheme="minorEastAsia" w:hint="eastAsia"/>
          <w:sz w:val="24"/>
          <w:szCs w:val="24"/>
        </w:rPr>
        <w:t>各渠道销售量所占比重</w:t>
      </w:r>
      <w:r w:rsidR="008C36EA">
        <w:rPr>
          <w:rFonts w:asciiTheme="minorEastAsia" w:hAnsiTheme="minorEastAsia" w:hint="eastAsia"/>
          <w:sz w:val="24"/>
          <w:szCs w:val="24"/>
        </w:rPr>
        <w:t>；根据</w:t>
      </w:r>
      <w:r w:rsidR="006D69E8">
        <w:rPr>
          <w:rFonts w:asciiTheme="minorEastAsia" w:hAnsiTheme="minorEastAsia" w:hint="eastAsia"/>
          <w:sz w:val="24"/>
          <w:szCs w:val="24"/>
        </w:rPr>
        <w:t>交易记录</w:t>
      </w:r>
      <w:r w:rsidR="008C36EA">
        <w:rPr>
          <w:rFonts w:asciiTheme="minorEastAsia" w:hAnsiTheme="minorEastAsia" w:hint="eastAsia"/>
          <w:sz w:val="24"/>
          <w:szCs w:val="24"/>
        </w:rPr>
        <w:t>，计算新加渠道（零售、电商）的销售比重</w:t>
      </w:r>
      <w:r w:rsidR="0022486B">
        <w:rPr>
          <w:rFonts w:asciiTheme="minorEastAsia" w:hAnsiTheme="minorEastAsia" w:hint="eastAsia"/>
          <w:sz w:val="24"/>
          <w:szCs w:val="24"/>
        </w:rPr>
        <w:t>(</w:t>
      </w:r>
      <w:r w:rsidR="008C36EA" w:rsidRPr="001D29E4">
        <w:rPr>
          <w:rFonts w:asciiTheme="majorHAnsi" w:hAnsiTheme="majorHAnsi" w:hint="eastAsia"/>
          <w:sz w:val="24"/>
          <w:szCs w:val="24"/>
        </w:rPr>
        <w:t>6.8%</w:t>
      </w:r>
      <w:r w:rsidR="009D5AE5">
        <w:rPr>
          <w:rFonts w:asciiTheme="minorEastAsia" w:hAnsiTheme="minorEastAsia" w:hint="eastAsia"/>
          <w:sz w:val="24"/>
          <w:szCs w:val="24"/>
        </w:rPr>
        <w:t>，</w:t>
      </w:r>
      <w:r w:rsidR="008C36EA" w:rsidRPr="001D29E4">
        <w:rPr>
          <w:rFonts w:asciiTheme="majorHAnsi" w:hAnsiTheme="majorHAnsi"/>
          <w:sz w:val="24"/>
          <w:szCs w:val="24"/>
        </w:rPr>
        <w:t>0.3%</w:t>
      </w:r>
      <w:r w:rsidR="0022486B">
        <w:rPr>
          <w:rFonts w:asciiTheme="minorEastAsia" w:hAnsiTheme="minorEastAsia" w:hint="eastAsia"/>
          <w:sz w:val="24"/>
          <w:szCs w:val="24"/>
        </w:rPr>
        <w:t>)</w:t>
      </w:r>
      <w:r w:rsidR="008C36EA">
        <w:rPr>
          <w:rFonts w:asciiTheme="minorEastAsia" w:hAnsiTheme="minorEastAsia" w:hint="eastAsia"/>
          <w:sz w:val="24"/>
          <w:szCs w:val="24"/>
        </w:rPr>
        <w:t>；</w:t>
      </w:r>
      <w:r w:rsidR="00F54692">
        <w:rPr>
          <w:rFonts w:asciiTheme="minorEastAsia" w:hAnsiTheme="minorEastAsia" w:hint="eastAsia"/>
          <w:sz w:val="24"/>
          <w:szCs w:val="24"/>
        </w:rPr>
        <w:t>分析图表得出结论</w:t>
      </w:r>
      <w:r w:rsidR="008C36EA">
        <w:rPr>
          <w:rFonts w:asciiTheme="minorEastAsia" w:hAnsiTheme="minorEastAsia" w:hint="eastAsia"/>
          <w:sz w:val="24"/>
          <w:szCs w:val="24"/>
        </w:rPr>
        <w:t>：</w:t>
      </w:r>
      <w:r w:rsidR="00F54692">
        <w:rPr>
          <w:rFonts w:asciiTheme="minorEastAsia" w:hAnsiTheme="minorEastAsia" w:hint="eastAsia"/>
          <w:sz w:val="24"/>
          <w:szCs w:val="24"/>
        </w:rPr>
        <w:t>绿色蔬菜和瓜豆类蔬菜冬季波动最为明显，</w:t>
      </w:r>
      <w:r w:rsidR="0022486B">
        <w:rPr>
          <w:rFonts w:asciiTheme="minorEastAsia" w:hAnsiTheme="minorEastAsia" w:hint="eastAsia"/>
          <w:sz w:val="24"/>
          <w:szCs w:val="24"/>
        </w:rPr>
        <w:t>全年销量以绿色蔬菜为甚(</w:t>
      </w:r>
      <w:r w:rsidR="00F54692" w:rsidRPr="001D29E4">
        <w:rPr>
          <w:rFonts w:asciiTheme="majorHAnsi" w:hAnsiTheme="majorHAnsi" w:hint="eastAsia"/>
          <w:sz w:val="24"/>
          <w:szCs w:val="24"/>
        </w:rPr>
        <w:t>56.5%</w:t>
      </w:r>
      <w:r w:rsidR="0022486B">
        <w:rPr>
          <w:rFonts w:asciiTheme="minorEastAsia" w:hAnsiTheme="minorEastAsia" w:hint="eastAsia"/>
          <w:sz w:val="24"/>
          <w:szCs w:val="24"/>
        </w:rPr>
        <w:t>)</w:t>
      </w:r>
      <w:r w:rsidR="00F54692">
        <w:rPr>
          <w:rFonts w:asciiTheme="minorEastAsia" w:hAnsiTheme="minorEastAsia" w:hint="eastAsia"/>
          <w:sz w:val="24"/>
          <w:szCs w:val="24"/>
        </w:rPr>
        <w:t>，</w:t>
      </w:r>
      <w:r w:rsidR="0022486B">
        <w:rPr>
          <w:rFonts w:asciiTheme="minorEastAsia" w:hAnsiTheme="minorEastAsia" w:hint="eastAsia"/>
          <w:sz w:val="24"/>
          <w:szCs w:val="24"/>
        </w:rPr>
        <w:t>葱蒜类销量最次(</w:t>
      </w:r>
      <w:r w:rsidR="00F54692" w:rsidRPr="001D29E4">
        <w:rPr>
          <w:rFonts w:asciiTheme="majorHAnsi" w:hAnsiTheme="majorHAnsi" w:hint="eastAsia"/>
          <w:sz w:val="24"/>
          <w:szCs w:val="24"/>
        </w:rPr>
        <w:t>0.4%</w:t>
      </w:r>
      <w:r w:rsidR="0022486B">
        <w:rPr>
          <w:rFonts w:asciiTheme="minorEastAsia" w:hAnsiTheme="minorEastAsia" w:hint="eastAsia"/>
          <w:sz w:val="24"/>
          <w:szCs w:val="24"/>
        </w:rPr>
        <w:t>)</w:t>
      </w:r>
      <w:r w:rsidR="008C36EA">
        <w:rPr>
          <w:rFonts w:asciiTheme="minorEastAsia" w:hAnsiTheme="minorEastAsia" w:hint="eastAsia"/>
          <w:sz w:val="24"/>
          <w:szCs w:val="24"/>
        </w:rPr>
        <w:t>，选择农贸市场</w:t>
      </w:r>
      <w:r w:rsidR="0022486B">
        <w:rPr>
          <w:rFonts w:asciiTheme="minorEastAsia" w:hAnsiTheme="minorEastAsia" w:hint="eastAsia"/>
          <w:sz w:val="24"/>
          <w:szCs w:val="24"/>
        </w:rPr>
        <w:t>(</w:t>
      </w:r>
      <w:r w:rsidR="008C36EA" w:rsidRPr="001D29E4">
        <w:rPr>
          <w:rFonts w:asciiTheme="majorHAnsi" w:hAnsiTheme="majorHAnsi" w:hint="eastAsia"/>
          <w:sz w:val="24"/>
          <w:szCs w:val="24"/>
        </w:rPr>
        <w:t>47.0%</w:t>
      </w:r>
      <w:r w:rsidR="0022486B">
        <w:rPr>
          <w:rFonts w:asciiTheme="minorEastAsia" w:hAnsiTheme="minorEastAsia" w:hint="eastAsia"/>
          <w:sz w:val="24"/>
          <w:szCs w:val="24"/>
        </w:rPr>
        <w:t>)</w:t>
      </w:r>
      <w:r w:rsidR="008C36EA">
        <w:rPr>
          <w:rFonts w:asciiTheme="minorEastAsia" w:hAnsiTheme="minorEastAsia" w:hint="eastAsia"/>
          <w:sz w:val="24"/>
          <w:szCs w:val="24"/>
        </w:rPr>
        <w:t>和批发市场</w:t>
      </w:r>
      <w:r w:rsidR="0022486B">
        <w:rPr>
          <w:rFonts w:asciiTheme="minorEastAsia" w:hAnsiTheme="minorEastAsia" w:hint="eastAsia"/>
          <w:sz w:val="24"/>
          <w:szCs w:val="24"/>
        </w:rPr>
        <w:t>(</w:t>
      </w:r>
      <w:r w:rsidR="008C36EA" w:rsidRPr="001D29E4">
        <w:rPr>
          <w:rFonts w:asciiTheme="majorHAnsi" w:hAnsiTheme="majorHAnsi" w:hint="eastAsia"/>
          <w:sz w:val="24"/>
          <w:szCs w:val="24"/>
        </w:rPr>
        <w:t>32.6%</w:t>
      </w:r>
      <w:r w:rsidR="0022486B">
        <w:rPr>
          <w:rFonts w:asciiTheme="minorEastAsia" w:hAnsiTheme="minorEastAsia" w:hint="eastAsia"/>
          <w:sz w:val="24"/>
          <w:szCs w:val="24"/>
        </w:rPr>
        <w:t>)</w:t>
      </w:r>
      <w:r w:rsidR="008C36EA">
        <w:rPr>
          <w:rFonts w:asciiTheme="minorEastAsia" w:hAnsiTheme="minorEastAsia" w:hint="eastAsia"/>
          <w:sz w:val="24"/>
          <w:szCs w:val="24"/>
        </w:rPr>
        <w:t>购买蔬菜的市民最多，</w:t>
      </w:r>
      <w:r w:rsidR="00F54692">
        <w:rPr>
          <w:rFonts w:asciiTheme="minorEastAsia" w:hAnsiTheme="minorEastAsia" w:hint="eastAsia"/>
          <w:sz w:val="24"/>
          <w:szCs w:val="24"/>
        </w:rPr>
        <w:t>因此后续研究应当特别注意上述类别</w:t>
      </w:r>
      <w:r w:rsidR="008C36EA">
        <w:rPr>
          <w:rFonts w:asciiTheme="minorEastAsia" w:hAnsiTheme="minorEastAsia" w:hint="eastAsia"/>
          <w:sz w:val="24"/>
          <w:szCs w:val="24"/>
        </w:rPr>
        <w:t>、</w:t>
      </w:r>
      <w:r w:rsidR="00F54692">
        <w:rPr>
          <w:rFonts w:asciiTheme="minorEastAsia" w:hAnsiTheme="minorEastAsia" w:hint="eastAsia"/>
          <w:sz w:val="24"/>
          <w:szCs w:val="24"/>
        </w:rPr>
        <w:t>季节</w:t>
      </w:r>
      <w:r w:rsidR="008C36EA">
        <w:rPr>
          <w:rFonts w:asciiTheme="minorEastAsia" w:hAnsiTheme="minorEastAsia" w:hint="eastAsia"/>
          <w:sz w:val="24"/>
          <w:szCs w:val="24"/>
        </w:rPr>
        <w:t>和销售渠道</w:t>
      </w:r>
      <w:r w:rsidR="00F54692">
        <w:rPr>
          <w:rFonts w:asciiTheme="minorEastAsia" w:hAnsiTheme="minorEastAsia" w:hint="eastAsia"/>
          <w:sz w:val="24"/>
          <w:szCs w:val="24"/>
        </w:rPr>
        <w:t>的蔬菜品质。</w:t>
      </w:r>
    </w:p>
    <w:p w:rsidR="00F54692" w:rsidRDefault="00F54692" w:rsidP="00B771DC">
      <w:pPr>
        <w:ind w:firstLineChars="200" w:firstLine="480"/>
        <w:rPr>
          <w:rFonts w:asciiTheme="minorEastAsia" w:hAnsiTheme="minorEastAsia"/>
          <w:sz w:val="24"/>
          <w:szCs w:val="24"/>
        </w:rPr>
      </w:pPr>
      <w:r>
        <w:rPr>
          <w:rFonts w:asciiTheme="minorEastAsia" w:hAnsiTheme="minorEastAsia" w:hint="eastAsia"/>
          <w:sz w:val="24"/>
          <w:szCs w:val="24"/>
        </w:rPr>
        <w:t>针对问题二，</w:t>
      </w:r>
      <w:r w:rsidR="00091217">
        <w:rPr>
          <w:rFonts w:asciiTheme="minorEastAsia" w:hAnsiTheme="minorEastAsia" w:hint="eastAsia"/>
          <w:sz w:val="24"/>
          <w:szCs w:val="24"/>
        </w:rPr>
        <w:t>在SQL中计算</w:t>
      </w:r>
      <w:r w:rsidR="00091217" w:rsidRPr="00091217">
        <w:rPr>
          <w:rFonts w:asciiTheme="minorEastAsia" w:hAnsiTheme="minorEastAsia" w:hint="eastAsia"/>
          <w:sz w:val="24"/>
          <w:szCs w:val="24"/>
        </w:rPr>
        <w:t>农贸市场</w:t>
      </w:r>
      <w:r w:rsidR="0022486B">
        <w:rPr>
          <w:rFonts w:asciiTheme="minorEastAsia" w:hAnsiTheme="minorEastAsia" w:hint="eastAsia"/>
          <w:sz w:val="24"/>
          <w:szCs w:val="24"/>
        </w:rPr>
        <w:t>(</w:t>
      </w:r>
      <w:r w:rsidR="004E4E45" w:rsidRPr="001D29E4">
        <w:rPr>
          <w:rFonts w:asciiTheme="majorHAnsi" w:hAnsiTheme="majorHAnsi"/>
          <w:sz w:val="24"/>
          <w:szCs w:val="24"/>
        </w:rPr>
        <w:t>5.450%</w:t>
      </w:r>
      <w:r w:rsidR="0022486B">
        <w:rPr>
          <w:rFonts w:asciiTheme="minorEastAsia" w:hAnsiTheme="minorEastAsia" w:hint="eastAsia"/>
          <w:sz w:val="24"/>
          <w:szCs w:val="24"/>
        </w:rPr>
        <w:t>)</w:t>
      </w:r>
      <w:r w:rsidR="00091217">
        <w:rPr>
          <w:rFonts w:asciiTheme="minorEastAsia" w:hAnsiTheme="minorEastAsia" w:hint="eastAsia"/>
          <w:sz w:val="24"/>
          <w:szCs w:val="24"/>
        </w:rPr>
        <w:t>、</w:t>
      </w:r>
      <w:r w:rsidR="00091217" w:rsidRPr="00091217">
        <w:rPr>
          <w:rFonts w:asciiTheme="minorEastAsia" w:hAnsiTheme="minorEastAsia" w:hint="eastAsia"/>
          <w:sz w:val="24"/>
          <w:szCs w:val="24"/>
        </w:rPr>
        <w:t>批发市场</w:t>
      </w:r>
      <w:r w:rsidR="0022486B">
        <w:rPr>
          <w:rFonts w:asciiTheme="minorEastAsia" w:hAnsiTheme="minorEastAsia" w:hint="eastAsia"/>
          <w:sz w:val="24"/>
          <w:szCs w:val="24"/>
        </w:rPr>
        <w:t>(</w:t>
      </w:r>
      <w:r w:rsidR="004E4E45" w:rsidRPr="001D29E4">
        <w:rPr>
          <w:rFonts w:asciiTheme="majorHAnsi" w:hAnsiTheme="majorHAnsi"/>
          <w:sz w:val="24"/>
          <w:szCs w:val="24"/>
        </w:rPr>
        <w:t>2.750%</w:t>
      </w:r>
      <w:r w:rsidR="0022486B">
        <w:rPr>
          <w:rFonts w:asciiTheme="minorEastAsia" w:hAnsiTheme="minorEastAsia" w:hint="eastAsia"/>
          <w:sz w:val="24"/>
          <w:szCs w:val="24"/>
        </w:rPr>
        <w:t>)</w:t>
      </w:r>
      <w:r w:rsidR="00091217">
        <w:rPr>
          <w:rFonts w:asciiTheme="minorEastAsia" w:hAnsiTheme="minorEastAsia" w:hint="eastAsia"/>
          <w:sz w:val="24"/>
          <w:szCs w:val="24"/>
        </w:rPr>
        <w:t>、</w:t>
      </w:r>
      <w:r w:rsidR="00091217" w:rsidRPr="00091217">
        <w:rPr>
          <w:rFonts w:asciiTheme="minorEastAsia" w:hAnsiTheme="minorEastAsia" w:hint="eastAsia"/>
          <w:sz w:val="24"/>
          <w:szCs w:val="24"/>
        </w:rPr>
        <w:t>商场超市</w:t>
      </w:r>
      <w:r w:rsidR="0022486B">
        <w:rPr>
          <w:rFonts w:asciiTheme="minorEastAsia" w:hAnsiTheme="minorEastAsia" w:hint="eastAsia"/>
          <w:sz w:val="24"/>
          <w:szCs w:val="24"/>
        </w:rPr>
        <w:t>(</w:t>
      </w:r>
      <w:r w:rsidR="004E4E45" w:rsidRPr="001D29E4">
        <w:rPr>
          <w:rFonts w:asciiTheme="majorHAnsi" w:hAnsiTheme="majorHAnsi"/>
          <w:sz w:val="24"/>
          <w:szCs w:val="24"/>
        </w:rPr>
        <w:t>8.630%</w:t>
      </w:r>
      <w:r w:rsidR="0022486B">
        <w:rPr>
          <w:rFonts w:asciiTheme="minorEastAsia" w:hAnsiTheme="minorEastAsia" w:hint="eastAsia"/>
          <w:sz w:val="24"/>
          <w:szCs w:val="24"/>
        </w:rPr>
        <w:t>)</w:t>
      </w:r>
      <w:r w:rsidR="00091217">
        <w:rPr>
          <w:rFonts w:asciiTheme="minorEastAsia" w:hAnsiTheme="minorEastAsia" w:hint="eastAsia"/>
          <w:sz w:val="24"/>
          <w:szCs w:val="24"/>
        </w:rPr>
        <w:t>、</w:t>
      </w:r>
      <w:r w:rsidR="00091217" w:rsidRPr="00091217">
        <w:rPr>
          <w:rFonts w:asciiTheme="minorEastAsia" w:hAnsiTheme="minorEastAsia" w:hint="eastAsia"/>
          <w:sz w:val="24"/>
          <w:szCs w:val="24"/>
        </w:rPr>
        <w:t>生产基地</w:t>
      </w:r>
      <w:r w:rsidR="0022486B">
        <w:rPr>
          <w:rFonts w:asciiTheme="minorEastAsia" w:hAnsiTheme="minorEastAsia" w:hint="eastAsia"/>
          <w:sz w:val="24"/>
          <w:szCs w:val="24"/>
        </w:rPr>
        <w:t>(</w:t>
      </w:r>
      <w:r w:rsidR="004E4E45" w:rsidRPr="001D29E4">
        <w:rPr>
          <w:rFonts w:asciiTheme="majorHAnsi" w:hAnsiTheme="majorHAnsi"/>
          <w:sz w:val="24"/>
          <w:szCs w:val="24"/>
        </w:rPr>
        <w:t>1.480%</w:t>
      </w:r>
      <w:r w:rsidR="0022486B">
        <w:rPr>
          <w:rFonts w:asciiTheme="minorEastAsia" w:hAnsiTheme="minorEastAsia" w:hint="eastAsia"/>
          <w:sz w:val="24"/>
          <w:szCs w:val="24"/>
        </w:rPr>
        <w:t>)</w:t>
      </w:r>
      <w:r w:rsidR="00091217">
        <w:rPr>
          <w:rFonts w:asciiTheme="minorEastAsia" w:hAnsiTheme="minorEastAsia" w:hint="eastAsia"/>
          <w:sz w:val="24"/>
          <w:szCs w:val="24"/>
        </w:rPr>
        <w:t>四大销售渠道的抽检不合格率</w:t>
      </w:r>
      <w:r w:rsidR="004E4E45">
        <w:rPr>
          <w:rFonts w:asciiTheme="minorEastAsia" w:hAnsiTheme="minorEastAsia" w:hint="eastAsia"/>
          <w:sz w:val="24"/>
          <w:szCs w:val="24"/>
        </w:rPr>
        <w:t>（零售和电商的不合格率缺失）</w:t>
      </w:r>
      <w:r w:rsidR="008C36EA">
        <w:rPr>
          <w:rFonts w:asciiTheme="minorEastAsia" w:hAnsiTheme="minorEastAsia" w:hint="eastAsia"/>
          <w:sz w:val="24"/>
          <w:szCs w:val="24"/>
        </w:rPr>
        <w:t>；</w:t>
      </w:r>
      <w:r w:rsidR="009D5AE5">
        <w:rPr>
          <w:rFonts w:asciiTheme="minorEastAsia" w:hAnsiTheme="minorEastAsia" w:hint="eastAsia"/>
          <w:sz w:val="24"/>
          <w:szCs w:val="24"/>
        </w:rPr>
        <w:t>对各渠道</w:t>
      </w:r>
      <w:r w:rsidR="006D69E8">
        <w:rPr>
          <w:rFonts w:asciiTheme="minorEastAsia" w:hAnsiTheme="minorEastAsia" w:hint="eastAsia"/>
          <w:sz w:val="24"/>
          <w:szCs w:val="24"/>
        </w:rPr>
        <w:t>进行打分</w:t>
      </w:r>
      <w:r w:rsidR="004E4E45">
        <w:rPr>
          <w:rFonts w:asciiTheme="minorEastAsia" w:hAnsiTheme="minorEastAsia" w:hint="eastAsia"/>
          <w:sz w:val="24"/>
          <w:szCs w:val="24"/>
        </w:rPr>
        <w:t>构造优先关系矩阵，</w:t>
      </w:r>
      <w:r w:rsidR="00B771DC">
        <w:rPr>
          <w:rFonts w:asciiTheme="minorEastAsia" w:hAnsiTheme="minorEastAsia" w:hint="eastAsia"/>
          <w:sz w:val="24"/>
          <w:szCs w:val="24"/>
        </w:rPr>
        <w:t>再</w:t>
      </w:r>
      <w:r w:rsidR="008C36EA">
        <w:rPr>
          <w:rFonts w:asciiTheme="minorEastAsia" w:hAnsiTheme="minorEastAsia" w:hint="eastAsia"/>
          <w:sz w:val="24"/>
          <w:szCs w:val="24"/>
        </w:rPr>
        <w:t>用MATLAB</w:t>
      </w:r>
      <w:r w:rsidR="004E4E45">
        <w:rPr>
          <w:rFonts w:asciiTheme="minorEastAsia" w:hAnsiTheme="minorEastAsia" w:hint="eastAsia"/>
          <w:sz w:val="24"/>
          <w:szCs w:val="24"/>
        </w:rPr>
        <w:t>计算六大</w:t>
      </w:r>
      <w:r w:rsidR="006D69E8">
        <w:rPr>
          <w:rFonts w:asciiTheme="minorEastAsia" w:hAnsiTheme="minorEastAsia" w:hint="eastAsia"/>
          <w:sz w:val="24"/>
          <w:szCs w:val="24"/>
        </w:rPr>
        <w:t>渠道</w:t>
      </w:r>
      <w:r w:rsidR="004E4E45">
        <w:rPr>
          <w:rFonts w:asciiTheme="minorEastAsia" w:hAnsiTheme="minorEastAsia" w:hint="eastAsia"/>
          <w:sz w:val="24"/>
          <w:szCs w:val="24"/>
        </w:rPr>
        <w:t>风险权重</w:t>
      </w:r>
      <w:r w:rsidR="008B656C">
        <w:rPr>
          <w:rFonts w:asciiTheme="minorEastAsia" w:hAnsiTheme="minorEastAsia" w:hint="eastAsia"/>
          <w:sz w:val="24"/>
          <w:szCs w:val="24"/>
        </w:rPr>
        <w:t>；将前四类渠道的权重与不合格率做</w:t>
      </w:r>
      <w:r w:rsidR="009D5AE5">
        <w:rPr>
          <w:rFonts w:asciiTheme="minorEastAsia" w:hAnsiTheme="minorEastAsia" w:hint="eastAsia"/>
          <w:sz w:val="24"/>
          <w:szCs w:val="24"/>
        </w:rPr>
        <w:t>线性拟合，</w:t>
      </w:r>
      <w:r w:rsidR="009D5AE5" w:rsidRPr="009D5AE5">
        <w:rPr>
          <w:rFonts w:asciiTheme="minorEastAsia" w:hAnsiTheme="minorEastAsia" w:hint="eastAsia"/>
          <w:sz w:val="24"/>
          <w:szCs w:val="24"/>
        </w:rPr>
        <w:t>算得零售(</w:t>
      </w:r>
      <w:r w:rsidR="009D5AE5" w:rsidRPr="009D5AE5">
        <w:rPr>
          <w:rFonts w:asciiTheme="majorHAnsi" w:hAnsiTheme="majorHAnsi"/>
          <w:sz w:val="24"/>
          <w:szCs w:val="24"/>
        </w:rPr>
        <w:t>7.270%</w:t>
      </w:r>
      <w:r w:rsidR="009D5AE5" w:rsidRPr="009D5AE5">
        <w:rPr>
          <w:rFonts w:asciiTheme="minorEastAsia" w:hAnsiTheme="minorEastAsia" w:hint="eastAsia"/>
          <w:sz w:val="24"/>
          <w:szCs w:val="24"/>
        </w:rPr>
        <w:t>)、电商(</w:t>
      </w:r>
      <w:r w:rsidR="009D5AE5" w:rsidRPr="009D5AE5">
        <w:rPr>
          <w:rFonts w:asciiTheme="majorHAnsi" w:hAnsiTheme="majorHAnsi"/>
          <w:sz w:val="24"/>
          <w:szCs w:val="24"/>
        </w:rPr>
        <w:t>6.240%</w:t>
      </w:r>
      <w:r w:rsidR="009D5AE5" w:rsidRPr="009D5AE5">
        <w:rPr>
          <w:rFonts w:asciiTheme="minorEastAsia" w:hAnsiTheme="minorEastAsia" w:hint="eastAsia"/>
          <w:sz w:val="24"/>
          <w:szCs w:val="24"/>
        </w:rPr>
        <w:t>)不合格率；利用公式</w:t>
      </w:r>
      <m:oMath>
        <m:acc>
          <m:accPr>
            <m:chr m:val="̅"/>
            <m:ctrlPr>
              <w:rPr>
                <w:rFonts w:ascii="Cambria Math" w:hAnsi="Cambria Math"/>
                <w:sz w:val="24"/>
                <w:szCs w:val="24"/>
              </w:rPr>
            </m:ctrlPr>
          </m:accPr>
          <m:e>
            <m:r>
              <w:rPr>
                <w:rFonts w:ascii="Cambria Math" w:hAnsi="Cambria Math"/>
                <w:sz w:val="24"/>
                <w:szCs w:val="24"/>
              </w:rPr>
              <m:t>p</m:t>
            </m:r>
          </m:e>
        </m:acc>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6</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r>
              <w:rPr>
                <w:rFonts w:ascii="Cambria Math" w:hAnsi="Cambria Math"/>
                <w:sz w:val="24"/>
                <w:szCs w:val="24"/>
              </w:rPr>
              <m:t>=</m:t>
            </m:r>
          </m:e>
        </m:nary>
        <m:r>
          <w:rPr>
            <w:rFonts w:ascii="Cambria Math" w:hAnsi="Cambria Math"/>
            <w:sz w:val="24"/>
            <w:szCs w:val="24"/>
          </w:rPr>
          <m:t>4.804%</m:t>
        </m:r>
      </m:oMath>
      <w:r w:rsidR="009D5AE5" w:rsidRPr="009D5AE5">
        <w:rPr>
          <w:rFonts w:asciiTheme="minorEastAsia" w:hAnsiTheme="minorEastAsia" w:hint="eastAsia"/>
          <w:sz w:val="24"/>
          <w:szCs w:val="24"/>
        </w:rPr>
        <w:t>计算平均不合格率，以及忽略某渠道后剩余渠道不合格率的改变值</w:t>
      </w:r>
      <m:oMath>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p</m:t>
                </m:r>
              </m:e>
              <m:sub>
                <m:r>
                  <w:rPr>
                    <w:rFonts w:ascii="Cambria Math" w:hAnsi="Cambria Math"/>
                    <w:sz w:val="24"/>
                    <w:szCs w:val="24"/>
                  </w:rPr>
                  <m:t>i</m:t>
                </m:r>
              </m:sub>
            </m:sSub>
          </m:e>
        </m:acc>
      </m:oMath>
      <w:r w:rsidR="00B771DC">
        <w:rPr>
          <w:rFonts w:asciiTheme="minorEastAsia" w:hAnsiTheme="minorEastAsia" w:hint="eastAsia"/>
          <w:sz w:val="24"/>
          <w:szCs w:val="24"/>
        </w:rPr>
        <w:t>；分析知</w:t>
      </w:r>
      <w:r w:rsidR="003F78E9">
        <w:rPr>
          <w:rFonts w:asciiTheme="minorEastAsia" w:hAnsiTheme="minorEastAsia" w:hint="eastAsia"/>
          <w:sz w:val="24"/>
          <w:szCs w:val="24"/>
        </w:rPr>
        <w:t>，</w:t>
      </w:r>
      <w:r w:rsidR="00B771DC" w:rsidRPr="00B771DC">
        <w:rPr>
          <w:rFonts w:asciiTheme="minorEastAsia" w:hAnsiTheme="minorEastAsia" w:hint="eastAsia"/>
          <w:sz w:val="24"/>
          <w:szCs w:val="24"/>
        </w:rPr>
        <w:t>超市的蔬菜最危险（</w:t>
      </w:r>
      <w:r w:rsidR="00B771DC" w:rsidRPr="00B771DC">
        <w:rPr>
          <w:rFonts w:asciiTheme="majorHAnsi" w:hAnsiTheme="majorHAnsi"/>
          <w:sz w:val="24"/>
          <w:szCs w:val="24"/>
        </w:rPr>
        <w:t>8.630%</w:t>
      </w:r>
      <w:r w:rsidR="00B771DC" w:rsidRPr="00B771DC">
        <w:rPr>
          <w:rFonts w:asciiTheme="minorEastAsia" w:hAnsiTheme="minorEastAsia" w:hint="eastAsia"/>
          <w:sz w:val="24"/>
          <w:szCs w:val="24"/>
        </w:rPr>
        <w:t>），而忽略农贸市场导致的</w:t>
      </w:r>
      <m:oMath>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m:rPr>
                    <m:sty m:val="p"/>
                  </m:rPr>
                  <w:rPr>
                    <w:rFonts w:ascii="Cambria Math" w:hAnsi="Cambria Math"/>
                    <w:sz w:val="24"/>
                    <w:szCs w:val="24"/>
                  </w:rPr>
                  <m:t>p</m:t>
                </m:r>
              </m:e>
              <m:sub>
                <m:r>
                  <w:rPr>
                    <w:rFonts w:ascii="Cambria Math" w:hAnsi="Cambria Math"/>
                    <w:sz w:val="24"/>
                    <w:szCs w:val="24"/>
                  </w:rPr>
                  <m:t>i</m:t>
                </m:r>
              </m:sub>
            </m:sSub>
          </m:e>
        </m:acc>
      </m:oMath>
      <w:r w:rsidR="00B771DC" w:rsidRPr="00B771DC">
        <w:rPr>
          <w:rFonts w:asciiTheme="minorEastAsia" w:hAnsiTheme="minorEastAsia" w:hint="eastAsia"/>
          <w:sz w:val="24"/>
          <w:szCs w:val="24"/>
        </w:rPr>
        <w:t>减少最多(</w:t>
      </w:r>
      <w:r w:rsidR="00B771DC" w:rsidRPr="00B771DC">
        <w:rPr>
          <w:rFonts w:asciiTheme="majorHAnsi" w:hAnsiTheme="majorHAnsi"/>
          <w:sz w:val="24"/>
          <w:szCs w:val="24"/>
        </w:rPr>
        <w:t>-0.573%</w:t>
      </w:r>
      <w:r w:rsidR="00B771DC" w:rsidRPr="00B771DC">
        <w:rPr>
          <w:rFonts w:asciiTheme="minorEastAsia" w:hAnsiTheme="minorEastAsia" w:hint="eastAsia"/>
          <w:sz w:val="24"/>
          <w:szCs w:val="24"/>
        </w:rPr>
        <w:t>)</w:t>
      </w:r>
      <w:r w:rsidR="003F78E9">
        <w:rPr>
          <w:rFonts w:asciiTheme="minorEastAsia" w:hAnsiTheme="minorEastAsia" w:hint="eastAsia"/>
          <w:sz w:val="24"/>
          <w:szCs w:val="24"/>
        </w:rPr>
        <w:t>，因此，应</w:t>
      </w:r>
      <w:r w:rsidR="00B771DC" w:rsidRPr="00B771DC">
        <w:rPr>
          <w:rFonts w:asciiTheme="minorEastAsia" w:hAnsiTheme="minorEastAsia" w:hint="eastAsia"/>
          <w:sz w:val="24"/>
          <w:szCs w:val="24"/>
        </w:rPr>
        <w:t>对商场和农贸市场的蔬菜质量加强监管</w:t>
      </w:r>
      <w:r w:rsidR="00B310AB">
        <w:rPr>
          <w:rFonts w:asciiTheme="minorEastAsia" w:hAnsiTheme="minorEastAsia" w:hint="eastAsia"/>
          <w:sz w:val="24"/>
          <w:szCs w:val="24"/>
        </w:rPr>
        <w:t>；最后用故障树法进行检验。</w:t>
      </w:r>
    </w:p>
    <w:p w:rsidR="00593F51" w:rsidRPr="00B771DC" w:rsidRDefault="00593F51" w:rsidP="00593F51">
      <w:pPr>
        <w:ind w:firstLineChars="200" w:firstLine="480"/>
        <w:rPr>
          <w:rFonts w:asciiTheme="minorEastAsia" w:hAnsiTheme="minorEastAsia"/>
          <w:position w:val="-12"/>
          <w:sz w:val="24"/>
          <w:szCs w:val="24"/>
        </w:rPr>
      </w:pPr>
      <w:r>
        <w:rPr>
          <w:rFonts w:asciiTheme="minorEastAsia" w:hAnsiTheme="minorEastAsia" w:hint="eastAsia"/>
          <w:position w:val="-12"/>
          <w:sz w:val="24"/>
          <w:szCs w:val="24"/>
        </w:rPr>
        <w:t>针对问</w:t>
      </w:r>
      <w:r w:rsidR="00EF292F">
        <w:rPr>
          <w:rFonts w:asciiTheme="minorEastAsia" w:hAnsiTheme="minorEastAsia" w:hint="eastAsia"/>
          <w:position w:val="-12"/>
          <w:sz w:val="24"/>
          <w:szCs w:val="24"/>
        </w:rPr>
        <w:t>题三，从三</w:t>
      </w:r>
      <w:r>
        <w:rPr>
          <w:rFonts w:asciiTheme="minorEastAsia" w:hAnsiTheme="minorEastAsia" w:hint="eastAsia"/>
          <w:position w:val="-12"/>
          <w:sz w:val="24"/>
          <w:szCs w:val="24"/>
        </w:rPr>
        <w:t>方面分析：对于鲜菜中风险物质成分，采用多维灰聚类法</w:t>
      </w:r>
      <w:r w:rsidRPr="00593F51">
        <w:rPr>
          <w:rFonts w:asciiTheme="minorEastAsia" w:hAnsiTheme="minorEastAsia" w:hint="eastAsia"/>
          <w:position w:val="-12"/>
          <w:sz w:val="24"/>
          <w:szCs w:val="24"/>
        </w:rPr>
        <w:t>分析，构造了含有五个指标的权重矩阵来判断风险物质的灰度特征，确定了21个中高风险的鲜菜样本。</w:t>
      </w:r>
      <w:r>
        <w:rPr>
          <w:rFonts w:asciiTheme="minorEastAsia" w:hAnsiTheme="minorEastAsia" w:hint="eastAsia"/>
          <w:position w:val="-12"/>
          <w:sz w:val="24"/>
          <w:szCs w:val="24"/>
        </w:rPr>
        <w:t>对样本中出现的频数较高以及危险性较高、超标严重的分析物质进行</w:t>
      </w:r>
      <w:r w:rsidRPr="00593F51">
        <w:rPr>
          <w:rFonts w:asciiTheme="minorEastAsia" w:hAnsiTheme="minorEastAsia" w:hint="eastAsia"/>
          <w:position w:val="-12"/>
          <w:sz w:val="24"/>
          <w:szCs w:val="24"/>
        </w:rPr>
        <w:t>汇总分析。由此得到</w:t>
      </w:r>
      <w:r>
        <w:rPr>
          <w:rFonts w:asciiTheme="minorEastAsia" w:hAnsiTheme="minorEastAsia" w:hint="eastAsia"/>
          <w:position w:val="-12"/>
          <w:sz w:val="24"/>
          <w:szCs w:val="24"/>
        </w:rPr>
        <w:t>深圳市在检测物质的食品安全方面仍存在一定的风险的结论；针对地域因素，</w:t>
      </w:r>
      <w:r w:rsidRPr="00593F51">
        <w:rPr>
          <w:rFonts w:asciiTheme="minorEastAsia" w:hAnsiTheme="minorEastAsia" w:hint="eastAsia"/>
          <w:position w:val="-12"/>
          <w:sz w:val="24"/>
          <w:szCs w:val="24"/>
        </w:rPr>
        <w:t>通过计算各省样本的抽查合格率对出口省份进行安全性排名，运用K-</w:t>
      </w:r>
      <w:r>
        <w:rPr>
          <w:rFonts w:asciiTheme="minorEastAsia" w:hAnsiTheme="minorEastAsia" w:hint="eastAsia"/>
          <w:position w:val="-12"/>
          <w:sz w:val="24"/>
          <w:szCs w:val="24"/>
        </w:rPr>
        <w:t>聚类分析法综合考虑</w:t>
      </w:r>
      <w:r w:rsidRPr="00593F51">
        <w:rPr>
          <w:rFonts w:asciiTheme="minorEastAsia" w:hAnsiTheme="minorEastAsia" w:hint="eastAsia"/>
          <w:position w:val="-12"/>
          <w:sz w:val="24"/>
          <w:szCs w:val="24"/>
        </w:rPr>
        <w:t>多种因素将可输出省份分为3</w:t>
      </w:r>
      <w:r>
        <w:rPr>
          <w:rFonts w:asciiTheme="minorEastAsia" w:hAnsiTheme="minorEastAsia" w:hint="eastAsia"/>
          <w:position w:val="-12"/>
          <w:sz w:val="24"/>
          <w:szCs w:val="24"/>
        </w:rPr>
        <w:t>类，可见该市进口蔬菜中存在风险较高者；</w:t>
      </w:r>
      <w:r w:rsidRPr="00593F51">
        <w:rPr>
          <w:rFonts w:asciiTheme="minorEastAsia" w:hAnsiTheme="minorEastAsia" w:hint="eastAsia"/>
          <w:position w:val="-12"/>
          <w:sz w:val="24"/>
          <w:szCs w:val="24"/>
        </w:rPr>
        <w:t>结合深圳市民的饮食习惯</w:t>
      </w:r>
      <w:r w:rsidR="00201D2B">
        <w:rPr>
          <w:rFonts w:asciiTheme="minorEastAsia" w:hAnsiTheme="minorEastAsia" w:hint="eastAsia"/>
          <w:position w:val="-12"/>
          <w:sz w:val="24"/>
          <w:szCs w:val="24"/>
        </w:rPr>
        <w:t>和反季节蔬菜的特性，得出结论：深圳市面临</w:t>
      </w:r>
      <w:r w:rsidRPr="00593F51">
        <w:rPr>
          <w:rFonts w:asciiTheme="minorEastAsia" w:hAnsiTheme="minorEastAsia" w:hint="eastAsia"/>
          <w:position w:val="-12"/>
          <w:sz w:val="24"/>
          <w:szCs w:val="24"/>
        </w:rPr>
        <w:t>反季节鲜菜以及本地</w:t>
      </w:r>
      <w:r w:rsidR="00201D2B">
        <w:rPr>
          <w:rFonts w:asciiTheme="minorEastAsia" w:hAnsiTheme="minorEastAsia" w:hint="eastAsia"/>
          <w:position w:val="-12"/>
          <w:sz w:val="24"/>
          <w:szCs w:val="24"/>
        </w:rPr>
        <w:t>受</w:t>
      </w:r>
      <w:r w:rsidRPr="00593F51">
        <w:rPr>
          <w:rFonts w:asciiTheme="minorEastAsia" w:hAnsiTheme="minorEastAsia" w:hint="eastAsia"/>
          <w:position w:val="-12"/>
          <w:sz w:val="24"/>
          <w:szCs w:val="24"/>
        </w:rPr>
        <w:t>污染蔬菜风险。</w:t>
      </w:r>
    </w:p>
    <w:p w:rsidR="007776EA" w:rsidRDefault="003F78E9" w:rsidP="00E261BA">
      <w:pPr>
        <w:ind w:firstLineChars="200" w:firstLine="480"/>
        <w:rPr>
          <w:rFonts w:asciiTheme="minorEastAsia" w:hAnsiTheme="minorEastAsia"/>
          <w:sz w:val="24"/>
          <w:szCs w:val="24"/>
        </w:rPr>
      </w:pPr>
      <w:r>
        <w:rPr>
          <w:rFonts w:asciiTheme="minorEastAsia" w:hAnsiTheme="minorEastAsia" w:hint="eastAsia"/>
          <w:sz w:val="24"/>
          <w:szCs w:val="24"/>
        </w:rPr>
        <w:t>针对问题四，按照简单随机抽样原则估计样本量，</w:t>
      </w:r>
      <w:r w:rsidR="00E261BA" w:rsidRPr="00E261BA">
        <w:rPr>
          <w:rFonts w:asciiTheme="minorEastAsia" w:hAnsiTheme="minorEastAsia" w:hint="eastAsia"/>
          <w:sz w:val="24"/>
          <w:szCs w:val="24"/>
        </w:rPr>
        <w:t>蔬菜抽样总量为全年</w:t>
      </w:r>
      <w:r w:rsidR="00E261BA" w:rsidRPr="00B64832">
        <w:rPr>
          <w:rFonts w:asciiTheme="majorHAnsi" w:hAnsiTheme="majorHAnsi"/>
          <w:sz w:val="24"/>
          <w:szCs w:val="24"/>
        </w:rPr>
        <w:t>11400</w:t>
      </w:r>
      <w:r w:rsidR="00E261BA" w:rsidRPr="00E261BA">
        <w:rPr>
          <w:rFonts w:asciiTheme="minorEastAsia" w:hAnsiTheme="minorEastAsia" w:hint="eastAsia"/>
          <w:sz w:val="24"/>
          <w:szCs w:val="24"/>
        </w:rPr>
        <w:t>批次，每月</w:t>
      </w:r>
      <w:r w:rsidR="00E261BA" w:rsidRPr="00B64832">
        <w:rPr>
          <w:rFonts w:asciiTheme="majorHAnsi" w:hAnsiTheme="majorHAnsi"/>
          <w:sz w:val="24"/>
          <w:szCs w:val="24"/>
        </w:rPr>
        <w:t>950</w:t>
      </w:r>
      <w:r>
        <w:rPr>
          <w:rFonts w:asciiTheme="minorEastAsia" w:hAnsiTheme="minorEastAsia" w:hint="eastAsia"/>
          <w:sz w:val="24"/>
          <w:szCs w:val="24"/>
        </w:rPr>
        <w:t>批次。根据各辖区蔬菜样品不合格率及原蔬菜抽样比例，规定各辖区每月</w:t>
      </w:r>
      <w:r w:rsidR="00E261BA" w:rsidRPr="00E261BA">
        <w:rPr>
          <w:rFonts w:asciiTheme="minorEastAsia" w:hAnsiTheme="minorEastAsia" w:hint="eastAsia"/>
          <w:sz w:val="24"/>
          <w:szCs w:val="24"/>
        </w:rPr>
        <w:t>抽样任</w:t>
      </w:r>
      <w:r>
        <w:rPr>
          <w:rFonts w:asciiTheme="minorEastAsia" w:hAnsiTheme="minorEastAsia" w:hint="eastAsia"/>
          <w:sz w:val="24"/>
          <w:szCs w:val="24"/>
        </w:rPr>
        <w:t>务；针对不同季节制定八大类蔬菜抽样方案；根据问题一二得到的六类渠道销量</w:t>
      </w:r>
      <w:r w:rsidR="00E261BA" w:rsidRPr="00E261BA">
        <w:rPr>
          <w:rFonts w:asciiTheme="minorEastAsia" w:hAnsiTheme="minorEastAsia" w:hint="eastAsia"/>
          <w:sz w:val="24"/>
          <w:szCs w:val="24"/>
        </w:rPr>
        <w:t>及不合格率，规定抽样场</w:t>
      </w:r>
      <w:r>
        <w:rPr>
          <w:rFonts w:asciiTheme="minorEastAsia" w:hAnsiTheme="minorEastAsia" w:hint="eastAsia"/>
          <w:sz w:val="24"/>
          <w:szCs w:val="24"/>
        </w:rPr>
        <w:t>所的比例，</w:t>
      </w:r>
      <w:r w:rsidR="00E261BA" w:rsidRPr="00E261BA">
        <w:rPr>
          <w:rFonts w:asciiTheme="minorEastAsia" w:hAnsiTheme="minorEastAsia" w:hint="eastAsia"/>
          <w:sz w:val="24"/>
          <w:szCs w:val="24"/>
        </w:rPr>
        <w:t>采用不同抽样方式，农贸市场、生产基地、批发市场采用分层抽样及系统抽样法，零售摊贩采用分级抽样，电商渠道对货源和仓库中的产品以及物流过程、配送过程中抽样。</w:t>
      </w:r>
    </w:p>
    <w:p w:rsidR="00E261BA" w:rsidRDefault="00593F51" w:rsidP="00E261BA">
      <w:pPr>
        <w:ind w:firstLineChars="200" w:firstLine="480"/>
        <w:rPr>
          <w:rFonts w:asciiTheme="minorEastAsia" w:hAnsiTheme="minorEastAsia"/>
          <w:sz w:val="24"/>
          <w:szCs w:val="24"/>
        </w:rPr>
      </w:pPr>
      <w:r>
        <w:rPr>
          <w:rFonts w:asciiTheme="minorEastAsia" w:hAnsiTheme="minorEastAsia" w:hint="eastAsia"/>
          <w:sz w:val="24"/>
          <w:szCs w:val="24"/>
        </w:rPr>
        <w:t>针对问题五，综合前几题的结论，</w:t>
      </w:r>
      <w:r w:rsidR="00C16A5F">
        <w:rPr>
          <w:rFonts w:asciiTheme="minorEastAsia" w:hAnsiTheme="minorEastAsia" w:hint="eastAsia"/>
          <w:sz w:val="24"/>
          <w:szCs w:val="24"/>
        </w:rPr>
        <w:t>就</w:t>
      </w:r>
      <w:r w:rsidR="007F1B19">
        <w:rPr>
          <w:rFonts w:asciiTheme="minorEastAsia" w:hAnsiTheme="minorEastAsia" w:hint="eastAsia"/>
          <w:sz w:val="24"/>
          <w:szCs w:val="24"/>
        </w:rPr>
        <w:t>深圳</w:t>
      </w:r>
      <w:r>
        <w:rPr>
          <w:rFonts w:asciiTheme="minorEastAsia" w:hAnsiTheme="minorEastAsia" w:hint="eastAsia"/>
          <w:sz w:val="24"/>
          <w:szCs w:val="24"/>
        </w:rPr>
        <w:t>蔬菜安全问题向市政府提出</w:t>
      </w:r>
      <w:r w:rsidR="00C16A5F">
        <w:rPr>
          <w:rFonts w:asciiTheme="minorEastAsia" w:hAnsiTheme="minorEastAsia" w:hint="eastAsia"/>
          <w:sz w:val="24"/>
          <w:szCs w:val="24"/>
        </w:rPr>
        <w:t>建议。</w:t>
      </w:r>
    </w:p>
    <w:p w:rsidR="00DF3A25" w:rsidRPr="00C821CD" w:rsidRDefault="003F78E9" w:rsidP="003F78E9">
      <w:pPr>
        <w:rPr>
          <w:rFonts w:ascii="黑体" w:eastAsia="黑体" w:hAnsi="黑体"/>
          <w:sz w:val="28"/>
          <w:szCs w:val="28"/>
        </w:rPr>
      </w:pPr>
      <w:r w:rsidRPr="00593F51">
        <w:rPr>
          <w:rFonts w:ascii="黑体" w:eastAsia="黑体" w:hAnsi="黑体" w:hint="eastAsia"/>
          <w:sz w:val="24"/>
          <w:szCs w:val="24"/>
        </w:rPr>
        <w:t>关键词：</w:t>
      </w:r>
      <w:r>
        <w:rPr>
          <w:rFonts w:asciiTheme="minorEastAsia" w:hAnsiTheme="minorEastAsia" w:hint="eastAsia"/>
          <w:sz w:val="24"/>
          <w:szCs w:val="24"/>
        </w:rPr>
        <w:t xml:space="preserve">深圳蔬菜 模糊层次分析 多维尺度分析 </w:t>
      </w:r>
      <w:r>
        <w:rPr>
          <w:sz w:val="24"/>
          <w:szCs w:val="24"/>
        </w:rPr>
        <w:t>多维灰聚类</w:t>
      </w:r>
      <w:r>
        <w:rPr>
          <w:rFonts w:hint="eastAsia"/>
          <w:sz w:val="24"/>
          <w:szCs w:val="24"/>
        </w:rPr>
        <w:t xml:space="preserve"> </w:t>
      </w:r>
      <w:r>
        <w:rPr>
          <w:rFonts w:hint="eastAsia"/>
          <w:sz w:val="24"/>
          <w:szCs w:val="24"/>
        </w:rPr>
        <w:t>指数平滑</w:t>
      </w:r>
      <w:r>
        <w:rPr>
          <w:rFonts w:ascii="宋体" w:eastAsia="宋体" w:hAnsi="宋体" w:cs="Times New Roman" w:hint="eastAsia"/>
          <w:sz w:val="24"/>
          <w:szCs w:val="24"/>
        </w:rPr>
        <w:t>K-聚类分析 风险矩阵</w:t>
      </w:r>
      <w:r w:rsidR="00DF3A25">
        <w:br w:type="page"/>
      </w:r>
    </w:p>
    <w:p w:rsidR="00DF3A25" w:rsidRPr="007D08E8" w:rsidRDefault="00DF3A25" w:rsidP="00DF3A25">
      <w:pPr>
        <w:pStyle w:val="1"/>
        <w:numPr>
          <w:ilvl w:val="0"/>
          <w:numId w:val="1"/>
        </w:numPr>
        <w:jc w:val="center"/>
        <w:rPr>
          <w:rFonts w:ascii="黑体" w:eastAsia="黑体" w:hAnsi="黑体"/>
          <w:b w:val="0"/>
          <w:sz w:val="28"/>
          <w:szCs w:val="28"/>
        </w:rPr>
      </w:pPr>
      <w:r w:rsidRPr="007D08E8">
        <w:rPr>
          <w:rFonts w:ascii="黑体" w:eastAsia="黑体" w:hAnsi="黑体" w:hint="eastAsia"/>
          <w:b w:val="0"/>
          <w:sz w:val="28"/>
          <w:szCs w:val="28"/>
        </w:rPr>
        <w:lastRenderedPageBreak/>
        <w:t>问题重述</w:t>
      </w:r>
    </w:p>
    <w:p w:rsidR="00DF3A25" w:rsidRPr="007D08E8" w:rsidRDefault="00DF3A25" w:rsidP="007D08E8">
      <w:pPr>
        <w:pStyle w:val="2"/>
        <w:numPr>
          <w:ilvl w:val="1"/>
          <w:numId w:val="2"/>
        </w:numPr>
        <w:jc w:val="left"/>
        <w:rPr>
          <w:rFonts w:ascii="黑体" w:eastAsia="黑体" w:hAnsi="黑体"/>
          <w:b w:val="0"/>
          <w:sz w:val="24"/>
          <w:szCs w:val="24"/>
        </w:rPr>
      </w:pPr>
      <w:r w:rsidRPr="007D08E8">
        <w:rPr>
          <w:rFonts w:ascii="黑体" w:eastAsia="黑体" w:hAnsi="黑体" w:hint="eastAsia"/>
          <w:b w:val="0"/>
          <w:sz w:val="24"/>
          <w:szCs w:val="24"/>
        </w:rPr>
        <w:t>问题背景</w:t>
      </w:r>
    </w:p>
    <w:p w:rsidR="00B86E6B" w:rsidRPr="00B86E6B" w:rsidRDefault="007D08E8"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随着时代发展，人类生活得到了极大的便利。但与此同时，</w:t>
      </w:r>
      <w:r w:rsidR="000938FA" w:rsidRPr="00B86E6B">
        <w:rPr>
          <w:rFonts w:asciiTheme="minorEastAsia" w:hAnsiTheme="minorEastAsia" w:hint="eastAsia"/>
          <w:sz w:val="24"/>
          <w:szCs w:val="24"/>
        </w:rPr>
        <w:t>技术手段的不完善、食品抽检方案的不健全、非法分子管制措施的相对缺失，都使得食品安全问题日趋严重。</w:t>
      </w:r>
    </w:p>
    <w:p w:rsidR="007D08E8" w:rsidRPr="00B86E6B" w:rsidRDefault="000938FA"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众所周知，民以食为天。蔬菜作为极富营养价值的天然食品，其监督</w:t>
      </w:r>
      <w:r w:rsidR="00BE0E89" w:rsidRPr="00B86E6B">
        <w:rPr>
          <w:rFonts w:asciiTheme="minorEastAsia" w:hAnsiTheme="minorEastAsia" w:hint="eastAsia"/>
          <w:sz w:val="24"/>
          <w:szCs w:val="24"/>
        </w:rPr>
        <w:t>自然</w:t>
      </w:r>
      <w:r w:rsidRPr="00B86E6B">
        <w:rPr>
          <w:rFonts w:asciiTheme="minorEastAsia" w:hAnsiTheme="minorEastAsia" w:hint="eastAsia"/>
          <w:sz w:val="24"/>
          <w:szCs w:val="24"/>
        </w:rPr>
        <w:t>不容小觑。</w:t>
      </w:r>
      <w:r w:rsidR="00BE0E89" w:rsidRPr="00B86E6B">
        <w:rPr>
          <w:rFonts w:asciiTheme="minorEastAsia" w:hAnsiTheme="minorEastAsia" w:hint="eastAsia"/>
          <w:sz w:val="24"/>
          <w:szCs w:val="24"/>
        </w:rPr>
        <w:t>而深圳作为近40年前改革开放的窗口，以及拥有2000多万人口广东第二大城市，其</w:t>
      </w:r>
      <w:r w:rsidR="00B86E6B" w:rsidRPr="00B86E6B">
        <w:rPr>
          <w:rFonts w:asciiTheme="minorEastAsia" w:hAnsiTheme="minorEastAsia" w:hint="eastAsia"/>
          <w:sz w:val="24"/>
          <w:szCs w:val="24"/>
        </w:rPr>
        <w:t>新鲜蔬菜的消费以输入型为主，输入渠道、生产地区、气候条件、管理模式、菜品种类等都具有多样化的特点。因此，它的</w:t>
      </w:r>
      <w:r w:rsidR="00BE0E89" w:rsidRPr="00B86E6B">
        <w:rPr>
          <w:rFonts w:asciiTheme="minorEastAsia" w:hAnsiTheme="minorEastAsia" w:hint="eastAsia"/>
          <w:sz w:val="24"/>
          <w:szCs w:val="24"/>
        </w:rPr>
        <w:t>食品安全</w:t>
      </w:r>
      <w:r w:rsidR="00B86E6B" w:rsidRPr="00B86E6B">
        <w:rPr>
          <w:rFonts w:asciiTheme="minorEastAsia" w:hAnsiTheme="minorEastAsia" w:hint="eastAsia"/>
          <w:sz w:val="24"/>
          <w:szCs w:val="24"/>
        </w:rPr>
        <w:t>监管也</w:t>
      </w:r>
      <w:r w:rsidR="00BE0E89" w:rsidRPr="00B86E6B">
        <w:rPr>
          <w:rFonts w:asciiTheme="minorEastAsia" w:hAnsiTheme="minorEastAsia" w:hint="eastAsia"/>
          <w:sz w:val="24"/>
          <w:szCs w:val="24"/>
        </w:rPr>
        <w:t>更应当提上日程。</w:t>
      </w:r>
      <w:r w:rsidRPr="00B86E6B">
        <w:rPr>
          <w:rFonts w:asciiTheme="minorEastAsia" w:hAnsiTheme="minorEastAsia" w:hint="eastAsia"/>
          <w:sz w:val="24"/>
          <w:szCs w:val="24"/>
        </w:rPr>
        <w:t>建立合理有效的深圳蔬菜安全评估模型和抽检方案，将对人类健康和社会稳定提供极大保障。</w:t>
      </w:r>
    </w:p>
    <w:p w:rsidR="007D08E8" w:rsidRPr="007D08E8" w:rsidRDefault="007D08E8" w:rsidP="007D08E8">
      <w:pPr>
        <w:pStyle w:val="2"/>
        <w:numPr>
          <w:ilvl w:val="1"/>
          <w:numId w:val="2"/>
        </w:numPr>
        <w:jc w:val="left"/>
        <w:rPr>
          <w:rFonts w:ascii="黑体" w:eastAsia="黑体" w:hAnsi="黑体"/>
          <w:b w:val="0"/>
          <w:sz w:val="24"/>
          <w:szCs w:val="24"/>
        </w:rPr>
      </w:pPr>
      <w:r w:rsidRPr="007D08E8">
        <w:rPr>
          <w:rFonts w:ascii="黑体" w:eastAsia="黑体" w:hAnsi="黑体" w:hint="eastAsia"/>
          <w:b w:val="0"/>
          <w:sz w:val="24"/>
          <w:szCs w:val="24"/>
        </w:rPr>
        <w:t>问题提出</w:t>
      </w:r>
    </w:p>
    <w:p w:rsidR="00B86E6B" w:rsidRPr="00B86E6B" w:rsidRDefault="00B86E6B"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上述诸多</w:t>
      </w:r>
      <w:r w:rsidR="00BE0E89" w:rsidRPr="00B86E6B">
        <w:rPr>
          <w:rFonts w:asciiTheme="minorEastAsia" w:hAnsiTheme="minorEastAsia" w:hint="eastAsia"/>
          <w:sz w:val="24"/>
          <w:szCs w:val="24"/>
        </w:rPr>
        <w:t>因素都对传统的蔬菜安全监管工作方法构成新的挑战。</w:t>
      </w:r>
    </w:p>
    <w:p w:rsidR="00B86E6B" w:rsidRPr="00B86E6B" w:rsidRDefault="00BE0E89"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附件1是深圳市2017年食用农产品监测抽检方案</w:t>
      </w:r>
      <w:r w:rsidR="00B86E6B" w:rsidRPr="00B86E6B">
        <w:rPr>
          <w:rFonts w:asciiTheme="minorEastAsia" w:hAnsiTheme="minorEastAsia" w:hint="eastAsia"/>
          <w:sz w:val="24"/>
          <w:szCs w:val="24"/>
        </w:rPr>
        <w:t>。</w:t>
      </w:r>
    </w:p>
    <w:p w:rsidR="00B86E6B" w:rsidRPr="00B86E6B" w:rsidRDefault="00BE0E89"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附件2是深圳市2017年1-3月食用农产品监测抽检详细计划</w:t>
      </w:r>
      <w:r w:rsidR="00B86E6B" w:rsidRPr="00B86E6B">
        <w:rPr>
          <w:rFonts w:asciiTheme="minorEastAsia" w:hAnsiTheme="minorEastAsia" w:hint="eastAsia"/>
          <w:sz w:val="24"/>
          <w:szCs w:val="24"/>
        </w:rPr>
        <w:t>。</w:t>
      </w:r>
    </w:p>
    <w:p w:rsidR="00B86E6B" w:rsidRPr="00B86E6B" w:rsidRDefault="00BE0E89"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附件3是近两年全国蔬菜及其制品抽样检验不合格列表。</w:t>
      </w:r>
    </w:p>
    <w:p w:rsidR="00BE0E89" w:rsidRPr="00B86E6B" w:rsidRDefault="00601BB4" w:rsidP="00B86E6B">
      <w:pPr>
        <w:ind w:firstLineChars="200" w:firstLine="480"/>
        <w:rPr>
          <w:rFonts w:asciiTheme="minorEastAsia" w:hAnsiTheme="minorEastAsia"/>
          <w:sz w:val="24"/>
          <w:szCs w:val="24"/>
        </w:rPr>
      </w:pPr>
      <w:r>
        <w:rPr>
          <w:rFonts w:asciiTheme="minorEastAsia" w:hAnsiTheme="minorEastAsia" w:hint="eastAsia"/>
          <w:sz w:val="24"/>
          <w:szCs w:val="24"/>
        </w:rPr>
        <w:t>我们的</w:t>
      </w:r>
      <w:r w:rsidR="00BE0E89" w:rsidRPr="00B86E6B">
        <w:rPr>
          <w:rFonts w:asciiTheme="minorEastAsia" w:hAnsiTheme="minorEastAsia" w:hint="eastAsia"/>
          <w:sz w:val="24"/>
          <w:szCs w:val="24"/>
        </w:rPr>
        <w:t>任务是</w:t>
      </w:r>
      <w:r w:rsidR="00B86E6B" w:rsidRPr="00B86E6B">
        <w:rPr>
          <w:rFonts w:asciiTheme="minorEastAsia" w:hAnsiTheme="minorEastAsia" w:hint="eastAsia"/>
          <w:sz w:val="24"/>
          <w:szCs w:val="24"/>
        </w:rPr>
        <w:t>根据背景材料和收集的数据，建立数学模型回答以下问题：</w:t>
      </w:r>
    </w:p>
    <w:p w:rsidR="003817A5" w:rsidRDefault="00B86E6B" w:rsidP="003817A5">
      <w:pPr>
        <w:ind w:firstLineChars="200" w:firstLine="480"/>
        <w:rPr>
          <w:rFonts w:asciiTheme="minorEastAsia" w:hAnsiTheme="minorEastAsia"/>
          <w:sz w:val="24"/>
          <w:szCs w:val="24"/>
        </w:rPr>
      </w:pPr>
      <w:r w:rsidRPr="00B86E6B">
        <w:rPr>
          <w:rFonts w:asciiTheme="minorEastAsia" w:hAnsiTheme="minorEastAsia" w:hint="eastAsia"/>
          <w:sz w:val="24"/>
          <w:szCs w:val="24"/>
        </w:rPr>
        <w:t>问题一：</w:t>
      </w:r>
      <w:r w:rsidR="00BE0E89" w:rsidRPr="00B86E6B">
        <w:rPr>
          <w:rFonts w:asciiTheme="minorEastAsia" w:hAnsiTheme="minorEastAsia" w:hint="eastAsia"/>
          <w:sz w:val="24"/>
          <w:szCs w:val="24"/>
        </w:rPr>
        <w:t>收集数据，调查、分析深圳市各季节新鲜蔬菜消费种类及不同输入渠道的比例</w:t>
      </w:r>
      <w:r w:rsidRPr="00B86E6B">
        <w:rPr>
          <w:rFonts w:asciiTheme="minorEastAsia" w:hAnsiTheme="minorEastAsia" w:hint="eastAsia"/>
          <w:sz w:val="24"/>
          <w:szCs w:val="24"/>
        </w:rPr>
        <w:t>。</w:t>
      </w:r>
    </w:p>
    <w:p w:rsidR="003817A5" w:rsidRDefault="00B86E6B" w:rsidP="003817A5">
      <w:pPr>
        <w:ind w:firstLineChars="200" w:firstLine="480"/>
        <w:rPr>
          <w:rFonts w:asciiTheme="minorEastAsia" w:hAnsiTheme="minorEastAsia"/>
          <w:sz w:val="24"/>
          <w:szCs w:val="24"/>
        </w:rPr>
      </w:pPr>
      <w:r w:rsidRPr="00B86E6B">
        <w:rPr>
          <w:rFonts w:asciiTheme="minorEastAsia" w:hAnsiTheme="minorEastAsia" w:hint="eastAsia"/>
          <w:sz w:val="24"/>
          <w:szCs w:val="24"/>
        </w:rPr>
        <w:t>问题二：</w:t>
      </w:r>
      <w:r w:rsidR="00BE0E89" w:rsidRPr="00B86E6B">
        <w:rPr>
          <w:rFonts w:asciiTheme="minorEastAsia" w:hAnsiTheme="minorEastAsia" w:hint="eastAsia"/>
          <w:sz w:val="24"/>
          <w:szCs w:val="24"/>
        </w:rPr>
        <w:t>评估检验中忽略某些输入渠道的抽样导致的食品安全风险</w:t>
      </w:r>
      <w:r w:rsidRPr="00B86E6B">
        <w:rPr>
          <w:rFonts w:asciiTheme="minorEastAsia" w:hAnsiTheme="minorEastAsia" w:hint="eastAsia"/>
          <w:sz w:val="24"/>
          <w:szCs w:val="24"/>
        </w:rPr>
        <w:t>。</w:t>
      </w:r>
    </w:p>
    <w:p w:rsidR="00BE0E89" w:rsidRPr="00B86E6B" w:rsidRDefault="00B86E6B" w:rsidP="003817A5">
      <w:pPr>
        <w:ind w:firstLineChars="200" w:firstLine="480"/>
        <w:rPr>
          <w:rFonts w:asciiTheme="minorEastAsia" w:hAnsiTheme="minorEastAsia"/>
          <w:sz w:val="24"/>
          <w:szCs w:val="24"/>
        </w:rPr>
      </w:pPr>
      <w:r w:rsidRPr="00B86E6B">
        <w:rPr>
          <w:rFonts w:asciiTheme="minorEastAsia" w:hAnsiTheme="minorEastAsia" w:hint="eastAsia"/>
          <w:sz w:val="24"/>
          <w:szCs w:val="24"/>
        </w:rPr>
        <w:t>问题三：</w:t>
      </w:r>
      <w:r w:rsidR="00BE0E89" w:rsidRPr="00B86E6B">
        <w:rPr>
          <w:rFonts w:asciiTheme="minorEastAsia" w:hAnsiTheme="minorEastAsia" w:hint="eastAsia"/>
          <w:sz w:val="24"/>
          <w:szCs w:val="24"/>
        </w:rPr>
        <w:t>基于附件评估深圳新鲜蔬菜食品安全风险</w:t>
      </w:r>
      <w:r w:rsidRPr="00B86E6B">
        <w:rPr>
          <w:rFonts w:asciiTheme="minorEastAsia" w:hAnsiTheme="minorEastAsia" w:hint="eastAsia"/>
          <w:sz w:val="24"/>
          <w:szCs w:val="24"/>
        </w:rPr>
        <w:t>。</w:t>
      </w:r>
    </w:p>
    <w:p w:rsidR="00B86E6B" w:rsidRPr="00B86E6B" w:rsidRDefault="00B86E6B"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问题四：</w:t>
      </w:r>
      <w:r w:rsidR="00BE0E89" w:rsidRPr="00B86E6B">
        <w:rPr>
          <w:rFonts w:asciiTheme="minorEastAsia" w:hAnsiTheme="minorEastAsia" w:hint="eastAsia"/>
          <w:sz w:val="24"/>
          <w:szCs w:val="24"/>
        </w:rPr>
        <w:t>根据科学的统计推断原理，设计一套深圳市新鲜蔬菜抽样检验方</w:t>
      </w:r>
      <w:r w:rsidRPr="00B86E6B">
        <w:rPr>
          <w:rFonts w:asciiTheme="minorEastAsia" w:hAnsiTheme="minorEastAsia" w:hint="eastAsia"/>
          <w:sz w:val="24"/>
          <w:szCs w:val="24"/>
        </w:rPr>
        <w:t>案，以满足不同层面监测工作的需要，提高食品安全防控的效率与质量。</w:t>
      </w:r>
    </w:p>
    <w:p w:rsidR="007D08E8" w:rsidRDefault="00B86E6B" w:rsidP="00B86E6B">
      <w:pPr>
        <w:ind w:firstLineChars="200" w:firstLine="480"/>
        <w:rPr>
          <w:rFonts w:asciiTheme="minorEastAsia" w:hAnsiTheme="minorEastAsia"/>
          <w:sz w:val="24"/>
          <w:szCs w:val="24"/>
        </w:rPr>
      </w:pPr>
      <w:r w:rsidRPr="00B86E6B">
        <w:rPr>
          <w:rFonts w:asciiTheme="minorEastAsia" w:hAnsiTheme="minorEastAsia" w:hint="eastAsia"/>
          <w:sz w:val="24"/>
          <w:szCs w:val="24"/>
        </w:rPr>
        <w:t>问题五：</w:t>
      </w:r>
      <w:r w:rsidR="00BE0E89" w:rsidRPr="00B86E6B">
        <w:rPr>
          <w:rFonts w:asciiTheme="minorEastAsia" w:hAnsiTheme="minorEastAsia" w:hint="eastAsia"/>
          <w:sz w:val="24"/>
          <w:szCs w:val="24"/>
        </w:rPr>
        <w:t>基于你的研究结果给深圳市政府写一封建议信。</w:t>
      </w:r>
    </w:p>
    <w:p w:rsidR="003817A5" w:rsidRPr="007D08E8" w:rsidRDefault="003817A5" w:rsidP="003817A5">
      <w:pPr>
        <w:pStyle w:val="1"/>
        <w:numPr>
          <w:ilvl w:val="0"/>
          <w:numId w:val="1"/>
        </w:numPr>
        <w:jc w:val="center"/>
        <w:rPr>
          <w:rFonts w:ascii="黑体" w:eastAsia="黑体" w:hAnsi="黑体"/>
          <w:b w:val="0"/>
          <w:sz w:val="28"/>
          <w:szCs w:val="28"/>
        </w:rPr>
      </w:pPr>
      <w:r w:rsidRPr="007D08E8">
        <w:rPr>
          <w:rFonts w:ascii="黑体" w:eastAsia="黑体" w:hAnsi="黑体" w:hint="eastAsia"/>
          <w:b w:val="0"/>
          <w:sz w:val="28"/>
          <w:szCs w:val="28"/>
        </w:rPr>
        <w:t>问题</w:t>
      </w:r>
      <w:r>
        <w:rPr>
          <w:rFonts w:ascii="黑体" w:eastAsia="黑体" w:hAnsi="黑体" w:hint="eastAsia"/>
          <w:b w:val="0"/>
          <w:sz w:val="28"/>
          <w:szCs w:val="28"/>
        </w:rPr>
        <w:t>分析</w:t>
      </w:r>
    </w:p>
    <w:p w:rsidR="003817A5" w:rsidRDefault="003817A5" w:rsidP="00B86E6B">
      <w:pPr>
        <w:ind w:firstLineChars="200" w:firstLine="480"/>
        <w:rPr>
          <w:rFonts w:asciiTheme="minorEastAsia" w:hAnsiTheme="minorEastAsia"/>
          <w:sz w:val="24"/>
          <w:szCs w:val="24"/>
        </w:rPr>
      </w:pPr>
      <w:r>
        <w:rPr>
          <w:rFonts w:asciiTheme="minorEastAsia" w:hAnsiTheme="minorEastAsia" w:hint="eastAsia"/>
          <w:sz w:val="24"/>
          <w:szCs w:val="24"/>
        </w:rPr>
        <w:t>问题一要求我们根据附件和自行搜集的资料，提取各个季度深圳各类新鲜蔬菜的消费情况比例，以及各类蔬菜输入渠道的</w:t>
      </w:r>
      <w:r w:rsidR="003D7E1C">
        <w:rPr>
          <w:rFonts w:asciiTheme="minorEastAsia" w:hAnsiTheme="minorEastAsia" w:hint="eastAsia"/>
          <w:sz w:val="24"/>
          <w:szCs w:val="24"/>
        </w:rPr>
        <w:t>比例。针对该问题，我们首先根据近两年深圳蔬菜质检</w:t>
      </w:r>
      <w:r w:rsidR="00BB3454">
        <w:rPr>
          <w:rFonts w:asciiTheme="minorEastAsia" w:hAnsiTheme="minorEastAsia" w:hint="eastAsia"/>
          <w:sz w:val="24"/>
          <w:szCs w:val="24"/>
        </w:rPr>
        <w:t>结果</w:t>
      </w:r>
      <w:r w:rsidR="003D7E1C">
        <w:rPr>
          <w:rFonts w:asciiTheme="minorEastAsia" w:hAnsiTheme="minorEastAsia" w:hint="eastAsia"/>
          <w:sz w:val="24"/>
          <w:szCs w:val="24"/>
        </w:rPr>
        <w:t>信息，使用SQL对搜得数据进行预处理和简单筛查，得出各月份各类蔬菜销售情况表格。再通过相关存储过程的建立，计算各类销售渠道占比。最终</w:t>
      </w:r>
      <w:r w:rsidR="00BB3454">
        <w:rPr>
          <w:rFonts w:asciiTheme="minorEastAsia" w:hAnsiTheme="minorEastAsia" w:hint="eastAsia"/>
          <w:sz w:val="24"/>
          <w:szCs w:val="24"/>
        </w:rPr>
        <w:t>，使用样本平移法对所得数据进行检验，使模型更具合理性。</w:t>
      </w:r>
    </w:p>
    <w:p w:rsidR="00BB3454" w:rsidRDefault="00BB3454" w:rsidP="00974B39">
      <w:pPr>
        <w:ind w:firstLineChars="200" w:firstLine="480"/>
        <w:rPr>
          <w:rFonts w:asciiTheme="minorEastAsia" w:hAnsiTheme="minorEastAsia"/>
          <w:sz w:val="24"/>
          <w:szCs w:val="24"/>
        </w:rPr>
      </w:pPr>
      <w:r>
        <w:rPr>
          <w:rFonts w:asciiTheme="minorEastAsia" w:hAnsiTheme="minorEastAsia" w:hint="eastAsia"/>
          <w:sz w:val="24"/>
          <w:szCs w:val="24"/>
        </w:rPr>
        <w:t>问题二要求我们</w:t>
      </w:r>
      <w:r w:rsidR="005C5AB2">
        <w:rPr>
          <w:rFonts w:asciiTheme="minorEastAsia" w:hAnsiTheme="minorEastAsia" w:hint="eastAsia"/>
          <w:sz w:val="24"/>
          <w:szCs w:val="24"/>
        </w:rPr>
        <w:t>分析各输入渠道的可忽略性极其影响。针对该问题，我们依然利用深圳蔬菜质检报告，基于问题一的结论，通过大量数据在</w:t>
      </w:r>
      <w:r w:rsidR="00C21150">
        <w:rPr>
          <w:rFonts w:asciiTheme="minorEastAsia" w:hAnsiTheme="minorEastAsia" w:hint="eastAsia"/>
          <w:sz w:val="24"/>
          <w:szCs w:val="24"/>
        </w:rPr>
        <w:t>SQL</w:t>
      </w:r>
      <w:r w:rsidR="005C5AB2">
        <w:rPr>
          <w:rFonts w:asciiTheme="minorEastAsia" w:hAnsiTheme="minorEastAsia" w:hint="eastAsia"/>
          <w:sz w:val="24"/>
          <w:szCs w:val="24"/>
        </w:rPr>
        <w:t>数据库中归类分析，计算各渠道蔬菜产品的比重和不合格率。再根据运筹学中的模糊层次分析法，计算各渠道的安全风险权重。</w:t>
      </w:r>
      <w:r w:rsidR="00864C66">
        <w:rPr>
          <w:rFonts w:asciiTheme="minorEastAsia" w:hAnsiTheme="minorEastAsia" w:hint="eastAsia"/>
          <w:sz w:val="24"/>
          <w:szCs w:val="24"/>
        </w:rPr>
        <w:t>接着</w:t>
      </w:r>
      <w:r w:rsidR="005C5AB2">
        <w:rPr>
          <w:rFonts w:asciiTheme="minorEastAsia" w:hAnsiTheme="minorEastAsia" w:hint="eastAsia"/>
          <w:sz w:val="24"/>
          <w:szCs w:val="24"/>
        </w:rPr>
        <w:t>，通过已有渠道信息散点图的</w:t>
      </w:r>
      <w:r w:rsidR="00C21150">
        <w:rPr>
          <w:rFonts w:asciiTheme="minorEastAsia" w:hAnsiTheme="minorEastAsia" w:hint="eastAsia"/>
          <w:sz w:val="24"/>
          <w:szCs w:val="24"/>
        </w:rPr>
        <w:t>EXCEL</w:t>
      </w:r>
      <w:r w:rsidR="005C5AB2">
        <w:rPr>
          <w:rFonts w:asciiTheme="minorEastAsia" w:hAnsiTheme="minorEastAsia" w:hint="eastAsia"/>
          <w:sz w:val="24"/>
          <w:szCs w:val="24"/>
        </w:rPr>
        <w:lastRenderedPageBreak/>
        <w:t>函数拟合，预测新加渠道的</w:t>
      </w:r>
      <w:r w:rsidR="00864C66">
        <w:rPr>
          <w:rFonts w:asciiTheme="minorEastAsia" w:hAnsiTheme="minorEastAsia" w:hint="eastAsia"/>
          <w:sz w:val="24"/>
          <w:szCs w:val="24"/>
        </w:rPr>
        <w:t>不合格率。最后，比较删去特定渠道对总不合格率的影响，得出风险评估结果。</w:t>
      </w:r>
    </w:p>
    <w:p w:rsidR="00201D2B" w:rsidRDefault="009A1825" w:rsidP="00201D2B">
      <w:pPr>
        <w:ind w:firstLineChars="200" w:firstLine="480"/>
        <w:rPr>
          <w:rFonts w:asciiTheme="minorEastAsia" w:hAnsiTheme="minorEastAsia"/>
          <w:sz w:val="24"/>
          <w:szCs w:val="24"/>
        </w:rPr>
      </w:pPr>
      <w:r>
        <w:rPr>
          <w:rFonts w:asciiTheme="minorEastAsia" w:hAnsiTheme="minorEastAsia" w:hint="eastAsia"/>
          <w:sz w:val="24"/>
          <w:szCs w:val="24"/>
        </w:rPr>
        <w:t>问题三要求我们基于附件评估深圳市的新鲜蔬菜食品安全风险。</w:t>
      </w:r>
      <w:r w:rsidR="00201D2B" w:rsidRPr="00201D2B">
        <w:rPr>
          <w:rFonts w:asciiTheme="minorEastAsia" w:hAnsiTheme="minorEastAsia" w:hint="eastAsia"/>
          <w:sz w:val="24"/>
          <w:szCs w:val="24"/>
        </w:rPr>
        <w:t>基于深圳市鲜菜的输入性特征，我们将影响新鲜蔬菜食品安全的因数主要分为三类：鲜菜中存在的危险物质带来的物质性风险、生产管理不规范或污染严重区域生产的鲜菜产品带来的地域性风险、生产方式不同以及本地饮食习惯不同带来的其他风险。运用灰度聚类法对未检测危险物质进行分类并且确定具有高度及中度风险的物质，并确定其比例，以对危险物质带来的风险进行评价。对于已检测的物质，我们采用分类汇总和样本描述的方法，以得到已检测物质中出现漏检错检可能存在的风险。对于地域性风险，我们先通过样本的检验不合格率对于全国可能出口的省市进行划分，并通过K-聚类分析结合铁路距离、平均运价、季节性、是否有出口记录等特性对出口省市进行分类，得出主要出口、次要出口、以及极少出口的各个省市，结合检验不合格率对于鲜菜产品带来的地域性风险进行评估。对于生产方式不同以及本地饮食习惯不同带来的其</w:t>
      </w:r>
      <w:r w:rsidR="00201D2B">
        <w:rPr>
          <w:rFonts w:asciiTheme="minorEastAsia" w:hAnsiTheme="minorEastAsia" w:hint="eastAsia"/>
          <w:sz w:val="24"/>
          <w:szCs w:val="24"/>
        </w:rPr>
        <w:t>他风险，结合实际数据以及反季节蔬菜的特性对该类风险进行定性分析</w:t>
      </w:r>
      <w:r>
        <w:rPr>
          <w:rFonts w:asciiTheme="minorEastAsia" w:hAnsiTheme="minorEastAsia" w:hint="eastAsia"/>
          <w:sz w:val="24"/>
          <w:szCs w:val="24"/>
        </w:rPr>
        <w:t>，得到</w:t>
      </w:r>
      <w:r w:rsidR="00201D2B" w:rsidRPr="00201D2B">
        <w:rPr>
          <w:rFonts w:asciiTheme="minorEastAsia" w:hAnsiTheme="minorEastAsia" w:hint="eastAsia"/>
          <w:sz w:val="24"/>
          <w:szCs w:val="24"/>
        </w:rPr>
        <w:t>其他风险的评价。</w:t>
      </w:r>
    </w:p>
    <w:p w:rsidR="00864C66" w:rsidRDefault="008D7027" w:rsidP="00201D2B">
      <w:pPr>
        <w:ind w:firstLineChars="200" w:firstLine="480"/>
        <w:rPr>
          <w:rFonts w:asciiTheme="minorEastAsia" w:hAnsiTheme="minorEastAsia"/>
          <w:sz w:val="24"/>
          <w:szCs w:val="24"/>
        </w:rPr>
      </w:pPr>
      <w:r w:rsidRPr="008D7027">
        <w:rPr>
          <w:rFonts w:asciiTheme="minorEastAsia" w:hAnsiTheme="minorEastAsia" w:hint="eastAsia"/>
          <w:sz w:val="24"/>
          <w:szCs w:val="24"/>
        </w:rPr>
        <w:t>问题四要求我们根据科学的统计推断原理，设计一套满足不同层面监测工作的需要的深圳市新鲜蔬菜抽样方案，并提高食品安全防控的效率与质量。针对该问题，我们首先分析了现有抽样方案的不足之处，之后采用简单随机抽样的方法估计样本量，依据各辖区新鲜蔬菜样品不合格率及原新鲜蔬菜抽样比例，为各辖区分配具体抽样任务。根据问题一、问题二所得结论，确定不同抽样渠道抽样比例以及不同季节蔬菜抽样比例。不同渠道的抽样采用分层抽样、多阶段抽样、系统抽样、简单随机抽样相结合的方式，以更加全面准确地覆盖区域的情况，提高评价精度。</w:t>
      </w:r>
    </w:p>
    <w:p w:rsidR="00864C66" w:rsidRPr="007D08E8" w:rsidRDefault="00864C66" w:rsidP="00864C66">
      <w:pPr>
        <w:pStyle w:val="1"/>
        <w:numPr>
          <w:ilvl w:val="0"/>
          <w:numId w:val="1"/>
        </w:numPr>
        <w:jc w:val="center"/>
        <w:rPr>
          <w:rFonts w:ascii="黑体" w:eastAsia="黑体" w:hAnsi="黑体"/>
          <w:b w:val="0"/>
          <w:sz w:val="28"/>
          <w:szCs w:val="28"/>
        </w:rPr>
      </w:pPr>
      <w:r w:rsidRPr="007D08E8">
        <w:rPr>
          <w:rFonts w:ascii="黑体" w:eastAsia="黑体" w:hAnsi="黑体" w:hint="eastAsia"/>
          <w:b w:val="0"/>
          <w:sz w:val="28"/>
          <w:szCs w:val="28"/>
        </w:rPr>
        <w:t>问题</w:t>
      </w:r>
      <w:r>
        <w:rPr>
          <w:rFonts w:ascii="黑体" w:eastAsia="黑体" w:hAnsi="黑体" w:hint="eastAsia"/>
          <w:b w:val="0"/>
          <w:sz w:val="28"/>
          <w:szCs w:val="28"/>
        </w:rPr>
        <w:t>模型假设</w:t>
      </w:r>
    </w:p>
    <w:p w:rsidR="00864C66" w:rsidRDefault="00864C66" w:rsidP="00864C66">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w:t>
      </w:r>
      <w:r w:rsidR="00854822">
        <w:rPr>
          <w:rFonts w:asciiTheme="minorEastAsia" w:hAnsiTheme="minorEastAsia" w:hint="eastAsia"/>
          <w:sz w:val="24"/>
          <w:szCs w:val="24"/>
        </w:rPr>
        <w:t>所收集数据皆为可靠数据，不存在错误信息。</w:t>
      </w:r>
    </w:p>
    <w:p w:rsidR="00854822" w:rsidRDefault="00854822" w:rsidP="00BE619F">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假设质检报告样本中各类蔬菜</w:t>
      </w:r>
      <w:r w:rsidR="00C21150">
        <w:rPr>
          <w:rFonts w:asciiTheme="minorEastAsia" w:hAnsiTheme="minorEastAsia" w:hint="eastAsia"/>
          <w:sz w:val="24"/>
          <w:szCs w:val="24"/>
        </w:rPr>
        <w:t>和</w:t>
      </w:r>
      <w:r>
        <w:rPr>
          <w:rFonts w:asciiTheme="minorEastAsia" w:hAnsiTheme="minorEastAsia" w:hint="eastAsia"/>
          <w:sz w:val="24"/>
          <w:szCs w:val="24"/>
        </w:rPr>
        <w:t>输入渠道比例与实际市场蔬菜销售</w:t>
      </w:r>
      <w:r w:rsidR="00C21150">
        <w:rPr>
          <w:rFonts w:asciiTheme="minorEastAsia" w:hAnsiTheme="minorEastAsia" w:hint="eastAsia"/>
          <w:sz w:val="24"/>
          <w:szCs w:val="24"/>
        </w:rPr>
        <w:t>和</w:t>
      </w:r>
      <w:r>
        <w:rPr>
          <w:rFonts w:asciiTheme="minorEastAsia" w:hAnsiTheme="minorEastAsia" w:hint="eastAsia"/>
          <w:sz w:val="24"/>
          <w:szCs w:val="24"/>
        </w:rPr>
        <w:t>比例完全相同。</w:t>
      </w:r>
    </w:p>
    <w:p w:rsidR="00854822" w:rsidRDefault="00854822" w:rsidP="00864C66">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假设每一年相同时间蔬菜消费种类</w:t>
      </w:r>
      <w:r w:rsidR="00C21150">
        <w:rPr>
          <w:rFonts w:asciiTheme="minorEastAsia" w:hAnsiTheme="minorEastAsia" w:hint="eastAsia"/>
          <w:sz w:val="24"/>
          <w:szCs w:val="24"/>
        </w:rPr>
        <w:t>、输入渠道比例</w:t>
      </w:r>
      <w:r>
        <w:rPr>
          <w:rFonts w:asciiTheme="minorEastAsia" w:hAnsiTheme="minorEastAsia" w:hint="eastAsia"/>
          <w:sz w:val="24"/>
          <w:szCs w:val="24"/>
        </w:rPr>
        <w:t>相同，</w:t>
      </w:r>
      <w:r w:rsidR="00C21150">
        <w:rPr>
          <w:rFonts w:asciiTheme="minorEastAsia" w:hAnsiTheme="minorEastAsia" w:hint="eastAsia"/>
          <w:sz w:val="24"/>
          <w:szCs w:val="24"/>
        </w:rPr>
        <w:t>市民饮食习惯不变，</w:t>
      </w:r>
      <w:r>
        <w:rPr>
          <w:rFonts w:asciiTheme="minorEastAsia" w:hAnsiTheme="minorEastAsia" w:hint="eastAsia"/>
          <w:sz w:val="24"/>
          <w:szCs w:val="24"/>
        </w:rPr>
        <w:t>忽略不同年份</w:t>
      </w:r>
      <w:r w:rsidR="00C21150">
        <w:rPr>
          <w:rFonts w:asciiTheme="minorEastAsia" w:hAnsiTheme="minorEastAsia" w:hint="eastAsia"/>
          <w:sz w:val="24"/>
          <w:szCs w:val="24"/>
        </w:rPr>
        <w:t>天气、气候、政策等影响可能带来的</w:t>
      </w:r>
      <w:r>
        <w:rPr>
          <w:rFonts w:asciiTheme="minorEastAsia" w:hAnsiTheme="minorEastAsia" w:hint="eastAsia"/>
          <w:sz w:val="24"/>
          <w:szCs w:val="24"/>
        </w:rPr>
        <w:t>差异。</w:t>
      </w:r>
    </w:p>
    <w:p w:rsidR="006E3F16" w:rsidRDefault="00BE619F" w:rsidP="00864C66">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假设模型涉及的所有蔬菜所属分类都包含于本文所列八大类中，不存在模糊分类的情况，蔬菜与类型一一对应。</w:t>
      </w:r>
    </w:p>
    <w:p w:rsidR="00201D2B" w:rsidRDefault="00BA3019" w:rsidP="00201D2B">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假设各城市间铁路长度即为蔬</w:t>
      </w:r>
      <w:r w:rsidR="00201D2B">
        <w:rPr>
          <w:rFonts w:asciiTheme="minorEastAsia" w:hAnsiTheme="minorEastAsia" w:hint="eastAsia"/>
          <w:sz w:val="24"/>
          <w:szCs w:val="24"/>
        </w:rPr>
        <w:t>菜运输距离，且各类蔬菜生产省份到深圳的距离均以该省省会城市计算，</w:t>
      </w:r>
      <w:r w:rsidR="00201D2B" w:rsidRPr="00201D2B">
        <w:rPr>
          <w:rFonts w:asciiTheme="minorEastAsia" w:hAnsiTheme="minorEastAsia" w:hint="eastAsia"/>
          <w:sz w:val="24"/>
          <w:szCs w:val="24"/>
        </w:rPr>
        <w:t>运价以普通运输价格估计。</w:t>
      </w:r>
    </w:p>
    <w:p w:rsidR="00201D2B" w:rsidRPr="00201D2B" w:rsidRDefault="00201D2B" w:rsidP="00201D2B">
      <w:pPr>
        <w:pStyle w:val="a3"/>
        <w:numPr>
          <w:ilvl w:val="0"/>
          <w:numId w:val="3"/>
        </w:numPr>
        <w:ind w:firstLineChars="0"/>
        <w:rPr>
          <w:rFonts w:asciiTheme="minorEastAsia" w:hAnsiTheme="minorEastAsia"/>
          <w:sz w:val="24"/>
          <w:szCs w:val="24"/>
        </w:rPr>
      </w:pPr>
      <w:r w:rsidRPr="00201D2B">
        <w:rPr>
          <w:rFonts w:asciiTheme="minorEastAsia" w:hAnsiTheme="minorEastAsia" w:hint="eastAsia"/>
          <w:sz w:val="24"/>
          <w:szCs w:val="24"/>
        </w:rPr>
        <w:t>假设附件中收集的全国数据中的不合格率与全国鲜菜出口样品中的不合格率相同</w:t>
      </w:r>
    </w:p>
    <w:p w:rsidR="00201D2B" w:rsidRPr="00201D2B" w:rsidRDefault="00201D2B" w:rsidP="00201D2B">
      <w:pPr>
        <w:pStyle w:val="a3"/>
        <w:numPr>
          <w:ilvl w:val="0"/>
          <w:numId w:val="3"/>
        </w:numPr>
        <w:ind w:firstLineChars="0"/>
        <w:rPr>
          <w:rFonts w:asciiTheme="minorEastAsia" w:hAnsiTheme="minorEastAsia"/>
          <w:sz w:val="24"/>
          <w:szCs w:val="24"/>
        </w:rPr>
      </w:pPr>
      <w:r w:rsidRPr="00201D2B">
        <w:rPr>
          <w:rFonts w:asciiTheme="minorEastAsia" w:hAnsiTheme="minorEastAsia" w:hint="eastAsia"/>
          <w:sz w:val="24"/>
          <w:szCs w:val="24"/>
        </w:rPr>
        <w:t>假设鲜菜样品中存在的所有危险物质均包括在全国的检验报告中。</w:t>
      </w:r>
    </w:p>
    <w:p w:rsidR="00B0045B" w:rsidRDefault="00201D2B" w:rsidP="00B0045B">
      <w:pPr>
        <w:pStyle w:val="a3"/>
        <w:numPr>
          <w:ilvl w:val="0"/>
          <w:numId w:val="3"/>
        </w:numPr>
        <w:ind w:firstLineChars="0"/>
        <w:rPr>
          <w:rFonts w:asciiTheme="minorEastAsia" w:hAnsiTheme="minorEastAsia"/>
          <w:sz w:val="24"/>
          <w:szCs w:val="24"/>
        </w:rPr>
      </w:pPr>
      <w:r w:rsidRPr="00201D2B">
        <w:rPr>
          <w:rFonts w:asciiTheme="minorEastAsia" w:hAnsiTheme="minorEastAsia" w:hint="eastAsia"/>
          <w:sz w:val="24"/>
          <w:szCs w:val="24"/>
        </w:rPr>
        <w:t>假设2015年的全国农村统计年鉴中有关于鲜菜产量的数据具有平常性和代表性。</w:t>
      </w:r>
    </w:p>
    <w:p w:rsidR="00B0045B" w:rsidRDefault="00B0045B" w:rsidP="00B0045B">
      <w:pPr>
        <w:pStyle w:val="a3"/>
        <w:numPr>
          <w:ilvl w:val="0"/>
          <w:numId w:val="3"/>
        </w:numPr>
        <w:ind w:firstLineChars="0"/>
        <w:rPr>
          <w:rFonts w:asciiTheme="minorEastAsia" w:hAnsiTheme="minorEastAsia"/>
          <w:sz w:val="24"/>
          <w:szCs w:val="24"/>
        </w:rPr>
      </w:pPr>
      <w:r>
        <w:rPr>
          <w:rFonts w:asciiTheme="minorEastAsia" w:hAnsiTheme="minorEastAsia" w:hint="eastAsia"/>
          <w:sz w:val="24"/>
          <w:szCs w:val="24"/>
        </w:rPr>
        <w:t>假定各个省份的蔬菜抽样比例相同。</w:t>
      </w:r>
    </w:p>
    <w:p w:rsidR="00756CB6" w:rsidRDefault="00756CB6" w:rsidP="00756CB6">
      <w:pPr>
        <w:pStyle w:val="a3"/>
        <w:numPr>
          <w:ilvl w:val="0"/>
          <w:numId w:val="3"/>
        </w:numPr>
        <w:ind w:firstLineChars="0"/>
        <w:rPr>
          <w:rFonts w:asciiTheme="minorEastAsia" w:hAnsiTheme="minorEastAsia"/>
          <w:sz w:val="24"/>
          <w:szCs w:val="24"/>
        </w:rPr>
      </w:pPr>
      <w:r w:rsidRPr="00756CB6">
        <w:rPr>
          <w:rFonts w:asciiTheme="minorEastAsia" w:hAnsiTheme="minorEastAsia" w:hint="eastAsia"/>
          <w:sz w:val="24"/>
          <w:szCs w:val="24"/>
        </w:rPr>
        <w:t>文中不同渠道运输的温度以及相对湿度都大致相同，而在蔬菜的运输流通环节中，运输的时间越长，蔬菜变质的安全风险越高。</w:t>
      </w:r>
    </w:p>
    <w:p w:rsidR="00756CB6" w:rsidRPr="00B0045B" w:rsidRDefault="00756CB6" w:rsidP="00756CB6">
      <w:pPr>
        <w:pStyle w:val="a3"/>
        <w:numPr>
          <w:ilvl w:val="0"/>
          <w:numId w:val="3"/>
        </w:numPr>
        <w:ind w:firstLineChars="0"/>
        <w:rPr>
          <w:rFonts w:asciiTheme="minorEastAsia" w:hAnsiTheme="minorEastAsia"/>
          <w:sz w:val="24"/>
          <w:szCs w:val="24"/>
        </w:rPr>
      </w:pPr>
      <w:r w:rsidRPr="00FF4E49">
        <w:rPr>
          <w:rFonts w:asciiTheme="minorEastAsia" w:hAnsiTheme="minorEastAsia" w:hint="eastAsia"/>
          <w:sz w:val="24"/>
          <w:szCs w:val="24"/>
        </w:rPr>
        <w:lastRenderedPageBreak/>
        <w:t>在蔬菜生产环节中，各个销售渠道各自获得的蔬菜的品质大</w:t>
      </w:r>
      <w:r>
        <w:rPr>
          <w:rFonts w:asciiTheme="minorEastAsia" w:hAnsiTheme="minorEastAsia" w:hint="eastAsia"/>
          <w:sz w:val="24"/>
          <w:szCs w:val="24"/>
        </w:rPr>
        <w:t>体一致。</w:t>
      </w:r>
    </w:p>
    <w:p w:rsidR="001B2996" w:rsidRPr="00FC78AD" w:rsidRDefault="001B2996" w:rsidP="00201D2B">
      <w:pPr>
        <w:pStyle w:val="1"/>
        <w:numPr>
          <w:ilvl w:val="0"/>
          <w:numId w:val="1"/>
        </w:numPr>
        <w:rPr>
          <w:rFonts w:ascii="黑体" w:eastAsia="黑体" w:hAnsi="黑体"/>
          <w:b w:val="0"/>
          <w:sz w:val="28"/>
          <w:szCs w:val="28"/>
        </w:rPr>
      </w:pPr>
      <w:r w:rsidRPr="00FC78AD">
        <w:rPr>
          <w:rFonts w:ascii="黑体" w:eastAsia="黑体" w:hAnsi="黑体" w:hint="eastAsia"/>
          <w:b w:val="0"/>
          <w:sz w:val="28"/>
          <w:szCs w:val="28"/>
        </w:rPr>
        <w:t>符号说明</w:t>
      </w:r>
    </w:p>
    <w:tbl>
      <w:tblPr>
        <w:tblStyle w:val="-1"/>
        <w:tblW w:w="0" w:type="auto"/>
        <w:jc w:val="center"/>
        <w:tblLook w:val="04A0" w:firstRow="1" w:lastRow="0" w:firstColumn="1" w:lastColumn="0" w:noHBand="0" w:noVBand="1"/>
      </w:tblPr>
      <w:tblGrid>
        <w:gridCol w:w="698"/>
        <w:gridCol w:w="3538"/>
        <w:gridCol w:w="1034"/>
        <w:gridCol w:w="2323"/>
      </w:tblGrid>
      <w:tr w:rsidR="00243656" w:rsidRPr="00974B39" w:rsidTr="00A057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hint="eastAsia"/>
                <w:sz w:val="24"/>
                <w:szCs w:val="24"/>
              </w:rPr>
              <w:t>符号</w:t>
            </w:r>
          </w:p>
        </w:tc>
        <w:tc>
          <w:tcPr>
            <w:tcW w:w="3538" w:type="dxa"/>
          </w:tcPr>
          <w:p w:rsidR="00243656" w:rsidRPr="00974B39" w:rsidRDefault="00243656" w:rsidP="007153D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含义</w:t>
            </w:r>
          </w:p>
        </w:tc>
        <w:tc>
          <w:tcPr>
            <w:tcW w:w="1034" w:type="dxa"/>
          </w:tcPr>
          <w:p w:rsidR="00243656" w:rsidRPr="00974B39" w:rsidRDefault="00243656" w:rsidP="007153D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符号</w:t>
            </w:r>
          </w:p>
        </w:tc>
        <w:tc>
          <w:tcPr>
            <w:tcW w:w="2323" w:type="dxa"/>
          </w:tcPr>
          <w:p w:rsidR="00243656" w:rsidRPr="00974B39" w:rsidRDefault="00243656" w:rsidP="007153D0">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含义</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5pt" o:ole="">
                  <v:imagedata r:id="rId8" o:title=""/>
                </v:shape>
                <o:OLEObject Type="Embed" ProgID="Equation.DSMT4" ShapeID="_x0000_i1025" DrawAspect="Content" ObjectID="_1564053674" r:id="rId9"/>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不安全性评价指标</w:t>
            </w:r>
          </w:p>
        </w:tc>
        <w:tc>
          <w:tcPr>
            <w:tcW w:w="1034" w:type="dxa"/>
          </w:tcPr>
          <w:p w:rsidR="00243656" w:rsidRPr="00974B39" w:rsidRDefault="00BC318A" w:rsidP="00BC318A">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Pr>
                <w:rFonts w:asciiTheme="minorEastAsia" w:hAnsiTheme="minorEastAsia"/>
                <w:color w:val="auto"/>
                <w:kern w:val="2"/>
                <w:position w:val="-10"/>
                <w:sz w:val="24"/>
                <w:szCs w:val="24"/>
              </w:rPr>
              <w:object w:dxaOrig="240" w:dyaOrig="380">
                <v:shape id="_x0000_i1026" type="#_x0000_t75" style="width:11pt;height:18.5pt" o:ole="">
                  <v:imagedata r:id="rId10" o:title=""/>
                </v:shape>
                <o:OLEObject Type="Embed" ProgID="Equation.DSMT4" ShapeID="_x0000_i1026" DrawAspect="Content" ObjectID="_1564053675" r:id="rId11"/>
              </w:object>
            </w:r>
          </w:p>
        </w:tc>
        <w:tc>
          <w:tcPr>
            <w:tcW w:w="2323" w:type="dxa"/>
          </w:tcPr>
          <w:p w:rsidR="00243656" w:rsidRPr="00974B39" w:rsidRDefault="00981992"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平均不合格率</w:t>
            </w:r>
          </w:p>
        </w:tc>
      </w:tr>
      <w:tr w:rsidR="00243656" w:rsidRPr="00D56D6C"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60" w:dyaOrig="360">
                <v:shape id="_x0000_i1027" type="#_x0000_t75" style="width:13.5pt;height:18.5pt" o:ole="">
                  <v:imagedata r:id="rId12" o:title=""/>
                </v:shape>
                <o:OLEObject Type="Embed" ProgID="Equation.DSMT4" ShapeID="_x0000_i1027" DrawAspect="Content" ObjectID="_1564053676" r:id="rId13"/>
              </w:object>
            </w:r>
          </w:p>
        </w:tc>
        <w:tc>
          <w:tcPr>
            <w:tcW w:w="3538" w:type="dxa"/>
          </w:tcPr>
          <w:p w:rsidR="00243656" w:rsidRPr="00974B39" w:rsidRDefault="00243656"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农药残留</w:t>
            </w:r>
          </w:p>
        </w:tc>
        <w:tc>
          <w:tcPr>
            <w:tcW w:w="1034" w:type="dxa"/>
          </w:tcPr>
          <w:p w:rsidR="00243656" w:rsidRPr="00974B39" w:rsidRDefault="00797ED8"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797ED8">
              <w:rPr>
                <w:rFonts w:asciiTheme="minorEastAsia" w:hAnsiTheme="minorEastAsia"/>
                <w:color w:val="auto"/>
                <w:kern w:val="2"/>
                <w:position w:val="-12"/>
                <w:sz w:val="24"/>
                <w:szCs w:val="24"/>
              </w:rPr>
              <w:object w:dxaOrig="240" w:dyaOrig="360">
                <v:shape id="_x0000_i1028" type="#_x0000_t75" style="width:11pt;height:18.5pt" o:ole="">
                  <v:imagedata r:id="rId14" o:title=""/>
                </v:shape>
                <o:OLEObject Type="Embed" ProgID="Equation.DSMT4" ShapeID="_x0000_i1028" DrawAspect="Content" ObjectID="_1564053677" r:id="rId15"/>
              </w:object>
            </w:r>
          </w:p>
        </w:tc>
        <w:tc>
          <w:tcPr>
            <w:tcW w:w="2323" w:type="dxa"/>
          </w:tcPr>
          <w:p w:rsidR="00243656" w:rsidRPr="00974B39" w:rsidRDefault="00797ED8"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第</w:t>
            </w:r>
            <w:r w:rsidRPr="00797ED8">
              <w:rPr>
                <w:rFonts w:asciiTheme="minorEastAsia" w:hAnsiTheme="minorEastAsia"/>
                <w:color w:val="auto"/>
                <w:kern w:val="2"/>
                <w:position w:val="-6"/>
                <w:sz w:val="24"/>
                <w:szCs w:val="24"/>
              </w:rPr>
              <w:object w:dxaOrig="139" w:dyaOrig="260">
                <v:shape id="_x0000_i1029" type="#_x0000_t75" style="width:6pt;height:13.5pt" o:ole="">
                  <v:imagedata r:id="rId16" o:title=""/>
                </v:shape>
                <o:OLEObject Type="Embed" ProgID="Equation.DSMT4" ShapeID="_x0000_i1029" DrawAspect="Content" ObjectID="_1564053678" r:id="rId17"/>
              </w:object>
            </w:r>
            <w:r>
              <w:rPr>
                <w:rFonts w:asciiTheme="minorEastAsia" w:hAnsiTheme="minorEastAsia" w:hint="eastAsia"/>
                <w:sz w:val="24"/>
                <w:szCs w:val="24"/>
              </w:rPr>
              <w:t>渠道所占比例</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0" type="#_x0000_t75" style="width:15pt;height:18.5pt" o:ole="">
                  <v:imagedata r:id="rId18" o:title=""/>
                </v:shape>
                <o:OLEObject Type="Embed" ProgID="Equation.DSMT4" ShapeID="_x0000_i1030" DrawAspect="Content" ObjectID="_1564053679" r:id="rId19"/>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新鲜程度</w:t>
            </w:r>
          </w:p>
        </w:tc>
        <w:tc>
          <w:tcPr>
            <w:tcW w:w="1034" w:type="dxa"/>
          </w:tcPr>
          <w:p w:rsidR="00243656" w:rsidRPr="00974B39" w:rsidRDefault="0076271C"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0</m:t>
                    </m:r>
                  </m:sub>
                </m:sSub>
              </m:oMath>
            </m:oMathPara>
          </w:p>
        </w:tc>
        <w:tc>
          <w:tcPr>
            <w:tcW w:w="2323" w:type="dxa"/>
          </w:tcPr>
          <w:p w:rsidR="00243656" w:rsidRPr="00974B39" w:rsidRDefault="00EC690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最小样本量</w:t>
            </w:r>
          </w:p>
        </w:tc>
      </w:tr>
      <w:tr w:rsidR="00243656" w:rsidRPr="00D56D6C"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79" w:dyaOrig="360">
                <v:shape id="_x0000_i1031" type="#_x0000_t75" style="width:15pt;height:18.5pt" o:ole="">
                  <v:imagedata r:id="rId20" o:title=""/>
                </v:shape>
                <o:OLEObject Type="Embed" ProgID="Equation.DSMT4" ShapeID="_x0000_i1031" DrawAspect="Content" ObjectID="_1564053680" r:id="rId21"/>
              </w:object>
            </w:r>
          </w:p>
        </w:tc>
        <w:tc>
          <w:tcPr>
            <w:tcW w:w="3538" w:type="dxa"/>
          </w:tcPr>
          <w:p w:rsidR="00243656" w:rsidRPr="00974B39" w:rsidRDefault="00243656"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非法添加</w:t>
            </w:r>
          </w:p>
        </w:tc>
        <w:tc>
          <w:tcPr>
            <w:tcW w:w="1034"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E125D5">
              <w:rPr>
                <w:rFonts w:asciiTheme="minorEastAsia" w:hAnsiTheme="minorEastAsia"/>
                <w:color w:val="auto"/>
                <w:kern w:val="2"/>
                <w:position w:val="-6"/>
                <w:sz w:val="24"/>
                <w:szCs w:val="24"/>
              </w:rPr>
              <w:object w:dxaOrig="279" w:dyaOrig="279">
                <v:shape id="_x0000_i1032" type="#_x0000_t75" style="width:13.5pt;height:13.5pt" o:ole="">
                  <v:imagedata r:id="rId22" o:title=""/>
                </v:shape>
                <o:OLEObject Type="Embed" ProgID="Equation.DSMT4" ShapeID="_x0000_i1032" DrawAspect="Content" ObjectID="_1564053681" r:id="rId23"/>
              </w:object>
            </w:r>
          </w:p>
        </w:tc>
        <w:tc>
          <w:tcPr>
            <w:tcW w:w="2323"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样本</w:t>
            </w:r>
            <w:r w:rsidRPr="00D526E5">
              <w:rPr>
                <w:rFonts w:asciiTheme="minorEastAsia" w:hAnsiTheme="minorEastAsia" w:hint="eastAsia"/>
                <w:sz w:val="24"/>
                <w:szCs w:val="24"/>
              </w:rPr>
              <w:t>总体数</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279" w:dyaOrig="360">
                <v:shape id="_x0000_i1033" type="#_x0000_t75" style="width:15pt;height:18.5pt" o:ole="">
                  <v:imagedata r:id="rId24" o:title=""/>
                </v:shape>
                <o:OLEObject Type="Embed" ProgID="Equation.DSMT4" ShapeID="_x0000_i1033" DrawAspect="Content" ObjectID="_1564053682" r:id="rId25"/>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农贸市场安全风险</w:t>
            </w:r>
          </w:p>
        </w:tc>
        <w:tc>
          <w:tcPr>
            <w:tcW w:w="1034" w:type="dxa"/>
          </w:tcPr>
          <w:p w:rsidR="00243656" w:rsidRPr="00974B39" w:rsidRDefault="0076271C"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m:oMathPara>
              <m:oMath>
                <m:sSubSup>
                  <m:sSubSupPr>
                    <m:ctrlPr>
                      <w:rPr>
                        <w:rFonts w:ascii="Cambria Math" w:hAnsi="Cambria Math"/>
                        <w:sz w:val="24"/>
                        <w:szCs w:val="24"/>
                      </w:rPr>
                    </m:ctrlPr>
                  </m:sSubSupPr>
                  <m:e>
                    <m:r>
                      <m:rPr>
                        <m:sty m:val="p"/>
                      </m:rPr>
                      <w:rPr>
                        <w:rFonts w:ascii="Cambria Math" w:hAnsi="Cambria Math"/>
                        <w:sz w:val="24"/>
                        <w:szCs w:val="24"/>
                      </w:rPr>
                      <m:t>u</m:t>
                    </m:r>
                  </m:e>
                  <m:sub>
                    <m:f>
                      <m:fPr>
                        <m:type m:val="lin"/>
                        <m:ctrlPr>
                          <w:rPr>
                            <w:rFonts w:ascii="Cambria Math" w:hAnsi="Cambria Math"/>
                            <w:sz w:val="24"/>
                            <w:szCs w:val="24"/>
                          </w:rPr>
                        </m:ctrlPr>
                      </m:fPr>
                      <m:num>
                        <m:r>
                          <m:rPr>
                            <m:sty m:val="p"/>
                          </m:rPr>
                          <w:rPr>
                            <w:rFonts w:ascii="Cambria Math" w:hAnsi="Cambria Math"/>
                            <w:sz w:val="24"/>
                            <w:szCs w:val="24"/>
                          </w:rPr>
                          <m:t>α</m:t>
                        </m:r>
                      </m:num>
                      <m:den>
                        <m:r>
                          <m:rPr>
                            <m:sty m:val="p"/>
                          </m:rPr>
                          <w:rPr>
                            <w:rFonts w:ascii="Cambria Math" w:hAnsi="Cambria Math"/>
                            <w:sz w:val="24"/>
                            <w:szCs w:val="24"/>
                          </w:rPr>
                          <m:t>2</m:t>
                        </m:r>
                      </m:den>
                    </m:f>
                  </m:sub>
                  <m:sup>
                    <m:r>
                      <m:rPr>
                        <m:sty m:val="p"/>
                      </m:rPr>
                      <w:rPr>
                        <w:rFonts w:ascii="Cambria Math" w:hAnsi="Cambria Math"/>
                        <w:sz w:val="24"/>
                        <w:szCs w:val="24"/>
                      </w:rPr>
                      <m:t>2</m:t>
                    </m:r>
                  </m:sup>
                </m:sSubSup>
              </m:oMath>
            </m:oMathPara>
          </w:p>
        </w:tc>
        <w:tc>
          <w:tcPr>
            <w:tcW w:w="2323" w:type="dxa"/>
          </w:tcPr>
          <w:p w:rsidR="00243656" w:rsidRPr="00974B39" w:rsidRDefault="00EC690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正态变量值</w:t>
            </w:r>
          </w:p>
        </w:tc>
      </w:tr>
      <w:tr w:rsidR="00243656" w:rsidRPr="00D56D6C" w:rsidTr="00A0570B">
        <w:trPr>
          <w:trHeight w:val="316"/>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4" type="#_x0000_t75" style="width:15pt;height:18.5pt" o:ole="">
                  <v:imagedata r:id="rId26" o:title=""/>
                </v:shape>
                <o:OLEObject Type="Embed" ProgID="Equation.DSMT4" ShapeID="_x0000_i1034" DrawAspect="Content" ObjectID="_1564053683" r:id="rId27"/>
              </w:object>
            </w:r>
          </w:p>
        </w:tc>
        <w:tc>
          <w:tcPr>
            <w:tcW w:w="3538" w:type="dxa"/>
          </w:tcPr>
          <w:p w:rsidR="00243656" w:rsidRPr="00974B39" w:rsidRDefault="00243656"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批发市场安全风险</w:t>
            </w:r>
          </w:p>
        </w:tc>
        <w:tc>
          <w:tcPr>
            <w:tcW w:w="1034"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225F36">
              <w:rPr>
                <w:color w:val="auto"/>
                <w:kern w:val="2"/>
                <w:position w:val="-10"/>
                <w:sz w:val="21"/>
              </w:rPr>
              <w:object w:dxaOrig="240" w:dyaOrig="400">
                <v:shape id="_x0000_i1035" type="#_x0000_t75" style="width:11pt;height:21pt" o:ole="">
                  <v:imagedata r:id="rId28" o:title=""/>
                </v:shape>
                <o:OLEObject Type="Embed" ProgID="Equation.DSMT4" ShapeID="_x0000_i1035" DrawAspect="Content" ObjectID="_1564053684" r:id="rId29"/>
              </w:object>
            </w:r>
          </w:p>
        </w:tc>
        <w:tc>
          <w:tcPr>
            <w:tcW w:w="2323" w:type="dxa"/>
          </w:tcPr>
          <w:p w:rsidR="00243656" w:rsidRPr="00974B39" w:rsidRDefault="00EC690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不合格率</w:t>
            </w:r>
          </w:p>
        </w:tc>
      </w:tr>
      <w:tr w:rsidR="00243656"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243656" w:rsidRPr="00974B39" w:rsidRDefault="00243656"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6" type="#_x0000_t75" style="width:15pt;height:18.5pt" o:ole="">
                  <v:imagedata r:id="rId30" o:title=""/>
                </v:shape>
                <o:OLEObject Type="Embed" ProgID="Equation.DSMT4" ShapeID="_x0000_i1036" DrawAspect="Content" ObjectID="_1564053685" r:id="rId31"/>
              </w:object>
            </w:r>
          </w:p>
        </w:tc>
        <w:tc>
          <w:tcPr>
            <w:tcW w:w="3538" w:type="dxa"/>
          </w:tcPr>
          <w:p w:rsidR="00243656" w:rsidRPr="00974B39" w:rsidRDefault="00243656"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商场超市安全风险</w:t>
            </w:r>
          </w:p>
        </w:tc>
        <w:tc>
          <w:tcPr>
            <w:tcW w:w="1034" w:type="dxa"/>
          </w:tcPr>
          <w:p w:rsidR="00243656" w:rsidRPr="00974B39" w:rsidRDefault="00BC318A"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m:oMathPara>
              <m:oMath>
                <m:r>
                  <m:rPr>
                    <m:sty m:val="p"/>
                  </m:rPr>
                  <w:rPr>
                    <w:rFonts w:ascii="Cambria Math" w:hAnsi="Cambria Math"/>
                    <w:sz w:val="24"/>
                    <w:szCs w:val="24"/>
                  </w:rPr>
                  <m:t>δ</m:t>
                </m:r>
              </m:oMath>
            </m:oMathPara>
          </w:p>
        </w:tc>
        <w:tc>
          <w:tcPr>
            <w:tcW w:w="2323" w:type="dxa"/>
          </w:tcPr>
          <w:p w:rsidR="00243656" w:rsidRPr="00974B39" w:rsidRDefault="00BC318A"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D526E5">
              <w:rPr>
                <w:rFonts w:asciiTheme="minorEastAsia" w:hAnsiTheme="minorEastAsia" w:hint="eastAsia"/>
                <w:sz w:val="24"/>
                <w:szCs w:val="24"/>
              </w:rPr>
              <w:t>容许误差</w:t>
            </w:r>
          </w:p>
        </w:tc>
      </w:tr>
      <w:tr w:rsidR="00B0045B" w:rsidRPr="00D56D6C"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7" type="#_x0000_t75" style="width:15pt;height:18.5pt" o:ole="">
                  <v:imagedata r:id="rId32" o:title=""/>
                </v:shape>
                <o:OLEObject Type="Embed" ProgID="Equation.DSMT4" ShapeID="_x0000_i1037" DrawAspect="Content" ObjectID="_1564053686" r:id="rId33"/>
              </w:object>
            </w:r>
          </w:p>
        </w:tc>
        <w:tc>
          <w:tcPr>
            <w:tcW w:w="3538" w:type="dxa"/>
          </w:tcPr>
          <w:p w:rsidR="00B0045B" w:rsidRPr="00974B39" w:rsidRDefault="00B0045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生产基地安全风险</w:t>
            </w:r>
          </w:p>
        </w:tc>
        <w:tc>
          <w:tcPr>
            <w:tcW w:w="1034"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740" w:dyaOrig="360" w14:anchorId="387D3FEF">
                <v:shape id="_x0000_i1038" type="#_x0000_t75" style="width:36pt;height:18.5pt" o:ole="">
                  <v:imagedata r:id="rId34" o:title=""/>
                </v:shape>
                <o:OLEObject Type="Embed" ProgID="Equation.DSMT4" ShapeID="_x0000_i1038" DrawAspect="Content" ObjectID="_1564053687" r:id="rId35"/>
              </w:object>
            </w:r>
          </w:p>
        </w:tc>
        <w:tc>
          <w:tcPr>
            <w:tcW w:w="2323"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各因素相对不安全性的优先关系</w:t>
            </w:r>
          </w:p>
        </w:tc>
      </w:tr>
      <w:tr w:rsidR="00B0045B" w:rsidRPr="00D56D6C"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39" type="#_x0000_t75" style="width:15pt;height:18.5pt" o:ole="">
                  <v:imagedata r:id="rId36" o:title=""/>
                </v:shape>
                <o:OLEObject Type="Embed" ProgID="Equation.DSMT4" ShapeID="_x0000_i1039" DrawAspect="Content" ObjectID="_1564053688" r:id="rId37"/>
              </w:object>
            </w:r>
          </w:p>
        </w:tc>
        <w:tc>
          <w:tcPr>
            <w:tcW w:w="3538" w:type="dxa"/>
          </w:tcPr>
          <w:p w:rsidR="00B0045B" w:rsidRPr="00974B39" w:rsidRDefault="00B0045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零售安全风险</w:t>
            </w:r>
          </w:p>
        </w:tc>
        <w:tc>
          <w:tcPr>
            <w:tcW w:w="1034"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740" w:dyaOrig="360" w14:anchorId="7B6270F0">
                <v:shape id="_x0000_i1040" type="#_x0000_t75" style="width:36pt;height:18.5pt" o:ole="">
                  <v:imagedata r:id="rId38" o:title=""/>
                </v:shape>
                <o:OLEObject Type="Embed" ProgID="Equation.DSMT4" ShapeID="_x0000_i1040" DrawAspect="Content" ObjectID="_1564053689" r:id="rId39"/>
              </w:object>
            </w:r>
          </w:p>
        </w:tc>
        <w:tc>
          <w:tcPr>
            <w:tcW w:w="2323"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各销售渠道相对</w:t>
            </w:r>
            <w:r w:rsidRPr="00974B39">
              <w:rPr>
                <w:rFonts w:asciiTheme="minorEastAsia" w:hAnsiTheme="minorEastAsia"/>
                <w:color w:val="auto"/>
                <w:kern w:val="2"/>
                <w:sz w:val="24"/>
                <w:szCs w:val="24"/>
              </w:rPr>
              <w:object w:dxaOrig="300" w:dyaOrig="360" w14:anchorId="0A939A6E">
                <v:shape id="_x0000_i1041" type="#_x0000_t75" style="width:15pt;height:18.5pt" o:ole="">
                  <v:imagedata r:id="rId40" o:title=""/>
                </v:shape>
                <o:OLEObject Type="Embed" ProgID="Equation.DSMT4" ShapeID="_x0000_i1041" DrawAspect="Content" ObjectID="_1564053690" r:id="rId41"/>
              </w:object>
            </w:r>
            <w:r w:rsidRPr="00974B39">
              <w:rPr>
                <w:rFonts w:asciiTheme="minorEastAsia" w:hAnsiTheme="minorEastAsia" w:hint="eastAsia"/>
                <w:sz w:val="24"/>
                <w:szCs w:val="24"/>
              </w:rPr>
              <w:t>因素的优先关系</w:t>
            </w:r>
          </w:p>
        </w:tc>
      </w:tr>
      <w:tr w:rsidR="00B0045B" w:rsidRPr="001B2996"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00" w:dyaOrig="360">
                <v:shape id="_x0000_i1042" type="#_x0000_t75" style="width:15pt;height:18.5pt" o:ole="">
                  <v:imagedata r:id="rId42" o:title=""/>
                </v:shape>
                <o:OLEObject Type="Embed" ProgID="Equation.DSMT4" ShapeID="_x0000_i1042" DrawAspect="Content" ObjectID="_1564053691" r:id="rId43"/>
              </w:object>
            </w:r>
          </w:p>
        </w:tc>
        <w:tc>
          <w:tcPr>
            <w:tcW w:w="3538" w:type="dxa"/>
          </w:tcPr>
          <w:p w:rsidR="00B0045B" w:rsidRPr="00974B39" w:rsidRDefault="00B0045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电商安全风险</w:t>
            </w:r>
          </w:p>
        </w:tc>
        <w:tc>
          <w:tcPr>
            <w:tcW w:w="1034"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680" w:dyaOrig="320" w14:anchorId="52AF6D79">
                <v:shape id="_x0000_i1043" type="#_x0000_t75" style="width:33.5pt;height:15pt" o:ole="">
                  <v:imagedata r:id="rId44" o:title=""/>
                </v:shape>
                <o:OLEObject Type="Embed" ProgID="Equation.DSMT4" ShapeID="_x0000_i1043" DrawAspect="Content" ObjectID="_1564053692" r:id="rId45"/>
              </w:object>
            </w:r>
          </w:p>
        </w:tc>
        <w:tc>
          <w:tcPr>
            <w:tcW w:w="2323"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740" w:dyaOrig="360" w14:anchorId="2F07A894">
                <v:shape id="_x0000_i1044" type="#_x0000_t75" style="width:36pt;height:18.5pt" o:ole="">
                  <v:imagedata r:id="rId38" o:title=""/>
                </v:shape>
                <o:OLEObject Type="Embed" ProgID="Equation.DSMT4" ShapeID="_x0000_i1044" DrawAspect="Content" ObjectID="_1564053693" r:id="rId46"/>
              </w:object>
            </w:r>
            <w:r w:rsidRPr="00974B39">
              <w:rPr>
                <w:rFonts w:asciiTheme="minorEastAsia" w:hAnsiTheme="minorEastAsia" w:hint="eastAsia"/>
                <w:sz w:val="24"/>
                <w:szCs w:val="24"/>
              </w:rPr>
              <w:t>对应的模糊一致阵元素</w:t>
            </w:r>
          </w:p>
        </w:tc>
      </w:tr>
      <w:tr w:rsidR="00B0045B" w:rsidRPr="001B2996" w:rsidTr="00A05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20" w:dyaOrig="360">
                <v:shape id="_x0000_i1045" type="#_x0000_t75" style="width:15pt;height:18.5pt" o:ole="">
                  <v:imagedata r:id="rId47" o:title=""/>
                </v:shape>
                <o:OLEObject Type="Embed" ProgID="Equation.DSMT4" ShapeID="_x0000_i1045" DrawAspect="Content" ObjectID="_1564053694" r:id="rId48"/>
              </w:object>
            </w:r>
          </w:p>
        </w:tc>
        <w:tc>
          <w:tcPr>
            <w:tcW w:w="3538" w:type="dxa"/>
          </w:tcPr>
          <w:p w:rsidR="00B0045B" w:rsidRPr="00974B39" w:rsidRDefault="00B0045B" w:rsidP="007153D0">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240" w:dyaOrig="260">
                <v:shape id="_x0000_i1046" type="#_x0000_t75" style="width:11pt;height:13.5pt" o:ole="">
                  <v:imagedata r:id="rId49" o:title=""/>
                </v:shape>
                <o:OLEObject Type="Embed" ProgID="Equation.DSMT4" ShapeID="_x0000_i1046" DrawAspect="Content" ObjectID="_1564053695" r:id="rId50"/>
              </w:object>
            </w:r>
            <w:r w:rsidRPr="00974B39">
              <w:rPr>
                <w:rFonts w:asciiTheme="minorEastAsia" w:hAnsiTheme="minorEastAsia" w:hint="eastAsia"/>
                <w:sz w:val="24"/>
                <w:szCs w:val="24"/>
              </w:rPr>
              <w:t>层对</w:t>
            </w:r>
            <w:r w:rsidRPr="00974B39">
              <w:rPr>
                <w:rFonts w:asciiTheme="minorEastAsia" w:hAnsiTheme="minorEastAsia"/>
                <w:color w:val="auto"/>
                <w:kern w:val="2"/>
                <w:sz w:val="24"/>
                <w:szCs w:val="24"/>
              </w:rPr>
              <w:object w:dxaOrig="240" w:dyaOrig="260">
                <v:shape id="_x0000_i1047" type="#_x0000_t75" style="width:11pt;height:13.5pt" o:ole="">
                  <v:imagedata r:id="rId8" o:title=""/>
                </v:shape>
                <o:OLEObject Type="Embed" ProgID="Equation.DSMT4" ShapeID="_x0000_i1047" DrawAspect="Content" ObjectID="_1564053696" r:id="rId51"/>
              </w:object>
            </w:r>
            <w:r w:rsidRPr="00974B39">
              <w:rPr>
                <w:rFonts w:asciiTheme="minorEastAsia" w:hAnsiTheme="minorEastAsia" w:hint="eastAsia"/>
                <w:sz w:val="24"/>
                <w:szCs w:val="24"/>
              </w:rPr>
              <w:t>层的权重向量</w:t>
            </w:r>
          </w:p>
        </w:tc>
        <w:tc>
          <w:tcPr>
            <w:tcW w:w="1034"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sidRPr="00981992">
              <w:rPr>
                <w:rFonts w:asciiTheme="minorEastAsia" w:hAnsiTheme="minorEastAsia"/>
                <w:color w:val="auto"/>
                <w:kern w:val="2"/>
                <w:position w:val="-12"/>
                <w:sz w:val="24"/>
                <w:szCs w:val="24"/>
              </w:rPr>
              <w:object w:dxaOrig="260" w:dyaOrig="360" w14:anchorId="4869391D">
                <v:shape id="_x0000_i1048" type="#_x0000_t75" style="width:13.5pt;height:18.5pt" o:ole="">
                  <v:imagedata r:id="rId52" o:title=""/>
                </v:shape>
                <o:OLEObject Type="Embed" ProgID="Equation.DSMT4" ShapeID="_x0000_i1048" DrawAspect="Content" ObjectID="_1564053697" r:id="rId53"/>
              </w:object>
            </w:r>
          </w:p>
        </w:tc>
        <w:tc>
          <w:tcPr>
            <w:tcW w:w="2323" w:type="dxa"/>
          </w:tcPr>
          <w:p w:rsidR="00B0045B" w:rsidRPr="00974B39" w:rsidRDefault="00B0045B" w:rsidP="005657A9">
            <w:pPr>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 w:val="24"/>
                <w:szCs w:val="24"/>
              </w:rPr>
            </w:pPr>
            <w:r>
              <w:rPr>
                <w:rFonts w:asciiTheme="minorEastAsia" w:hAnsiTheme="minorEastAsia" w:hint="eastAsia"/>
                <w:sz w:val="24"/>
                <w:szCs w:val="24"/>
              </w:rPr>
              <w:t>第</w:t>
            </w:r>
            <w:r w:rsidRPr="00981992">
              <w:rPr>
                <w:rFonts w:asciiTheme="minorEastAsia" w:hAnsiTheme="minorEastAsia"/>
                <w:color w:val="auto"/>
                <w:kern w:val="2"/>
                <w:position w:val="-6"/>
                <w:sz w:val="24"/>
                <w:szCs w:val="24"/>
              </w:rPr>
              <w:object w:dxaOrig="139" w:dyaOrig="260" w14:anchorId="07C0F6AA">
                <v:shape id="_x0000_i1049" type="#_x0000_t75" style="width:6pt;height:13.5pt" o:ole="">
                  <v:imagedata r:id="rId54" o:title=""/>
                </v:shape>
                <o:OLEObject Type="Embed" ProgID="Equation.DSMT4" ShapeID="_x0000_i1049" DrawAspect="Content" ObjectID="_1564053698" r:id="rId55"/>
              </w:object>
            </w:r>
            <w:r>
              <w:rPr>
                <w:rFonts w:asciiTheme="minorEastAsia" w:hAnsiTheme="minorEastAsia" w:hint="eastAsia"/>
                <w:sz w:val="24"/>
                <w:szCs w:val="24"/>
              </w:rPr>
              <w:t>渠道的蔬菜不合格率</w:t>
            </w:r>
          </w:p>
        </w:tc>
      </w:tr>
      <w:tr w:rsidR="00B0045B" w:rsidRPr="001B2996" w:rsidTr="00A0570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B0045B" w:rsidRPr="00974B39" w:rsidRDefault="00B0045B" w:rsidP="007153D0">
            <w:pPr>
              <w:jc w:val="center"/>
              <w:rPr>
                <w:rFonts w:asciiTheme="minorEastAsia" w:hAnsiTheme="minorEastAsia"/>
                <w:sz w:val="24"/>
                <w:szCs w:val="24"/>
              </w:rPr>
            </w:pPr>
            <w:r w:rsidRPr="00974B39">
              <w:rPr>
                <w:rFonts w:asciiTheme="minorEastAsia" w:hAnsiTheme="minorEastAsia"/>
                <w:b w:val="0"/>
                <w:bCs w:val="0"/>
                <w:color w:val="auto"/>
                <w:kern w:val="2"/>
                <w:sz w:val="24"/>
                <w:szCs w:val="24"/>
              </w:rPr>
              <w:object w:dxaOrig="320" w:dyaOrig="360">
                <v:shape id="_x0000_i1050" type="#_x0000_t75" style="width:15pt;height:18.5pt" o:ole="">
                  <v:imagedata r:id="rId56" o:title=""/>
                </v:shape>
                <o:OLEObject Type="Embed" ProgID="Equation.DSMT4" ShapeID="_x0000_i1050" DrawAspect="Content" ObjectID="_1564053699" r:id="rId57"/>
              </w:object>
            </w:r>
          </w:p>
        </w:tc>
        <w:tc>
          <w:tcPr>
            <w:tcW w:w="3538" w:type="dxa"/>
          </w:tcPr>
          <w:p w:rsidR="00B0045B" w:rsidRPr="00974B39" w:rsidRDefault="00B0045B" w:rsidP="007153D0">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240" w:dyaOrig="279">
                <v:shape id="_x0000_i1051" type="#_x0000_t75" style="width:11pt;height:15pt" o:ole="">
                  <v:imagedata r:id="rId58" o:title=""/>
                </v:shape>
                <o:OLEObject Type="Embed" ProgID="Equation.DSMT4" ShapeID="_x0000_i1051" DrawAspect="Content" ObjectID="_1564053700" r:id="rId59"/>
              </w:object>
            </w:r>
            <w:r w:rsidRPr="00974B39">
              <w:rPr>
                <w:rFonts w:asciiTheme="minorEastAsia" w:hAnsiTheme="minorEastAsia" w:hint="eastAsia"/>
                <w:sz w:val="24"/>
                <w:szCs w:val="24"/>
              </w:rPr>
              <w:t>层对</w:t>
            </w:r>
            <w:r w:rsidRPr="00974B39">
              <w:rPr>
                <w:rFonts w:asciiTheme="minorEastAsia" w:hAnsiTheme="minorEastAsia"/>
                <w:color w:val="auto"/>
                <w:kern w:val="2"/>
                <w:sz w:val="24"/>
                <w:szCs w:val="24"/>
              </w:rPr>
              <w:object w:dxaOrig="300" w:dyaOrig="360">
                <v:shape id="_x0000_i1052" type="#_x0000_t75" style="width:15pt;height:18.5pt" o:ole="">
                  <v:imagedata r:id="rId40" o:title=""/>
                </v:shape>
                <o:OLEObject Type="Embed" ProgID="Equation.DSMT4" ShapeID="_x0000_i1052" DrawAspect="Content" ObjectID="_1564053701" r:id="rId60"/>
              </w:object>
            </w:r>
            <w:r w:rsidRPr="00974B39">
              <w:rPr>
                <w:rFonts w:asciiTheme="minorEastAsia" w:hAnsiTheme="minorEastAsia" w:hint="eastAsia"/>
                <w:sz w:val="24"/>
                <w:szCs w:val="24"/>
              </w:rPr>
              <w:t>因素的权重向量</w:t>
            </w:r>
          </w:p>
        </w:tc>
        <w:tc>
          <w:tcPr>
            <w:tcW w:w="1034"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color w:val="auto"/>
                <w:kern w:val="2"/>
                <w:sz w:val="24"/>
                <w:szCs w:val="24"/>
              </w:rPr>
              <w:object w:dxaOrig="279" w:dyaOrig="279" w14:anchorId="08360CBB">
                <v:shape id="_x0000_i1053" type="#_x0000_t75" style="width:15pt;height:15pt" o:ole="">
                  <v:imagedata r:id="rId61" o:title=""/>
                </v:shape>
                <o:OLEObject Type="Embed" ProgID="Equation.DSMT4" ShapeID="_x0000_i1053" DrawAspect="Content" ObjectID="_1564053702" r:id="rId62"/>
              </w:object>
            </w:r>
          </w:p>
        </w:tc>
        <w:tc>
          <w:tcPr>
            <w:tcW w:w="2323" w:type="dxa"/>
          </w:tcPr>
          <w:p w:rsidR="00B0045B" w:rsidRPr="00974B39" w:rsidRDefault="00B0045B" w:rsidP="005657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szCs w:val="24"/>
              </w:rPr>
            </w:pPr>
            <w:r w:rsidRPr="00974B39">
              <w:rPr>
                <w:rFonts w:asciiTheme="minorEastAsia" w:hAnsiTheme="minorEastAsia" w:hint="eastAsia"/>
                <w:sz w:val="24"/>
                <w:szCs w:val="24"/>
              </w:rPr>
              <w:t>总权重向量</w:t>
            </w:r>
          </w:p>
        </w:tc>
      </w:tr>
    </w:tbl>
    <w:p w:rsidR="00FC78AD" w:rsidRPr="00FC78AD" w:rsidRDefault="00FC78AD" w:rsidP="00FC78AD">
      <w:pPr>
        <w:pStyle w:val="1"/>
        <w:numPr>
          <w:ilvl w:val="0"/>
          <w:numId w:val="1"/>
        </w:numPr>
        <w:jc w:val="center"/>
        <w:rPr>
          <w:rFonts w:ascii="黑体" w:eastAsia="黑体" w:hAnsi="黑体"/>
          <w:b w:val="0"/>
          <w:sz w:val="28"/>
          <w:szCs w:val="28"/>
        </w:rPr>
      </w:pPr>
      <w:r>
        <w:rPr>
          <w:rFonts w:ascii="黑体" w:eastAsia="黑体" w:hAnsi="黑体" w:hint="eastAsia"/>
          <w:b w:val="0"/>
          <w:sz w:val="28"/>
          <w:szCs w:val="28"/>
        </w:rPr>
        <w:t>模型建立与求解</w:t>
      </w:r>
    </w:p>
    <w:p w:rsidR="00D56D6C" w:rsidRDefault="00243656" w:rsidP="00243656">
      <w:pPr>
        <w:pStyle w:val="2"/>
        <w:rPr>
          <w:rFonts w:ascii="黑体" w:eastAsia="黑体" w:hAnsi="黑体"/>
          <w:b w:val="0"/>
          <w:sz w:val="24"/>
          <w:szCs w:val="24"/>
        </w:rPr>
      </w:pPr>
      <w:r w:rsidRPr="00243656">
        <w:rPr>
          <w:rFonts w:ascii="黑体" w:eastAsia="黑体" w:hAnsi="黑体" w:hint="eastAsia"/>
          <w:b w:val="0"/>
          <w:sz w:val="24"/>
          <w:szCs w:val="24"/>
        </w:rPr>
        <w:t>5.1 问题一</w:t>
      </w:r>
      <w:r>
        <w:rPr>
          <w:rFonts w:ascii="黑体" w:eastAsia="黑体" w:hAnsi="黑体" w:hint="eastAsia"/>
          <w:b w:val="0"/>
          <w:sz w:val="24"/>
          <w:szCs w:val="24"/>
        </w:rPr>
        <w:t>的模型建立与求解</w:t>
      </w:r>
    </w:p>
    <w:p w:rsidR="00243656" w:rsidRDefault="00492E93" w:rsidP="00492E93">
      <w:pPr>
        <w:pStyle w:val="3"/>
        <w:rPr>
          <w:rFonts w:ascii="黑体" w:eastAsia="黑体" w:hAnsi="黑体"/>
          <w:b w:val="0"/>
          <w:sz w:val="24"/>
          <w:szCs w:val="24"/>
        </w:rPr>
      </w:pPr>
      <w:r w:rsidRPr="00492E93">
        <w:rPr>
          <w:rFonts w:ascii="黑体" w:eastAsia="黑体" w:hAnsi="黑体" w:hint="eastAsia"/>
          <w:b w:val="0"/>
          <w:sz w:val="24"/>
          <w:szCs w:val="24"/>
        </w:rPr>
        <w:t>5.1.1 问题一的分析</w:t>
      </w:r>
    </w:p>
    <w:p w:rsidR="00492E93" w:rsidRDefault="00492E93" w:rsidP="00974B39">
      <w:pPr>
        <w:ind w:firstLineChars="200" w:firstLine="480"/>
        <w:rPr>
          <w:rFonts w:asciiTheme="minorEastAsia" w:hAnsiTheme="minorEastAsia"/>
          <w:sz w:val="24"/>
          <w:szCs w:val="24"/>
        </w:rPr>
      </w:pPr>
      <w:r w:rsidRPr="00974B39">
        <w:rPr>
          <w:rFonts w:asciiTheme="minorEastAsia" w:hAnsiTheme="minorEastAsia" w:hint="eastAsia"/>
          <w:sz w:val="24"/>
          <w:szCs w:val="24"/>
        </w:rPr>
        <w:t>本题要求我们</w:t>
      </w:r>
      <w:r w:rsidR="00974B39" w:rsidRPr="00974B39">
        <w:rPr>
          <w:rFonts w:asciiTheme="minorEastAsia" w:hAnsiTheme="minorEastAsia" w:hint="eastAsia"/>
          <w:sz w:val="24"/>
          <w:szCs w:val="24"/>
        </w:rPr>
        <w:t>收集调查数据，并分析深圳各季蔬菜消费种类及输入渠道比例。</w:t>
      </w:r>
      <w:r w:rsidR="00974B39">
        <w:rPr>
          <w:rFonts w:asciiTheme="minorEastAsia" w:hAnsiTheme="minorEastAsia" w:hint="eastAsia"/>
          <w:sz w:val="24"/>
          <w:szCs w:val="24"/>
        </w:rPr>
        <w:t>针对这一问题，我们给出如下求解思路和具体步骤：</w:t>
      </w:r>
    </w:p>
    <w:p w:rsidR="00974B39" w:rsidRDefault="00974B39" w:rsidP="00974B39">
      <w:pPr>
        <w:ind w:firstLineChars="200" w:firstLine="480"/>
        <w:rPr>
          <w:rFonts w:asciiTheme="minorEastAsia" w:hAnsiTheme="minorEastAsia"/>
          <w:sz w:val="24"/>
          <w:szCs w:val="24"/>
        </w:rPr>
      </w:pPr>
      <w:r>
        <w:rPr>
          <w:rFonts w:asciiTheme="minorEastAsia" w:hAnsiTheme="minorEastAsia" w:hint="eastAsia"/>
          <w:sz w:val="24"/>
          <w:szCs w:val="24"/>
        </w:rPr>
        <w:lastRenderedPageBreak/>
        <w:t>步骤一：根据深圳市市场和监督管理委员会</w:t>
      </w:r>
      <w:r w:rsidR="00FC45C2">
        <w:rPr>
          <w:rFonts w:asciiTheme="minorEastAsia" w:hAnsiTheme="minorEastAsia" w:hint="eastAsia"/>
          <w:sz w:val="24"/>
          <w:szCs w:val="24"/>
        </w:rPr>
        <w:t>给出的官方数据（</w:t>
      </w:r>
      <w:r w:rsidR="00FC45C2" w:rsidRPr="00FC45C2">
        <w:rPr>
          <w:rFonts w:asciiTheme="minorEastAsia" w:hAnsiTheme="minorEastAsia" w:hint="eastAsia"/>
          <w:sz w:val="24"/>
          <w:szCs w:val="24"/>
        </w:rPr>
        <w:t>深圳市蔬菜质量安全监测结果</w:t>
      </w:r>
      <w:r w:rsidR="00FC45C2">
        <w:rPr>
          <w:rFonts w:asciiTheme="minorEastAsia" w:hAnsiTheme="minorEastAsia" w:hint="eastAsia"/>
          <w:sz w:val="24"/>
          <w:szCs w:val="24"/>
        </w:rPr>
        <w:t>），导入SQL数据库进行预处理，剔除无用数据和不详数据。</w:t>
      </w:r>
    </w:p>
    <w:p w:rsidR="00FC45C2" w:rsidRDefault="00FC45C2" w:rsidP="00974B39">
      <w:pPr>
        <w:ind w:firstLineChars="200" w:firstLine="480"/>
        <w:rPr>
          <w:rFonts w:asciiTheme="minorEastAsia" w:hAnsiTheme="minorEastAsia"/>
          <w:sz w:val="24"/>
          <w:szCs w:val="24"/>
        </w:rPr>
      </w:pPr>
      <w:r>
        <w:rPr>
          <w:rFonts w:asciiTheme="minorEastAsia" w:hAnsiTheme="minorEastAsia" w:hint="eastAsia"/>
          <w:sz w:val="24"/>
          <w:szCs w:val="24"/>
        </w:rPr>
        <w:t>步骤二：在已有数据中添加蔬菜的八大分类信息列，通过查询和更新语句进行完全填充。</w:t>
      </w:r>
    </w:p>
    <w:p w:rsidR="0039657D" w:rsidRDefault="0039657D" w:rsidP="00974B39">
      <w:pPr>
        <w:ind w:firstLineChars="200" w:firstLine="480"/>
        <w:rPr>
          <w:rFonts w:asciiTheme="minorEastAsia" w:hAnsiTheme="minorEastAsia"/>
          <w:sz w:val="24"/>
          <w:szCs w:val="24"/>
        </w:rPr>
      </w:pPr>
      <w:r>
        <w:rPr>
          <w:rFonts w:asciiTheme="minorEastAsia" w:hAnsiTheme="minorEastAsia" w:hint="eastAsia"/>
          <w:sz w:val="24"/>
          <w:szCs w:val="24"/>
        </w:rPr>
        <w:t>步骤三：利用多维尺度分析法将蔬菜八大类细分为五类。</w:t>
      </w:r>
    </w:p>
    <w:p w:rsidR="00721074" w:rsidRDefault="00721074" w:rsidP="00974B39">
      <w:pPr>
        <w:ind w:firstLineChars="200" w:firstLine="480"/>
        <w:rPr>
          <w:rFonts w:asciiTheme="minorEastAsia" w:hAnsiTheme="minorEastAsia"/>
          <w:sz w:val="24"/>
          <w:szCs w:val="24"/>
        </w:rPr>
      </w:pPr>
      <w:r>
        <w:rPr>
          <w:rFonts w:asciiTheme="minorEastAsia" w:hAnsiTheme="minorEastAsia" w:hint="eastAsia"/>
          <w:sz w:val="24"/>
          <w:szCs w:val="24"/>
        </w:rPr>
        <w:t>步骤四：使用样本平移法对缺失数据进行估计，再用指数平滑法将数据拟合。</w:t>
      </w:r>
    </w:p>
    <w:p w:rsidR="00FC45C2" w:rsidRDefault="00FC45C2" w:rsidP="00974B39">
      <w:pPr>
        <w:ind w:firstLineChars="200" w:firstLine="480"/>
        <w:rPr>
          <w:rFonts w:asciiTheme="minorEastAsia" w:hAnsiTheme="minorEastAsia"/>
          <w:sz w:val="24"/>
          <w:szCs w:val="24"/>
        </w:rPr>
      </w:pPr>
      <w:r>
        <w:rPr>
          <w:rFonts w:asciiTheme="minorEastAsia" w:hAnsiTheme="minorEastAsia" w:hint="eastAsia"/>
          <w:sz w:val="24"/>
          <w:szCs w:val="24"/>
        </w:rPr>
        <w:t>步骤</w:t>
      </w:r>
      <w:r w:rsidR="00721074">
        <w:rPr>
          <w:rFonts w:asciiTheme="minorEastAsia" w:hAnsiTheme="minorEastAsia" w:hint="eastAsia"/>
          <w:sz w:val="24"/>
          <w:szCs w:val="24"/>
        </w:rPr>
        <w:t>五</w:t>
      </w:r>
      <w:r>
        <w:rPr>
          <w:rFonts w:asciiTheme="minorEastAsia" w:hAnsiTheme="minorEastAsia" w:hint="eastAsia"/>
          <w:sz w:val="24"/>
          <w:szCs w:val="24"/>
        </w:rPr>
        <w:t>：建立各季节、各月份、各抽样场所（即输入渠道）抽检情况视图，并编写存储过程分别计算相应时段、相应渠道各类别蔬菜占比。</w:t>
      </w:r>
    </w:p>
    <w:p w:rsidR="00FC45C2" w:rsidRDefault="00FC45C2" w:rsidP="00974B39">
      <w:pPr>
        <w:ind w:firstLineChars="200" w:firstLine="480"/>
        <w:rPr>
          <w:rFonts w:asciiTheme="minorEastAsia" w:hAnsiTheme="minorEastAsia"/>
          <w:sz w:val="24"/>
          <w:szCs w:val="24"/>
        </w:rPr>
      </w:pPr>
      <w:r>
        <w:rPr>
          <w:rFonts w:asciiTheme="minorEastAsia" w:hAnsiTheme="minorEastAsia" w:hint="eastAsia"/>
          <w:sz w:val="24"/>
          <w:szCs w:val="24"/>
        </w:rPr>
        <w:t>步骤</w:t>
      </w:r>
      <w:r w:rsidR="00721074">
        <w:rPr>
          <w:rFonts w:asciiTheme="minorEastAsia" w:hAnsiTheme="minorEastAsia" w:hint="eastAsia"/>
          <w:sz w:val="24"/>
          <w:szCs w:val="24"/>
        </w:rPr>
        <w:t>六</w:t>
      </w:r>
      <w:r>
        <w:rPr>
          <w:rFonts w:asciiTheme="minorEastAsia" w:hAnsiTheme="minorEastAsia" w:hint="eastAsia"/>
          <w:sz w:val="24"/>
          <w:szCs w:val="24"/>
        </w:rPr>
        <w:t>：将所得结果导入EXCEL，绘制消费折线图和蔬菜类别饼图。</w:t>
      </w:r>
    </w:p>
    <w:p w:rsidR="00BE24A9" w:rsidRDefault="00BE24A9" w:rsidP="00BE24A9">
      <w:pPr>
        <w:pStyle w:val="3"/>
        <w:rPr>
          <w:rFonts w:ascii="黑体" w:eastAsia="黑体" w:hAnsi="黑体"/>
          <w:b w:val="0"/>
          <w:sz w:val="24"/>
          <w:szCs w:val="24"/>
        </w:rPr>
      </w:pPr>
      <w:r>
        <w:rPr>
          <w:rFonts w:ascii="黑体" w:eastAsia="黑体" w:hAnsi="黑体" w:hint="eastAsia"/>
          <w:b w:val="0"/>
          <w:sz w:val="24"/>
          <w:szCs w:val="24"/>
        </w:rPr>
        <w:t>5.1.2 菜品样本分类的确定与数据填充</w:t>
      </w:r>
    </w:p>
    <w:p w:rsidR="00BE24A9" w:rsidRDefault="00BE24A9" w:rsidP="009A1825">
      <w:pPr>
        <w:ind w:firstLineChars="200" w:firstLine="480"/>
        <w:rPr>
          <w:rFonts w:asciiTheme="minorEastAsia" w:hAnsiTheme="minorEastAsia"/>
          <w:sz w:val="24"/>
          <w:szCs w:val="24"/>
        </w:rPr>
      </w:pPr>
      <w:r>
        <w:rPr>
          <w:rFonts w:asciiTheme="minorEastAsia" w:hAnsiTheme="minorEastAsia" w:hint="eastAsia"/>
          <w:sz w:val="24"/>
          <w:szCs w:val="24"/>
        </w:rPr>
        <w:t>查阅原题所给的附件一，易知蔬菜可分为</w:t>
      </w:r>
      <w:r w:rsidRPr="005F17BD">
        <w:rPr>
          <w:rFonts w:asciiTheme="minorEastAsia" w:hAnsiTheme="minorEastAsia" w:hint="eastAsia"/>
          <w:sz w:val="24"/>
          <w:szCs w:val="24"/>
        </w:rPr>
        <w:t>鳞茎类、叶菜类、芸苔属类、瓜类、茄果类、</w:t>
      </w:r>
      <w:r>
        <w:rPr>
          <w:rFonts w:asciiTheme="minorEastAsia" w:hAnsiTheme="minorEastAsia" w:hint="eastAsia"/>
          <w:sz w:val="24"/>
          <w:szCs w:val="24"/>
        </w:rPr>
        <w:t>豆类、根茎类、水生类和其他小类</w:t>
      </w:r>
      <w:r w:rsidRPr="005F17BD">
        <w:rPr>
          <w:rFonts w:asciiTheme="minorEastAsia" w:hAnsiTheme="minorEastAsia" w:hint="eastAsia"/>
          <w:sz w:val="24"/>
          <w:szCs w:val="24"/>
        </w:rPr>
        <w:t>。</w:t>
      </w:r>
      <w:r>
        <w:rPr>
          <w:rFonts w:asciiTheme="minorEastAsia" w:hAnsiTheme="minorEastAsia" w:hint="eastAsia"/>
          <w:sz w:val="24"/>
          <w:szCs w:val="24"/>
        </w:rPr>
        <w:t>为了数据处理的便捷和结果的合理性，我们对上述种类进行了修正，得到</w:t>
      </w:r>
      <w:r w:rsidRPr="005F17BD">
        <w:rPr>
          <w:rFonts w:asciiTheme="minorEastAsia" w:hAnsiTheme="minorEastAsia" w:hint="eastAsia"/>
          <w:sz w:val="24"/>
          <w:szCs w:val="24"/>
        </w:rPr>
        <w:t>根菜类</w:t>
      </w:r>
      <w:r>
        <w:rPr>
          <w:rFonts w:asciiTheme="minorEastAsia" w:hAnsiTheme="minorEastAsia" w:hint="eastAsia"/>
          <w:sz w:val="24"/>
          <w:szCs w:val="24"/>
        </w:rPr>
        <w:t>、</w:t>
      </w:r>
      <w:r w:rsidRPr="005F17BD">
        <w:rPr>
          <w:rFonts w:asciiTheme="minorEastAsia" w:hAnsiTheme="minorEastAsia" w:hint="eastAsia"/>
          <w:sz w:val="24"/>
          <w:szCs w:val="24"/>
        </w:rPr>
        <w:t>鲜豆类</w:t>
      </w:r>
      <w:r>
        <w:rPr>
          <w:rFonts w:asciiTheme="minorEastAsia" w:hAnsiTheme="minorEastAsia" w:hint="eastAsia"/>
          <w:sz w:val="24"/>
          <w:szCs w:val="24"/>
        </w:rPr>
        <w:t>、</w:t>
      </w:r>
      <w:r w:rsidRPr="005F17BD">
        <w:rPr>
          <w:rFonts w:asciiTheme="minorEastAsia" w:hAnsiTheme="minorEastAsia" w:hint="eastAsia"/>
          <w:sz w:val="24"/>
          <w:szCs w:val="24"/>
        </w:rPr>
        <w:t>茄果瓜菜类</w:t>
      </w:r>
      <w:r>
        <w:rPr>
          <w:rFonts w:asciiTheme="minorEastAsia" w:hAnsiTheme="minorEastAsia" w:hint="eastAsia"/>
          <w:sz w:val="24"/>
          <w:szCs w:val="24"/>
        </w:rPr>
        <w:t>、</w:t>
      </w:r>
      <w:r w:rsidRPr="005F17BD">
        <w:rPr>
          <w:rFonts w:asciiTheme="minorEastAsia" w:hAnsiTheme="minorEastAsia" w:hint="eastAsia"/>
          <w:sz w:val="24"/>
          <w:szCs w:val="24"/>
        </w:rPr>
        <w:t>葱蒜类</w:t>
      </w:r>
      <w:r>
        <w:rPr>
          <w:rFonts w:asciiTheme="minorEastAsia" w:hAnsiTheme="minorEastAsia" w:hint="eastAsia"/>
          <w:sz w:val="24"/>
          <w:szCs w:val="24"/>
        </w:rPr>
        <w:t>、</w:t>
      </w:r>
      <w:r w:rsidRPr="005F17BD">
        <w:rPr>
          <w:rFonts w:asciiTheme="minorEastAsia" w:hAnsiTheme="minorEastAsia" w:hint="eastAsia"/>
          <w:sz w:val="24"/>
          <w:szCs w:val="24"/>
        </w:rPr>
        <w:t>嫩茎叶花菜类</w:t>
      </w:r>
      <w:r>
        <w:rPr>
          <w:rFonts w:asciiTheme="minorEastAsia" w:hAnsiTheme="minorEastAsia" w:hint="eastAsia"/>
          <w:sz w:val="24"/>
          <w:szCs w:val="24"/>
        </w:rPr>
        <w:t>、</w:t>
      </w:r>
      <w:r w:rsidRPr="005F17BD">
        <w:rPr>
          <w:rFonts w:asciiTheme="minorEastAsia" w:hAnsiTheme="minorEastAsia" w:hint="eastAsia"/>
          <w:sz w:val="24"/>
          <w:szCs w:val="24"/>
        </w:rPr>
        <w:t>水生蔬菜类</w:t>
      </w:r>
      <w:r>
        <w:rPr>
          <w:rFonts w:asciiTheme="minorEastAsia" w:hAnsiTheme="minorEastAsia" w:hint="eastAsia"/>
          <w:sz w:val="24"/>
          <w:szCs w:val="24"/>
        </w:rPr>
        <w:t>、</w:t>
      </w:r>
      <w:r w:rsidRPr="005F17BD">
        <w:rPr>
          <w:rFonts w:asciiTheme="minorEastAsia" w:hAnsiTheme="minorEastAsia" w:hint="eastAsia"/>
          <w:sz w:val="24"/>
          <w:szCs w:val="24"/>
        </w:rPr>
        <w:t>薯芋类</w:t>
      </w:r>
      <w:r>
        <w:rPr>
          <w:rFonts w:asciiTheme="minorEastAsia" w:hAnsiTheme="minorEastAsia" w:hint="eastAsia"/>
          <w:sz w:val="24"/>
          <w:szCs w:val="24"/>
        </w:rPr>
        <w:t>和</w:t>
      </w:r>
      <w:r w:rsidRPr="005F17BD">
        <w:rPr>
          <w:rFonts w:asciiTheme="minorEastAsia" w:hAnsiTheme="minorEastAsia" w:hint="eastAsia"/>
          <w:sz w:val="24"/>
          <w:szCs w:val="24"/>
        </w:rPr>
        <w:t>野生蔬菜类</w:t>
      </w:r>
      <w:r>
        <w:rPr>
          <w:rFonts w:asciiTheme="minorEastAsia" w:hAnsiTheme="minorEastAsia" w:hint="eastAsia"/>
          <w:sz w:val="24"/>
          <w:szCs w:val="24"/>
        </w:rPr>
        <w:t>八大类，具体信息见下表。</w:t>
      </w:r>
    </w:p>
    <w:p w:rsidR="00BE24A9" w:rsidRPr="005657A9" w:rsidRDefault="00BE24A9" w:rsidP="00BE24A9">
      <w:pPr>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1.1</w:t>
      </w:r>
      <w:r>
        <w:rPr>
          <w:rFonts w:asciiTheme="minorEastAsia" w:hAnsiTheme="minorEastAsia" w:hint="eastAsia"/>
          <w:sz w:val="24"/>
          <w:szCs w:val="24"/>
        </w:rPr>
        <w:t xml:space="preserve"> 深圳市蔬菜销售种类</w:t>
      </w:r>
      <w:r w:rsidR="005657A9">
        <w:rPr>
          <w:rFonts w:asciiTheme="minorEastAsia" w:hAnsiTheme="minorEastAsia" w:hint="eastAsia"/>
          <w:sz w:val="24"/>
          <w:szCs w:val="24"/>
          <w:vertAlign w:val="superscript"/>
        </w:rPr>
        <w:t>[1]</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261"/>
        <w:gridCol w:w="4261"/>
      </w:tblGrid>
      <w:tr w:rsidR="00BE24A9" w:rsidRPr="00191E01" w:rsidTr="0039657D">
        <w:tc>
          <w:tcPr>
            <w:tcW w:w="4261" w:type="dxa"/>
            <w:tcBorders>
              <w:top w:val="single" w:sz="12" w:space="0" w:color="auto"/>
              <w:left w:val="nil"/>
              <w:bottom w:val="single" w:sz="4" w:space="0" w:color="auto"/>
              <w:right w:val="nil"/>
            </w:tcBorders>
          </w:tcPr>
          <w:p w:rsidR="00BE24A9" w:rsidRPr="00191E01" w:rsidRDefault="00BE24A9" w:rsidP="0039657D">
            <w:pPr>
              <w:jc w:val="center"/>
              <w:rPr>
                <w:rFonts w:asciiTheme="minorEastAsia" w:hAnsiTheme="minorEastAsia"/>
                <w:sz w:val="24"/>
                <w:szCs w:val="24"/>
              </w:rPr>
            </w:pPr>
            <w:r w:rsidRPr="00191E01">
              <w:rPr>
                <w:rFonts w:asciiTheme="minorEastAsia" w:hAnsiTheme="minorEastAsia" w:hint="eastAsia"/>
                <w:sz w:val="24"/>
                <w:szCs w:val="24"/>
              </w:rPr>
              <w:t>种类</w:t>
            </w:r>
          </w:p>
        </w:tc>
        <w:tc>
          <w:tcPr>
            <w:tcW w:w="4261" w:type="dxa"/>
            <w:tcBorders>
              <w:top w:val="single" w:sz="12" w:space="0" w:color="auto"/>
              <w:left w:val="nil"/>
              <w:bottom w:val="single" w:sz="4" w:space="0" w:color="auto"/>
              <w:right w:val="nil"/>
            </w:tcBorders>
          </w:tcPr>
          <w:p w:rsidR="00BE24A9" w:rsidRPr="00191E01" w:rsidRDefault="00BE24A9" w:rsidP="0039657D">
            <w:pPr>
              <w:jc w:val="center"/>
              <w:rPr>
                <w:rFonts w:asciiTheme="minorEastAsia" w:hAnsiTheme="minorEastAsia"/>
                <w:sz w:val="24"/>
                <w:szCs w:val="24"/>
              </w:rPr>
            </w:pPr>
            <w:r w:rsidRPr="00191E01">
              <w:rPr>
                <w:rFonts w:asciiTheme="minorEastAsia" w:hAnsiTheme="minorEastAsia" w:hint="eastAsia"/>
                <w:sz w:val="24"/>
                <w:szCs w:val="24"/>
              </w:rPr>
              <w:t>名称</w:t>
            </w:r>
          </w:p>
        </w:tc>
      </w:tr>
      <w:tr w:rsidR="00BE24A9" w:rsidRPr="00191E01" w:rsidTr="0039657D">
        <w:tc>
          <w:tcPr>
            <w:tcW w:w="4261" w:type="dxa"/>
            <w:tcBorders>
              <w:top w:val="single" w:sz="4" w:space="0" w:color="auto"/>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根菜类</w:t>
            </w:r>
          </w:p>
        </w:tc>
        <w:tc>
          <w:tcPr>
            <w:tcW w:w="4261" w:type="dxa"/>
            <w:tcBorders>
              <w:top w:val="single" w:sz="4" w:space="0" w:color="auto"/>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白萝卜、青萝卜、胡萝卜等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鲜豆类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豌豆、豆芽、荷兰豆等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茄果瓜菜类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茄子、番茄、甜椒、黄瓜等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葱蒜类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蒜苗、葱等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嫩茎叶花菜类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大白菜、上海青、笋、西兰花等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水生蔬菜类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莲藕、茭白等</w:t>
            </w:r>
          </w:p>
        </w:tc>
      </w:tr>
      <w:tr w:rsidR="00BE24A9" w:rsidRPr="00191E01" w:rsidTr="0039657D">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薯芋类</w:t>
            </w:r>
          </w:p>
        </w:tc>
        <w:tc>
          <w:tcPr>
            <w:tcW w:w="4261" w:type="dxa"/>
            <w:tcBorders>
              <w:top w:val="nil"/>
              <w:left w:val="nil"/>
              <w:bottom w:val="nil"/>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山药、姜、芋头等</w:t>
            </w:r>
          </w:p>
        </w:tc>
      </w:tr>
      <w:tr w:rsidR="00BE24A9" w:rsidRPr="00191E01" w:rsidTr="0039657D">
        <w:tc>
          <w:tcPr>
            <w:tcW w:w="4261" w:type="dxa"/>
            <w:tcBorders>
              <w:top w:val="nil"/>
              <w:left w:val="nil"/>
              <w:bottom w:val="single" w:sz="12" w:space="0" w:color="auto"/>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野生蔬菜类</w:t>
            </w:r>
          </w:p>
        </w:tc>
        <w:tc>
          <w:tcPr>
            <w:tcW w:w="4261" w:type="dxa"/>
            <w:tcBorders>
              <w:top w:val="nil"/>
              <w:left w:val="nil"/>
              <w:bottom w:val="single" w:sz="12" w:space="0" w:color="auto"/>
              <w:right w:val="nil"/>
            </w:tcBorders>
          </w:tcPr>
          <w:p w:rsidR="00BE24A9" w:rsidRPr="00191E01" w:rsidRDefault="00BE24A9" w:rsidP="0039657D">
            <w:pPr>
              <w:rPr>
                <w:rFonts w:asciiTheme="minorEastAsia" w:hAnsiTheme="minorEastAsia"/>
                <w:sz w:val="24"/>
                <w:szCs w:val="24"/>
              </w:rPr>
            </w:pPr>
            <w:r w:rsidRPr="00191E01">
              <w:rPr>
                <w:rFonts w:asciiTheme="minorEastAsia" w:hAnsiTheme="minorEastAsia" w:hint="eastAsia"/>
                <w:sz w:val="24"/>
                <w:szCs w:val="24"/>
              </w:rPr>
              <w:t>枸杞、香椿等</w:t>
            </w:r>
          </w:p>
        </w:tc>
      </w:tr>
    </w:tbl>
    <w:p w:rsidR="00BE24A9" w:rsidRDefault="00BE24A9" w:rsidP="00BE24A9">
      <w:pPr>
        <w:ind w:firstLine="480"/>
        <w:rPr>
          <w:rFonts w:asciiTheme="minorEastAsia" w:hAnsiTheme="minorEastAsia"/>
          <w:sz w:val="24"/>
          <w:szCs w:val="24"/>
        </w:rPr>
      </w:pPr>
      <w:r>
        <w:rPr>
          <w:rFonts w:asciiTheme="minorEastAsia" w:hAnsiTheme="minorEastAsia" w:hint="eastAsia"/>
          <w:sz w:val="24"/>
          <w:szCs w:val="24"/>
        </w:rPr>
        <w:t>至此，深圳蔬菜消费种类信息已在数据库中补充完毕。</w:t>
      </w:r>
    </w:p>
    <w:p w:rsidR="00BE24A9" w:rsidRDefault="00BE24A9" w:rsidP="00BE24A9">
      <w:pPr>
        <w:pStyle w:val="3"/>
        <w:rPr>
          <w:rFonts w:ascii="黑体" w:eastAsia="黑体" w:hAnsi="黑体"/>
          <w:b w:val="0"/>
          <w:sz w:val="24"/>
          <w:szCs w:val="24"/>
        </w:rPr>
      </w:pPr>
      <w:r>
        <w:rPr>
          <w:rFonts w:ascii="黑体" w:eastAsia="黑体" w:hAnsi="黑体" w:hint="eastAsia"/>
          <w:b w:val="0"/>
          <w:sz w:val="24"/>
          <w:szCs w:val="24"/>
        </w:rPr>
        <w:t>5.1.3</w:t>
      </w:r>
      <w:r w:rsidRPr="00492E93">
        <w:rPr>
          <w:rFonts w:ascii="黑体" w:eastAsia="黑体" w:hAnsi="黑体" w:hint="eastAsia"/>
          <w:b w:val="0"/>
          <w:sz w:val="24"/>
          <w:szCs w:val="24"/>
        </w:rPr>
        <w:t xml:space="preserve"> </w:t>
      </w:r>
      <w:r>
        <w:rPr>
          <w:rFonts w:ascii="黑体" w:eastAsia="黑体" w:hAnsi="黑体" w:hint="eastAsia"/>
          <w:b w:val="0"/>
          <w:sz w:val="24"/>
          <w:szCs w:val="24"/>
        </w:rPr>
        <w:t>基于</w:t>
      </w:r>
      <w:r w:rsidR="0039657D">
        <w:rPr>
          <w:rFonts w:ascii="黑体" w:eastAsia="黑体" w:hAnsi="黑体" w:hint="eastAsia"/>
          <w:b w:val="0"/>
          <w:sz w:val="24"/>
          <w:szCs w:val="24"/>
        </w:rPr>
        <w:t>多维</w:t>
      </w:r>
      <w:r>
        <w:rPr>
          <w:rFonts w:ascii="黑体" w:eastAsia="黑体" w:hAnsi="黑体" w:hint="eastAsia"/>
          <w:b w:val="0"/>
          <w:sz w:val="24"/>
          <w:szCs w:val="24"/>
        </w:rPr>
        <w:t>尺度分析方法的蔬菜分类细分</w:t>
      </w:r>
    </w:p>
    <w:p w:rsidR="00BE24A9" w:rsidRPr="007F0F0E" w:rsidRDefault="00BE24A9" w:rsidP="00BE24A9">
      <w:pPr>
        <w:ind w:firstLine="480"/>
        <w:rPr>
          <w:rFonts w:asciiTheme="minorEastAsia" w:hAnsiTheme="minorEastAsia"/>
          <w:sz w:val="24"/>
          <w:szCs w:val="24"/>
        </w:rPr>
      </w:pPr>
      <w:r>
        <w:rPr>
          <w:rFonts w:asciiTheme="minorEastAsia" w:hAnsiTheme="minorEastAsia" w:hint="eastAsia"/>
          <w:sz w:val="24"/>
          <w:szCs w:val="24"/>
        </w:rPr>
        <w:t>考虑到八个种类的规律性和走势的复杂性，在后续处理中可能很难对其进行分析，在此我们使用SPSS中的</w:t>
      </w:r>
      <w:r w:rsidRPr="00B04A9A">
        <w:rPr>
          <w:rFonts w:asciiTheme="minorEastAsia" w:hAnsiTheme="minorEastAsia" w:hint="eastAsia"/>
          <w:sz w:val="24"/>
          <w:szCs w:val="24"/>
        </w:rPr>
        <w:t>多维尺度分析</w:t>
      </w:r>
      <w:r>
        <w:rPr>
          <w:rFonts w:asciiTheme="minorEastAsia" w:hAnsiTheme="minorEastAsia" w:hint="eastAsia"/>
          <w:sz w:val="24"/>
          <w:szCs w:val="24"/>
        </w:rPr>
        <w:t>法对蔬菜类别做进一步细分。</w:t>
      </w:r>
    </w:p>
    <w:p w:rsidR="00BE24A9" w:rsidRDefault="00BE24A9" w:rsidP="00BE24A9">
      <w:pPr>
        <w:ind w:firstLine="480"/>
        <w:rPr>
          <w:rFonts w:asciiTheme="minorEastAsia" w:hAnsiTheme="minorEastAsia"/>
          <w:sz w:val="24"/>
          <w:szCs w:val="24"/>
        </w:rPr>
      </w:pPr>
      <w:r>
        <w:rPr>
          <w:rFonts w:asciiTheme="minorEastAsia" w:hAnsiTheme="minorEastAsia" w:hint="eastAsia"/>
          <w:sz w:val="24"/>
          <w:szCs w:val="24"/>
        </w:rPr>
        <w:t>经过多方资料的收集，我们认为影响蔬菜种类相似度的因素有如下几种：</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营养成分：蛋白质、脂肪、淀粉、水、无机盐和维生素六大类；</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食用器官：根、茎、叶、花、果实和种子六种；</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生产地域：各高原、平原、江河流域等；</w:t>
      </w:r>
    </w:p>
    <w:p w:rsidR="00BE24A9" w:rsidRPr="007D2C1B" w:rsidRDefault="00BE24A9" w:rsidP="00BE24A9">
      <w:pPr>
        <w:pStyle w:val="a3"/>
        <w:numPr>
          <w:ilvl w:val="0"/>
          <w:numId w:val="4"/>
        </w:numPr>
        <w:ind w:firstLineChars="0"/>
        <w:rPr>
          <w:rFonts w:asciiTheme="minorEastAsia" w:hAnsiTheme="minorEastAsia"/>
          <w:sz w:val="24"/>
          <w:szCs w:val="24"/>
        </w:rPr>
      </w:pPr>
      <w:r w:rsidRPr="007D2C1B">
        <w:rPr>
          <w:rFonts w:asciiTheme="minorEastAsia" w:hAnsiTheme="minorEastAsia" w:hint="eastAsia"/>
          <w:sz w:val="24"/>
          <w:szCs w:val="24"/>
        </w:rPr>
        <w:t>可能危害相似度：农药残留、非法添加、微生物、食品添加剂等。</w:t>
      </w:r>
    </w:p>
    <w:p w:rsidR="00BE24A9" w:rsidRDefault="00BE24A9" w:rsidP="009846CA">
      <w:pPr>
        <w:ind w:firstLine="480"/>
        <w:rPr>
          <w:rFonts w:asciiTheme="minorEastAsia" w:hAnsiTheme="minorEastAsia"/>
          <w:sz w:val="24"/>
          <w:szCs w:val="24"/>
        </w:rPr>
      </w:pPr>
      <w:r>
        <w:rPr>
          <w:rFonts w:asciiTheme="minorEastAsia" w:hAnsiTheme="minorEastAsia" w:hint="eastAsia"/>
          <w:sz w:val="24"/>
          <w:szCs w:val="24"/>
        </w:rPr>
        <w:t>以上述指标为细则，我们对已经分好的八类蔬菜进行打分，详见下表：</w:t>
      </w:r>
    </w:p>
    <w:p w:rsidR="00BE24A9" w:rsidRDefault="00BE24A9" w:rsidP="00BE24A9">
      <w:pPr>
        <w:ind w:firstLineChars="200"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 xml:space="preserve">1.2 </w:t>
      </w:r>
      <w:r>
        <w:rPr>
          <w:rFonts w:asciiTheme="minorEastAsia" w:hAnsiTheme="minorEastAsia" w:hint="eastAsia"/>
          <w:sz w:val="24"/>
          <w:szCs w:val="24"/>
        </w:rPr>
        <w:t>蔬菜相似度评分表</w:t>
      </w:r>
    </w:p>
    <w:tbl>
      <w:tblPr>
        <w:tblW w:w="0" w:type="auto"/>
        <w:tblLook w:val="04A0" w:firstRow="1" w:lastRow="0" w:firstColumn="1" w:lastColumn="0" w:noHBand="0" w:noVBand="1"/>
      </w:tblPr>
      <w:tblGrid>
        <w:gridCol w:w="1202"/>
        <w:gridCol w:w="915"/>
        <w:gridCol w:w="833"/>
        <w:gridCol w:w="915"/>
        <w:gridCol w:w="901"/>
        <w:gridCol w:w="1120"/>
        <w:gridCol w:w="1024"/>
        <w:gridCol w:w="806"/>
        <w:gridCol w:w="806"/>
      </w:tblGrid>
      <w:tr w:rsidR="00BE24A9" w:rsidRPr="00A04E5D" w:rsidTr="00126454">
        <w:trPr>
          <w:trHeight w:val="270"/>
        </w:trPr>
        <w:tc>
          <w:tcPr>
            <w:tcW w:w="1202" w:type="dxa"/>
            <w:tcBorders>
              <w:top w:val="single" w:sz="12" w:space="0" w:color="auto"/>
              <w:left w:val="nil"/>
              <w:bottom w:val="single" w:sz="4" w:space="0" w:color="auto"/>
            </w:tcBorders>
            <w:noWrap/>
            <w:hideMark/>
          </w:tcPr>
          <w:p w:rsidR="00BE24A9" w:rsidRPr="00A04E5D" w:rsidRDefault="00BE24A9" w:rsidP="0039657D">
            <w:pPr>
              <w:ind w:firstLine="480"/>
              <w:jc w:val="center"/>
              <w:rPr>
                <w:rFonts w:asciiTheme="minorEastAsia" w:hAnsiTheme="minorEastAsia"/>
                <w:sz w:val="24"/>
                <w:szCs w:val="24"/>
              </w:rPr>
            </w:pPr>
          </w:p>
        </w:tc>
        <w:tc>
          <w:tcPr>
            <w:tcW w:w="915"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根菜类</w:t>
            </w:r>
          </w:p>
        </w:tc>
        <w:tc>
          <w:tcPr>
            <w:tcW w:w="833"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鲜豆类</w:t>
            </w:r>
          </w:p>
        </w:tc>
        <w:tc>
          <w:tcPr>
            <w:tcW w:w="915"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茄果瓜菜类</w:t>
            </w:r>
          </w:p>
        </w:tc>
        <w:tc>
          <w:tcPr>
            <w:tcW w:w="901"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葱蒜类</w:t>
            </w:r>
          </w:p>
        </w:tc>
        <w:tc>
          <w:tcPr>
            <w:tcW w:w="1120"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嫩茎叶花菜类</w:t>
            </w:r>
          </w:p>
        </w:tc>
        <w:tc>
          <w:tcPr>
            <w:tcW w:w="1024"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水生蔬菜类</w:t>
            </w:r>
          </w:p>
        </w:tc>
        <w:tc>
          <w:tcPr>
            <w:tcW w:w="806" w:type="dxa"/>
            <w:tcBorders>
              <w:top w:val="single" w:sz="12" w:space="0" w:color="auto"/>
              <w:bottom w:val="single" w:sz="4"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薯芋类</w:t>
            </w:r>
          </w:p>
        </w:tc>
        <w:tc>
          <w:tcPr>
            <w:tcW w:w="806" w:type="dxa"/>
            <w:tcBorders>
              <w:top w:val="single" w:sz="12" w:space="0" w:color="auto"/>
              <w:bottom w:val="single" w:sz="4" w:space="0" w:color="auto"/>
              <w:right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野生蔬菜类</w:t>
            </w:r>
          </w:p>
        </w:tc>
      </w:tr>
      <w:tr w:rsidR="00BE24A9" w:rsidRPr="00A04E5D" w:rsidTr="0039657D">
        <w:trPr>
          <w:trHeight w:val="270"/>
        </w:trPr>
        <w:tc>
          <w:tcPr>
            <w:tcW w:w="1202" w:type="dxa"/>
            <w:tcBorders>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根菜类</w:t>
            </w:r>
          </w:p>
        </w:tc>
        <w:tc>
          <w:tcPr>
            <w:tcW w:w="915" w:type="dxa"/>
            <w:tcBorders>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833"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915"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901"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1120"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lastRenderedPageBreak/>
              <w:t>鲜豆类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2.517</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915"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901"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120"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茄果瓜菜类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1.5</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901"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120"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葱蒜类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2.25</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2.58</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1120"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嫩茎叶花菜类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2.25</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2.25</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2.75</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2.92</w:t>
            </w:r>
          </w:p>
        </w:tc>
        <w:tc>
          <w:tcPr>
            <w:tcW w:w="1120"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1024"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水生蔬菜类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2.77</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1.5</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2.71</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1.67</w:t>
            </w:r>
          </w:p>
        </w:tc>
        <w:tc>
          <w:tcPr>
            <w:tcW w:w="1120"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0.72</w:t>
            </w:r>
          </w:p>
        </w:tc>
        <w:tc>
          <w:tcPr>
            <w:tcW w:w="1024"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806" w:type="dxa"/>
            <w:tcBorders>
              <w:top w:val="nil"/>
              <w:bottom w:val="nil"/>
            </w:tcBorders>
            <w:noWrap/>
            <w:hideMark/>
          </w:tcPr>
          <w:p w:rsidR="00BE24A9" w:rsidRPr="00A04E5D" w:rsidRDefault="00BE24A9" w:rsidP="0039657D">
            <w:pPr>
              <w:jc w:val="center"/>
              <w:rPr>
                <w:rFonts w:asciiTheme="minorEastAsia" w:hAnsiTheme="minorEastAsia"/>
                <w:sz w:val="24"/>
                <w:szCs w:val="24"/>
              </w:rPr>
            </w:pP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39657D">
        <w:trPr>
          <w:trHeight w:val="270"/>
        </w:trPr>
        <w:tc>
          <w:tcPr>
            <w:tcW w:w="1202" w:type="dxa"/>
            <w:tcBorders>
              <w:top w:val="nil"/>
              <w:left w:val="nil"/>
              <w:bottom w:val="nil"/>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薯芋类</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1.33</w:t>
            </w:r>
          </w:p>
        </w:tc>
        <w:tc>
          <w:tcPr>
            <w:tcW w:w="833"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w:t>
            </w:r>
          </w:p>
        </w:tc>
        <w:tc>
          <w:tcPr>
            <w:tcW w:w="915"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2.63</w:t>
            </w:r>
          </w:p>
        </w:tc>
        <w:tc>
          <w:tcPr>
            <w:tcW w:w="901"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3.08</w:t>
            </w:r>
          </w:p>
        </w:tc>
        <w:tc>
          <w:tcPr>
            <w:tcW w:w="1120"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2.8</w:t>
            </w:r>
          </w:p>
        </w:tc>
        <w:tc>
          <w:tcPr>
            <w:tcW w:w="1024"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3.17</w:t>
            </w:r>
          </w:p>
        </w:tc>
        <w:tc>
          <w:tcPr>
            <w:tcW w:w="806" w:type="dxa"/>
            <w:tcBorders>
              <w:top w:val="nil"/>
              <w:bottom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c>
          <w:tcPr>
            <w:tcW w:w="806" w:type="dxa"/>
            <w:tcBorders>
              <w:top w:val="nil"/>
              <w:bottom w:val="nil"/>
              <w:right w:val="nil"/>
            </w:tcBorders>
            <w:noWrap/>
            <w:hideMark/>
          </w:tcPr>
          <w:p w:rsidR="00BE24A9" w:rsidRPr="00A04E5D" w:rsidRDefault="00BE24A9" w:rsidP="0039657D">
            <w:pPr>
              <w:jc w:val="center"/>
              <w:rPr>
                <w:rFonts w:asciiTheme="minorEastAsia" w:hAnsiTheme="minorEastAsia"/>
                <w:sz w:val="24"/>
                <w:szCs w:val="24"/>
              </w:rPr>
            </w:pPr>
          </w:p>
        </w:tc>
      </w:tr>
      <w:tr w:rsidR="00BE24A9" w:rsidRPr="00A04E5D" w:rsidTr="00126454">
        <w:trPr>
          <w:trHeight w:val="270"/>
        </w:trPr>
        <w:tc>
          <w:tcPr>
            <w:tcW w:w="1202" w:type="dxa"/>
            <w:tcBorders>
              <w:top w:val="nil"/>
              <w:left w:val="nil"/>
              <w:bottom w:val="single" w:sz="12" w:space="0" w:color="auto"/>
            </w:tcBorders>
            <w:noWrap/>
            <w:hideMark/>
          </w:tcPr>
          <w:p w:rsidR="00BE24A9" w:rsidRPr="00A04E5D" w:rsidRDefault="00BE24A9" w:rsidP="0039657D">
            <w:pPr>
              <w:jc w:val="center"/>
              <w:rPr>
                <w:rFonts w:asciiTheme="minorEastAsia" w:hAnsiTheme="minorEastAsia"/>
                <w:sz w:val="24"/>
                <w:szCs w:val="24"/>
              </w:rPr>
            </w:pPr>
            <w:r w:rsidRPr="00A04E5D">
              <w:rPr>
                <w:rFonts w:asciiTheme="minorEastAsia" w:hAnsiTheme="minorEastAsia" w:hint="eastAsia"/>
                <w:sz w:val="24"/>
                <w:szCs w:val="24"/>
              </w:rPr>
              <w:t>野生蔬菜类</w:t>
            </w:r>
          </w:p>
        </w:tc>
        <w:tc>
          <w:tcPr>
            <w:tcW w:w="915"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3.25</w:t>
            </w:r>
          </w:p>
        </w:tc>
        <w:tc>
          <w:tcPr>
            <w:tcW w:w="833"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3.42</w:t>
            </w:r>
          </w:p>
        </w:tc>
        <w:tc>
          <w:tcPr>
            <w:tcW w:w="915"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3.3</w:t>
            </w:r>
          </w:p>
        </w:tc>
        <w:tc>
          <w:tcPr>
            <w:tcW w:w="901"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2.8</w:t>
            </w:r>
          </w:p>
        </w:tc>
        <w:tc>
          <w:tcPr>
            <w:tcW w:w="1120"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2.05</w:t>
            </w:r>
          </w:p>
        </w:tc>
        <w:tc>
          <w:tcPr>
            <w:tcW w:w="1024"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1.67</w:t>
            </w:r>
          </w:p>
        </w:tc>
        <w:tc>
          <w:tcPr>
            <w:tcW w:w="806" w:type="dxa"/>
            <w:tcBorders>
              <w:top w:val="nil"/>
              <w:bottom w:val="single" w:sz="12" w:space="0" w:color="auto"/>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3.5</w:t>
            </w:r>
          </w:p>
        </w:tc>
        <w:tc>
          <w:tcPr>
            <w:tcW w:w="806" w:type="dxa"/>
            <w:tcBorders>
              <w:top w:val="nil"/>
              <w:bottom w:val="single" w:sz="12" w:space="0" w:color="auto"/>
              <w:right w:val="nil"/>
            </w:tcBorders>
            <w:noWrap/>
            <w:vAlign w:val="bottom"/>
            <w:hideMark/>
          </w:tcPr>
          <w:p w:rsidR="00BE24A9" w:rsidRPr="001D29E4" w:rsidRDefault="00BE24A9" w:rsidP="0039657D">
            <w:pPr>
              <w:jc w:val="center"/>
              <w:rPr>
                <w:rFonts w:asciiTheme="majorHAnsi" w:hAnsiTheme="majorHAnsi"/>
                <w:sz w:val="24"/>
                <w:szCs w:val="24"/>
              </w:rPr>
            </w:pPr>
            <w:r w:rsidRPr="001D29E4">
              <w:rPr>
                <w:rFonts w:asciiTheme="majorHAnsi" w:hAnsiTheme="majorHAnsi" w:hint="eastAsia"/>
                <w:sz w:val="24"/>
                <w:szCs w:val="24"/>
              </w:rPr>
              <w:t>0</w:t>
            </w:r>
          </w:p>
        </w:tc>
      </w:tr>
    </w:tbl>
    <w:p w:rsidR="00BE24A9" w:rsidRDefault="00BE24A9" w:rsidP="009846CA">
      <w:pPr>
        <w:ind w:firstLine="480"/>
        <w:rPr>
          <w:rFonts w:asciiTheme="minorEastAsia" w:hAnsiTheme="minorEastAsia"/>
          <w:sz w:val="24"/>
          <w:szCs w:val="24"/>
        </w:rPr>
      </w:pPr>
      <w:r>
        <w:rPr>
          <w:rFonts w:asciiTheme="minorEastAsia" w:hAnsiTheme="minorEastAsia" w:hint="eastAsia"/>
          <w:sz w:val="24"/>
          <w:szCs w:val="24"/>
        </w:rPr>
        <w:t>基于矩阵元素分值越低越相近的原则，此表格可以在概念图中得以直观呈现：</w:t>
      </w:r>
    </w:p>
    <w:p w:rsidR="00BE24A9" w:rsidRDefault="00BE24A9" w:rsidP="00BE24A9">
      <w:pPr>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 xml:space="preserve">1.1 </w:t>
      </w:r>
      <w:r>
        <w:rPr>
          <w:rFonts w:asciiTheme="minorEastAsia" w:hAnsiTheme="minorEastAsia" w:hint="eastAsia"/>
          <w:sz w:val="24"/>
          <w:szCs w:val="24"/>
        </w:rPr>
        <w:t>蔬菜种类的二维尺度空间概念图</w:t>
      </w:r>
    </w:p>
    <w:p w:rsidR="00BE24A9" w:rsidRDefault="00BE24A9" w:rsidP="00BE24A9">
      <w:pPr>
        <w:ind w:firstLineChars="200" w:firstLine="480"/>
        <w:jc w:val="center"/>
        <w:rPr>
          <w:rFonts w:asciiTheme="minorEastAsia" w:hAnsiTheme="minorEastAsia"/>
          <w:sz w:val="24"/>
          <w:szCs w:val="24"/>
        </w:rPr>
      </w:pPr>
      <w:r>
        <w:rPr>
          <w:rFonts w:ascii="Times New Roman" w:hAnsi="Times New Roman" w:cs="Times New Roman"/>
          <w:noProof/>
          <w:sz w:val="24"/>
          <w:szCs w:val="24"/>
        </w:rPr>
        <w:drawing>
          <wp:inline distT="0" distB="0" distL="0" distR="0" wp14:anchorId="51111E07" wp14:editId="18B9DDEB">
            <wp:extent cx="5273060" cy="381952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t="9481"/>
                    <a:stretch/>
                  </pic:blipFill>
                  <pic:spPr bwMode="auto">
                    <a:xfrm>
                      <a:off x="0" y="0"/>
                      <a:ext cx="5274310" cy="3820430"/>
                    </a:xfrm>
                    <a:prstGeom prst="rect">
                      <a:avLst/>
                    </a:prstGeom>
                    <a:noFill/>
                    <a:ln>
                      <a:noFill/>
                    </a:ln>
                    <a:extLst>
                      <a:ext uri="{53640926-AAD7-44D8-BBD7-CCE9431645EC}">
                        <a14:shadowObscured xmlns:a14="http://schemas.microsoft.com/office/drawing/2010/main"/>
                      </a:ext>
                    </a:extLst>
                  </pic:spPr>
                </pic:pic>
              </a:graphicData>
            </a:graphic>
          </wp:inline>
        </w:drawing>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本文采取的多维尺度分析法并不同于以图表形式输出结果的其他方法，我们得到的是一系列的数值说明：</w:t>
      </w:r>
    </w:p>
    <w:p w:rsidR="00BE24A9" w:rsidRPr="001D29E4" w:rsidRDefault="00BE24A9" w:rsidP="00BE24A9">
      <w:pPr>
        <w:pBdr>
          <w:top w:val="single" w:sz="4" w:space="1" w:color="auto"/>
          <w:left w:val="single" w:sz="4" w:space="0" w:color="auto"/>
          <w:bottom w:val="single" w:sz="4" w:space="1" w:color="auto"/>
          <w:right w:val="single" w:sz="4" w:space="4" w:color="auto"/>
        </w:pBdr>
        <w:ind w:firstLineChars="200" w:firstLine="480"/>
        <w:jc w:val="center"/>
        <w:rPr>
          <w:rFonts w:asciiTheme="majorHAnsi" w:hAnsiTheme="majorHAnsi"/>
          <w:sz w:val="24"/>
          <w:szCs w:val="24"/>
        </w:rPr>
      </w:pPr>
      <w:r w:rsidRPr="001D29E4">
        <w:rPr>
          <w:rFonts w:asciiTheme="majorHAnsi" w:hAnsiTheme="majorHAnsi"/>
          <w:sz w:val="24"/>
          <w:szCs w:val="24"/>
        </w:rPr>
        <w:t>For  matrix</w:t>
      </w:r>
    </w:p>
    <w:p w:rsidR="00BE24A9" w:rsidRPr="001D29E4" w:rsidRDefault="00BE24A9" w:rsidP="00BE24A9">
      <w:pPr>
        <w:pBdr>
          <w:top w:val="single" w:sz="4" w:space="1" w:color="auto"/>
          <w:left w:val="single" w:sz="4" w:space="0" w:color="auto"/>
          <w:bottom w:val="single" w:sz="4" w:space="1" w:color="auto"/>
          <w:right w:val="single" w:sz="4" w:space="4" w:color="auto"/>
        </w:pBdr>
        <w:ind w:firstLine="480"/>
        <w:jc w:val="center"/>
        <w:rPr>
          <w:rFonts w:asciiTheme="majorHAnsi" w:hAnsiTheme="majorHAnsi"/>
          <w:sz w:val="24"/>
          <w:szCs w:val="24"/>
        </w:rPr>
      </w:pPr>
      <w:r w:rsidRPr="001D29E4">
        <w:rPr>
          <w:rFonts w:asciiTheme="majorHAnsi" w:hAnsiTheme="majorHAnsi"/>
          <w:sz w:val="24"/>
          <w:szCs w:val="24"/>
        </w:rPr>
        <w:t>Stress  =   .13195      RSQ =  .88836</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其中</w:t>
      </w:r>
      <w:r w:rsidRPr="00634520">
        <w:rPr>
          <w:rFonts w:asciiTheme="minorEastAsia" w:hAnsiTheme="minorEastAsia" w:hint="eastAsia"/>
          <w:sz w:val="24"/>
          <w:szCs w:val="24"/>
        </w:rPr>
        <w:t>Stress值</w:t>
      </w:r>
      <w:r>
        <w:rPr>
          <w:rFonts w:asciiTheme="minorEastAsia" w:hAnsiTheme="minorEastAsia" w:hint="eastAsia"/>
          <w:sz w:val="24"/>
          <w:szCs w:val="24"/>
        </w:rPr>
        <w:t>（应力值）</w:t>
      </w:r>
      <w:r w:rsidRPr="00634520">
        <w:rPr>
          <w:rFonts w:asciiTheme="minorEastAsia" w:hAnsiTheme="minorEastAsia" w:hint="eastAsia"/>
          <w:sz w:val="24"/>
          <w:szCs w:val="24"/>
        </w:rPr>
        <w:t>为</w:t>
      </w:r>
      <w:r w:rsidRPr="001D29E4">
        <w:rPr>
          <w:rFonts w:asciiTheme="majorHAnsi" w:hAnsiTheme="majorHAnsi" w:hint="eastAsia"/>
          <w:sz w:val="24"/>
          <w:szCs w:val="24"/>
        </w:rPr>
        <w:t>0.13</w:t>
      </w:r>
      <w:r w:rsidRPr="00634520">
        <w:rPr>
          <w:rFonts w:asciiTheme="minorEastAsia" w:hAnsiTheme="minorEastAsia" w:hint="eastAsia"/>
          <w:sz w:val="24"/>
          <w:szCs w:val="24"/>
        </w:rPr>
        <w:t>说明本次拟合水平（信度）一般，RSQ值为</w:t>
      </w:r>
      <w:r w:rsidRPr="001D29E4">
        <w:rPr>
          <w:rFonts w:asciiTheme="majorHAnsi" w:hAnsiTheme="majorHAnsi" w:hint="eastAsia"/>
          <w:sz w:val="24"/>
          <w:szCs w:val="24"/>
        </w:rPr>
        <w:t>0.89&gt;0.60</w:t>
      </w:r>
      <w:r w:rsidRPr="00634520">
        <w:rPr>
          <w:rFonts w:asciiTheme="minorEastAsia" w:hAnsiTheme="minorEastAsia" w:hint="eastAsia"/>
          <w:sz w:val="24"/>
          <w:szCs w:val="24"/>
        </w:rPr>
        <w:t>说明本次拟合通过检验，其效度是可以接受的</w:t>
      </w:r>
      <w:r>
        <w:rPr>
          <w:rFonts w:asciiTheme="minorEastAsia" w:hAnsiTheme="minorEastAsia" w:hint="eastAsia"/>
          <w:sz w:val="24"/>
          <w:szCs w:val="24"/>
        </w:rPr>
        <w:t>。</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综上，我们可将新鲜蔬菜聚合为</w:t>
      </w:r>
      <w:r w:rsidRPr="00F007B0">
        <w:rPr>
          <w:rFonts w:asciiTheme="minorEastAsia" w:hAnsiTheme="minorEastAsia" w:hint="eastAsia"/>
          <w:sz w:val="24"/>
          <w:szCs w:val="24"/>
        </w:rPr>
        <w:t>瓜豆类</w:t>
      </w:r>
      <w:r>
        <w:rPr>
          <w:rFonts w:asciiTheme="minorEastAsia" w:hAnsiTheme="minorEastAsia" w:hint="eastAsia"/>
          <w:sz w:val="24"/>
          <w:szCs w:val="24"/>
        </w:rPr>
        <w:t>、</w:t>
      </w:r>
      <w:r w:rsidRPr="00F007B0">
        <w:rPr>
          <w:rFonts w:asciiTheme="minorEastAsia" w:hAnsiTheme="minorEastAsia" w:hint="eastAsia"/>
          <w:sz w:val="24"/>
          <w:szCs w:val="24"/>
        </w:rPr>
        <w:t>葱蒜类</w:t>
      </w:r>
      <w:r>
        <w:rPr>
          <w:rFonts w:asciiTheme="minorEastAsia" w:hAnsiTheme="minorEastAsia" w:hint="eastAsia"/>
          <w:sz w:val="24"/>
          <w:szCs w:val="24"/>
        </w:rPr>
        <w:t>、</w:t>
      </w:r>
      <w:r w:rsidRPr="00F007B0">
        <w:rPr>
          <w:rFonts w:asciiTheme="minorEastAsia" w:hAnsiTheme="minorEastAsia" w:hint="eastAsia"/>
          <w:sz w:val="24"/>
          <w:szCs w:val="24"/>
        </w:rPr>
        <w:t>绿色蔬菜类</w:t>
      </w:r>
      <w:r>
        <w:rPr>
          <w:rFonts w:asciiTheme="minorEastAsia" w:hAnsiTheme="minorEastAsia" w:hint="eastAsia"/>
          <w:sz w:val="24"/>
          <w:szCs w:val="24"/>
        </w:rPr>
        <w:t>、</w:t>
      </w:r>
      <w:r w:rsidRPr="00F007B0">
        <w:rPr>
          <w:rFonts w:asciiTheme="minorEastAsia" w:hAnsiTheme="minorEastAsia" w:hint="eastAsia"/>
          <w:sz w:val="24"/>
          <w:szCs w:val="24"/>
        </w:rPr>
        <w:t>野生蔬菜类</w:t>
      </w:r>
      <w:r>
        <w:rPr>
          <w:rFonts w:asciiTheme="minorEastAsia" w:hAnsiTheme="minorEastAsia" w:hint="eastAsia"/>
          <w:sz w:val="24"/>
          <w:szCs w:val="24"/>
        </w:rPr>
        <w:t>和</w:t>
      </w:r>
      <w:r w:rsidRPr="00F007B0">
        <w:rPr>
          <w:rFonts w:asciiTheme="minorEastAsia" w:hAnsiTheme="minorEastAsia" w:hint="eastAsia"/>
          <w:sz w:val="24"/>
          <w:szCs w:val="24"/>
        </w:rPr>
        <w:t>地下作物类</w:t>
      </w:r>
      <w:r>
        <w:rPr>
          <w:rFonts w:asciiTheme="minorEastAsia" w:hAnsiTheme="minorEastAsia" w:hint="eastAsia"/>
          <w:sz w:val="24"/>
          <w:szCs w:val="24"/>
        </w:rPr>
        <w:t>五种：</w:t>
      </w:r>
    </w:p>
    <w:p w:rsidR="00BE24A9" w:rsidRDefault="00BE24A9" w:rsidP="00BE24A9">
      <w:pPr>
        <w:pStyle w:val="a3"/>
        <w:numPr>
          <w:ilvl w:val="0"/>
          <w:numId w:val="5"/>
        </w:numPr>
        <w:ind w:firstLineChars="0"/>
        <w:rPr>
          <w:rFonts w:asciiTheme="minorEastAsia" w:hAnsiTheme="minorEastAsia"/>
          <w:sz w:val="24"/>
          <w:szCs w:val="24"/>
        </w:rPr>
      </w:pPr>
      <w:r w:rsidRPr="00521EE2">
        <w:rPr>
          <w:rFonts w:asciiTheme="minorEastAsia" w:hAnsiTheme="minorEastAsia" w:hint="eastAsia"/>
          <w:sz w:val="24"/>
          <w:szCs w:val="24"/>
        </w:rPr>
        <w:t>瓜豆类：茄果瓜菜类+鲜豆类；</w:t>
      </w:r>
    </w:p>
    <w:p w:rsidR="00BE24A9" w:rsidRPr="00521EE2"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解释：二者营养成分相似，主要都为糖类和淀粉；且二者的食用部分都是果实。</w:t>
      </w:r>
    </w:p>
    <w:p w:rsidR="00BE24A9" w:rsidRPr="00ED1FB0" w:rsidRDefault="00BE24A9" w:rsidP="00BE24A9">
      <w:pPr>
        <w:pStyle w:val="a3"/>
        <w:numPr>
          <w:ilvl w:val="0"/>
          <w:numId w:val="5"/>
        </w:numPr>
        <w:ind w:firstLineChars="0"/>
        <w:rPr>
          <w:rFonts w:asciiTheme="minorEastAsia" w:hAnsiTheme="minorEastAsia"/>
          <w:sz w:val="24"/>
          <w:szCs w:val="24"/>
        </w:rPr>
      </w:pPr>
      <w:r w:rsidRPr="00521EE2">
        <w:rPr>
          <w:rFonts w:asciiTheme="minorEastAsia" w:hAnsiTheme="minorEastAsia" w:hint="eastAsia"/>
          <w:sz w:val="24"/>
          <w:szCs w:val="24"/>
        </w:rPr>
        <w:lastRenderedPageBreak/>
        <w:t>葱蒜类：葱蒜类；</w:t>
      </w:r>
    </w:p>
    <w:p w:rsidR="00BE24A9" w:rsidRPr="00ED1FB0" w:rsidRDefault="00BE24A9" w:rsidP="00BE24A9">
      <w:pPr>
        <w:pStyle w:val="a3"/>
        <w:numPr>
          <w:ilvl w:val="0"/>
          <w:numId w:val="5"/>
        </w:numPr>
        <w:ind w:firstLineChars="0"/>
        <w:rPr>
          <w:rFonts w:asciiTheme="minorEastAsia" w:hAnsiTheme="minorEastAsia"/>
          <w:sz w:val="24"/>
          <w:szCs w:val="24"/>
        </w:rPr>
      </w:pPr>
      <w:r w:rsidRPr="00ED1FB0">
        <w:rPr>
          <w:rFonts w:asciiTheme="minorEastAsia" w:hAnsiTheme="minorEastAsia" w:hint="eastAsia"/>
          <w:sz w:val="24"/>
          <w:szCs w:val="24"/>
        </w:rPr>
        <w:t>绿色蔬菜类：嫩茎叶花菜类+水生蔬菜类；</w:t>
      </w:r>
    </w:p>
    <w:p w:rsidR="00BE24A9" w:rsidRPr="00ED1FB0" w:rsidRDefault="00BE24A9" w:rsidP="00BE24A9">
      <w:pPr>
        <w:ind w:left="480"/>
        <w:rPr>
          <w:rFonts w:asciiTheme="minorEastAsia" w:hAnsiTheme="minorEastAsia"/>
          <w:sz w:val="24"/>
          <w:szCs w:val="24"/>
        </w:rPr>
      </w:pPr>
      <w:r>
        <w:rPr>
          <w:rFonts w:asciiTheme="minorEastAsia" w:hAnsiTheme="minorEastAsia" w:hint="eastAsia"/>
          <w:sz w:val="24"/>
          <w:szCs w:val="24"/>
        </w:rPr>
        <w:t>解释：二者营养成分都是维生素和矿物质，且食用部分都以根茎叶为主。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（4） 野生蔬菜类：野生蔬菜类；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（5） 地下作物类：薯芋类+根菜类。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解释：二者食用部分都以根茎为主。</w:t>
      </w:r>
    </w:p>
    <w:p w:rsidR="00BE24A9" w:rsidRDefault="00BE24A9" w:rsidP="00BE24A9">
      <w:pPr>
        <w:ind w:firstLineChars="200" w:firstLine="480"/>
        <w:rPr>
          <w:rFonts w:asciiTheme="minorEastAsia" w:hAnsiTheme="minorEastAsia"/>
          <w:sz w:val="24"/>
          <w:szCs w:val="24"/>
        </w:rPr>
      </w:pPr>
      <w:r>
        <w:rPr>
          <w:rFonts w:asciiTheme="minorEastAsia" w:hAnsiTheme="minorEastAsia" w:hint="eastAsia"/>
          <w:sz w:val="24"/>
          <w:szCs w:val="24"/>
        </w:rPr>
        <w:t>至此，蔬菜细分完成。</w:t>
      </w:r>
    </w:p>
    <w:p w:rsidR="0054332B" w:rsidRDefault="00BE24A9" w:rsidP="0054332B">
      <w:pPr>
        <w:pStyle w:val="3"/>
        <w:rPr>
          <w:rFonts w:ascii="黑体" w:eastAsia="黑体" w:hAnsi="黑体"/>
          <w:b w:val="0"/>
          <w:sz w:val="24"/>
          <w:szCs w:val="24"/>
        </w:rPr>
      </w:pPr>
      <w:r>
        <w:rPr>
          <w:rFonts w:ascii="黑体" w:eastAsia="黑体" w:hAnsi="黑体" w:hint="eastAsia"/>
          <w:b w:val="0"/>
          <w:sz w:val="24"/>
          <w:szCs w:val="24"/>
        </w:rPr>
        <w:t xml:space="preserve">5.1.4 </w:t>
      </w:r>
      <w:r w:rsidR="008E1AD4">
        <w:rPr>
          <w:rFonts w:ascii="黑体" w:eastAsia="黑体" w:hAnsi="黑体" w:hint="eastAsia"/>
          <w:b w:val="0"/>
          <w:sz w:val="24"/>
          <w:szCs w:val="24"/>
        </w:rPr>
        <w:t>缺失数据处理</w:t>
      </w:r>
    </w:p>
    <w:p w:rsidR="00FC45C2" w:rsidRDefault="008E1AD4" w:rsidP="00974B39">
      <w:pPr>
        <w:ind w:firstLineChars="200" w:firstLine="480"/>
        <w:rPr>
          <w:rFonts w:asciiTheme="minorEastAsia" w:hAnsiTheme="minorEastAsia"/>
          <w:sz w:val="24"/>
          <w:szCs w:val="24"/>
        </w:rPr>
      </w:pPr>
      <w:r>
        <w:rPr>
          <w:rFonts w:asciiTheme="minorEastAsia" w:hAnsiTheme="minorEastAsia" w:hint="eastAsia"/>
          <w:sz w:val="24"/>
          <w:szCs w:val="24"/>
        </w:rPr>
        <w:t>初始数据信息量</w:t>
      </w:r>
      <w:r w:rsidR="008C0215">
        <w:rPr>
          <w:rFonts w:asciiTheme="minorEastAsia" w:hAnsiTheme="minorEastAsia" w:hint="eastAsia"/>
          <w:sz w:val="24"/>
          <w:szCs w:val="24"/>
        </w:rPr>
        <w:t>庞大，且由多个文档整合而成。考虑到后续数据处理的便捷性需求，我们将其导入数据库中，通过查询语句剔除空行和无效列</w:t>
      </w:r>
      <w:r w:rsidR="00B02C92">
        <w:rPr>
          <w:rFonts w:asciiTheme="minorEastAsia" w:hAnsiTheme="minorEastAsia" w:hint="eastAsia"/>
          <w:sz w:val="24"/>
          <w:szCs w:val="24"/>
        </w:rPr>
        <w:t>，并增加菜品分类属性列和不同时段不同场所抽检视图，以备后续计算之需。具体过程参见附录。</w:t>
      </w:r>
    </w:p>
    <w:p w:rsidR="00354495" w:rsidRDefault="008E1AD4" w:rsidP="00354495">
      <w:pPr>
        <w:ind w:firstLineChars="200" w:firstLine="480"/>
        <w:rPr>
          <w:rFonts w:asciiTheme="minorEastAsia" w:hAnsiTheme="minorEastAsia"/>
          <w:sz w:val="24"/>
          <w:szCs w:val="24"/>
        </w:rPr>
      </w:pPr>
      <w:r>
        <w:rPr>
          <w:rFonts w:asciiTheme="minorEastAsia" w:hAnsiTheme="minorEastAsia" w:hint="eastAsia"/>
          <w:sz w:val="24"/>
          <w:szCs w:val="24"/>
        </w:rPr>
        <w:t>通过软件对数据属性的归类，我们发现2016年部分月份的数据处于缺失状态，且特定区段的数据规律性欠佳。</w:t>
      </w:r>
      <w:r w:rsidR="00354495" w:rsidRPr="00354495">
        <w:rPr>
          <w:rFonts w:asciiTheme="minorEastAsia" w:hAnsiTheme="minorEastAsia" w:hint="eastAsia"/>
          <w:sz w:val="24"/>
          <w:szCs w:val="24"/>
        </w:rPr>
        <w:t>我们收集到的数据是深圳市市场和质量监督管理委员会发布的2016年7月至2017年2月的《</w:t>
      </w:r>
      <w:r w:rsidR="0010418C">
        <w:rPr>
          <w:rFonts w:asciiTheme="minorEastAsia" w:hAnsiTheme="minorEastAsia" w:hint="eastAsia"/>
          <w:sz w:val="24"/>
          <w:szCs w:val="24"/>
        </w:rPr>
        <w:t>深圳市农产品质量安全猪肉和蔬菜例行监测结果》。对于缺失数据，我们采用了移动平均法和指数平滑法，最终，我们采用指数平滑法得到</w:t>
      </w:r>
      <w:r w:rsidR="00354495" w:rsidRPr="00354495">
        <w:rPr>
          <w:rFonts w:asciiTheme="minorEastAsia" w:hAnsiTheme="minorEastAsia" w:hint="eastAsia"/>
          <w:sz w:val="24"/>
          <w:szCs w:val="24"/>
        </w:rPr>
        <w:t>结果。</w:t>
      </w:r>
    </w:p>
    <w:p w:rsidR="0010418C" w:rsidRDefault="0010418C" w:rsidP="0010418C">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样本平移法</w:t>
      </w:r>
      <w:r w:rsidR="005657A9">
        <w:rPr>
          <w:rFonts w:asciiTheme="minorEastAsia" w:hAnsiTheme="minorEastAsia" w:hint="eastAsia"/>
          <w:sz w:val="24"/>
          <w:szCs w:val="24"/>
          <w:vertAlign w:val="superscript"/>
        </w:rPr>
        <w:t>[2]</w:t>
      </w:r>
    </w:p>
    <w:p w:rsidR="005657A9" w:rsidRDefault="0010418C" w:rsidP="009846CA">
      <w:pPr>
        <w:ind w:firstLineChars="200" w:firstLine="480"/>
        <w:rPr>
          <w:rFonts w:asciiTheme="minorEastAsia" w:hAnsiTheme="minorEastAsia"/>
          <w:sz w:val="24"/>
          <w:szCs w:val="24"/>
        </w:rPr>
      </w:pPr>
      <w:r w:rsidRPr="0010418C">
        <w:rPr>
          <w:rFonts w:asciiTheme="minorEastAsia" w:hAnsiTheme="minorEastAsia" w:hint="eastAsia"/>
          <w:sz w:val="24"/>
          <w:szCs w:val="24"/>
        </w:rPr>
        <w:t>我们首先采用了一种根据真实数据构造采样点的方法来解决数据不完整的问题。其基本思想类似于连续函数中的插值，在采样环节中，所采集的样本数据是离散的，因此和连续函数不同，构造出的为样本数据也应该是离散的，并且统计上服从相似形状的分布，称之为“伪样本空间”。</w:t>
      </w:r>
    </w:p>
    <w:p w:rsidR="0010418C" w:rsidRPr="009846CA" w:rsidRDefault="009846CA" w:rsidP="009846CA">
      <w:pPr>
        <w:ind w:firstLineChars="200" w:firstLine="480"/>
        <w:rPr>
          <w:rFonts w:asciiTheme="minorEastAsia" w:hAnsiTheme="minorEastAsia"/>
          <w:sz w:val="24"/>
          <w:szCs w:val="24"/>
        </w:rPr>
      </w:pPr>
      <w:r>
        <w:rPr>
          <w:rFonts w:asciiTheme="minorEastAsia" w:hAnsiTheme="minorEastAsia" w:hint="eastAsia"/>
          <w:sz w:val="24"/>
          <w:szCs w:val="24"/>
        </w:rPr>
        <w:t>伪样本空间应该满足：</w:t>
      </w:r>
      <w:r w:rsidR="0010418C" w:rsidRPr="009846CA">
        <w:rPr>
          <w:rFonts w:asciiTheme="minorEastAsia" w:hAnsiTheme="minorEastAsia" w:hint="eastAsia"/>
          <w:sz w:val="24"/>
          <w:szCs w:val="24"/>
        </w:rPr>
        <w:t>样本标志值（被测量值）的概率密度函数和真实样</w:t>
      </w:r>
      <w:r>
        <w:rPr>
          <w:rFonts w:asciiTheme="minorEastAsia" w:hAnsiTheme="minorEastAsia" w:hint="eastAsia"/>
          <w:sz w:val="24"/>
          <w:szCs w:val="24"/>
        </w:rPr>
        <w:t>本空间样本标志值具有相似的分布，即概率密度函数的形式不发生变化。</w:t>
      </w:r>
    </w:p>
    <w:p w:rsid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采样数据是抽样率很低的随机抽样数据，而且由于蔬菜的季节性、区域性、多样性、差异性，抽样无法得到详细、完整的数据，缺少了三至六月的数据，而蔬菜消费种类的比例随月份有明显的变化，这样会对各季节新鲜蔬菜消费比例的评估造成不良影响。所以，针对三至六月的数据分析采用了样本平移法。</w:t>
      </w:r>
    </w:p>
    <w:p w:rsidR="00CB36BC" w:rsidRP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 xml:space="preserve">我们将广州江南果菜批发市场的每月蔬菜销售情况作为参考，假设其每月蔬菜种类销售变化情况反映深圳市的蔬菜种类销售情况。原因是广州江南果菜批发市场是中国乃至东南亚地区最大的果菜集散地之一，蔬菜交易量一直稳居全国第一，每天的蔬菜成交量达1000万公斤，占广州市蔬菜上市量70%，具有参考性。 </w:t>
      </w:r>
    </w:p>
    <w:p w:rsidR="00CB36BC" w:rsidRP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根据广州江南果菜市场2015年5月、2016年3月、4月、6月、7月蔬菜销售情况分析，可以总结得到：</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三月，冬储菜的交易步入尾声，新的蔬菜尚未批量上市，市场供应的蔬菜主要以冬储菜为主，其中销量比较大的为大白菜、萝卜、土豆。海南的反季节瓜豆进入盛产期，三月还没到本地和北方瓜豆的上市期。</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四月，市场销售量较大的以供应到饭堂的大类蔬菜为主，其中四月销量排名前三的蔬菜有大白菜、土豆、青瓜，其中，青瓜的供应量明显增多，销量提高了三成左右。在换季阶段，市民普遍食用的蔬菜由叶菜类蔬菜逐渐向瓜豆类蔬菜转移。海南瓜豆类上市量减少，到月下旬只有较少的上市量，本地瓜豆在下旬开始少量上市。</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lastRenderedPageBreak/>
        <w:t xml:space="preserve"> </w:t>
      </w:r>
      <w:r w:rsidR="00CB36BC" w:rsidRPr="00A9197D">
        <w:rPr>
          <w:rFonts w:asciiTheme="minorEastAsia" w:hAnsiTheme="minorEastAsia" w:hint="eastAsia"/>
          <w:sz w:val="24"/>
          <w:szCs w:val="24"/>
        </w:rPr>
        <w:t>五月，市场又开始进入瓜豆类蔬菜的销售旺季。本月销售量最大的蔬菜为土豆、胡萝卜、萝卜、洋葱头、大白菜、椰菜、莴笋、大肉姜、青瓜、南瓜。五月中下旬，高温、多雨、潮湿的天气不利于叶菜类生长，菜叶容易腐烂，叶菜类供应减少。海南瓜豆类上市量将进一步减少，到月底估计只有微量的海南蔬菜上市，来自北方的蔬菜和本地瓜豆类蔬菜，供应量逐渐增加，成为市场销售的主流蔬菜。瓜豆类、茄果类蔬菜供应量越来越多，叶菜类蔬菜供应量越来越少。新产洋葱和新产的土豆也开始大量上市。</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六月，销量排名前三的蔬菜有绍菜、椰菜、西红柿，销量环比上涨。北方露天蔬菜进入采收旺季，以瓜豆类为主的蔬菜供应量持续增加，瓜豆类蔬菜价廉物美，是市民最热爱的选择。叶类蔬菜水分较大，在适宜的温度和日照下生长周期缩短，市场供应量增加。</w:t>
      </w:r>
    </w:p>
    <w:p w:rsidR="00CB36BC" w:rsidRPr="00A9197D" w:rsidRDefault="00A9197D" w:rsidP="00A9197D">
      <w:pPr>
        <w:pStyle w:val="a3"/>
        <w:numPr>
          <w:ilvl w:val="0"/>
          <w:numId w:val="8"/>
        </w:numPr>
        <w:ind w:firstLineChars="0"/>
        <w:rPr>
          <w:rFonts w:asciiTheme="minorEastAsia" w:hAnsiTheme="minorEastAsia"/>
          <w:sz w:val="24"/>
          <w:szCs w:val="24"/>
        </w:rPr>
      </w:pPr>
      <w:r>
        <w:rPr>
          <w:rFonts w:asciiTheme="minorEastAsia" w:hAnsiTheme="minorEastAsia" w:hint="eastAsia"/>
          <w:sz w:val="24"/>
          <w:szCs w:val="24"/>
        </w:rPr>
        <w:t xml:space="preserve"> </w:t>
      </w:r>
      <w:r w:rsidR="00CB36BC" w:rsidRPr="00A9197D">
        <w:rPr>
          <w:rFonts w:asciiTheme="minorEastAsia" w:hAnsiTheme="minorEastAsia" w:hint="eastAsia"/>
          <w:sz w:val="24"/>
          <w:szCs w:val="24"/>
        </w:rPr>
        <w:t>七月，销量排名前三的蔬菜有土豆、绍菜、西红柿，土豆销售量大幅增加，但椰菜、白萝卜、青瓜等排名较前的蔬菜在本月销售量均有所下降，原因在于现在市场销售的外地蔬菜主要来自于北方，受到北方地区暴雨天气的影响，供应到江南市场的外地蔬菜有所减少。产地来自于湖北的蔬菜供应量下降尤为明显，如大白菜、椰菜、白萝卜等，销量在本月有两成左右的降幅，北方雨水天气是本月江南市场外地蔬菜销量减少的主要原因。</w:t>
      </w:r>
    </w:p>
    <w:p w:rsidR="00CB36BC" w:rsidRDefault="00CB36BC" w:rsidP="00CB36BC">
      <w:pPr>
        <w:ind w:firstLineChars="200" w:firstLine="480"/>
        <w:rPr>
          <w:rFonts w:asciiTheme="minorEastAsia" w:hAnsiTheme="minorEastAsia"/>
          <w:sz w:val="24"/>
          <w:szCs w:val="24"/>
        </w:rPr>
      </w:pPr>
      <w:r w:rsidRPr="00CB36BC">
        <w:rPr>
          <w:rFonts w:asciiTheme="minorEastAsia" w:hAnsiTheme="minorEastAsia" w:hint="eastAsia"/>
          <w:sz w:val="24"/>
          <w:szCs w:val="24"/>
        </w:rPr>
        <w:t>据此，我们得到深圳市一年蔬菜销量</w:t>
      </w:r>
      <w:r w:rsidR="00A9197D">
        <w:rPr>
          <w:rFonts w:asciiTheme="minorEastAsia" w:hAnsiTheme="minorEastAsia" w:hint="eastAsia"/>
          <w:sz w:val="24"/>
          <w:szCs w:val="24"/>
        </w:rPr>
        <w:t>估计值</w:t>
      </w:r>
      <w:r w:rsidRPr="00CB36BC">
        <w:rPr>
          <w:rFonts w:asciiTheme="minorEastAsia" w:hAnsiTheme="minorEastAsia" w:hint="eastAsia"/>
          <w:sz w:val="24"/>
          <w:szCs w:val="24"/>
        </w:rPr>
        <w:t>。</w:t>
      </w:r>
    </w:p>
    <w:p w:rsidR="004E45EE" w:rsidRDefault="004E45EE" w:rsidP="004E45EE">
      <w:pPr>
        <w:pStyle w:val="a3"/>
        <w:numPr>
          <w:ilvl w:val="0"/>
          <w:numId w:val="6"/>
        </w:numPr>
        <w:ind w:firstLineChars="0"/>
        <w:rPr>
          <w:rFonts w:asciiTheme="minorEastAsia" w:hAnsiTheme="minorEastAsia"/>
          <w:sz w:val="24"/>
          <w:szCs w:val="24"/>
        </w:rPr>
      </w:pPr>
      <w:r>
        <w:rPr>
          <w:rFonts w:asciiTheme="minorEastAsia" w:hAnsiTheme="minorEastAsia" w:hint="eastAsia"/>
          <w:sz w:val="24"/>
          <w:szCs w:val="24"/>
        </w:rPr>
        <w:t>指数平滑法</w:t>
      </w:r>
    </w:p>
    <w:p w:rsidR="004E45EE" w:rsidRDefault="00A9197D" w:rsidP="00A9197D">
      <w:pPr>
        <w:ind w:firstLineChars="200" w:firstLine="480"/>
        <w:rPr>
          <w:rFonts w:asciiTheme="minorEastAsia" w:hAnsiTheme="minorEastAsia"/>
          <w:sz w:val="24"/>
          <w:szCs w:val="24"/>
        </w:rPr>
      </w:pPr>
      <w:r w:rsidRPr="00A9197D">
        <w:rPr>
          <w:rFonts w:asciiTheme="minorEastAsia" w:hAnsiTheme="minorEastAsia" w:hint="eastAsia"/>
          <w:sz w:val="24"/>
          <w:szCs w:val="24"/>
        </w:rPr>
        <w:t>对于缺失值的预测，我们又采用移动平均法结合简单季节性的修正对缺失的几个月的数据进行拟合，移动平均法则不考虑较远期的数据。并在加权移动平均法中给予近期资料更大的权重；而指数平滑法则兼容了全期平均和移动平均所长，不舍弃过去的数据，但是仅给予逐渐减弱的影响程度，即随着数据的远离，赋予逐渐收敛为零的权数。简单季节性修正模型适用于没有趋势并且季节性影响随时间变动保持恒定的序列。其平滑参数是水平和季节。简单季节性指数平滑法与ARIMA模型极为相似，包含零阶自回归、一阶差分、一阶季节性差分和一阶、</w:t>
      </w:r>
      <w:r w:rsidRPr="00A9197D">
        <w:rPr>
          <w:rFonts w:asciiTheme="minorEastAsia" w:hAnsiTheme="minorEastAsia"/>
          <w:position w:val="-10"/>
          <w:sz w:val="24"/>
          <w:szCs w:val="24"/>
        </w:rPr>
        <w:object w:dxaOrig="240" w:dyaOrig="260">
          <v:shape id="_x0000_i1054" type="#_x0000_t75" style="width:11pt;height:13.5pt" o:ole="">
            <v:imagedata r:id="rId64" o:title=""/>
          </v:shape>
          <o:OLEObject Type="Embed" ProgID="Equation.DSMT4" ShapeID="_x0000_i1054" DrawAspect="Content" ObjectID="_1564053703" r:id="rId65"/>
        </w:object>
      </w:r>
      <w:r>
        <w:rPr>
          <w:rFonts w:asciiTheme="minorEastAsia" w:hAnsiTheme="minorEastAsia" w:hint="eastAsia"/>
          <w:sz w:val="24"/>
          <w:szCs w:val="24"/>
        </w:rPr>
        <w:t>阶和</w:t>
      </w:r>
      <w:r w:rsidRPr="00A9197D">
        <w:rPr>
          <w:rFonts w:asciiTheme="minorEastAsia" w:hAnsiTheme="minorEastAsia"/>
          <w:position w:val="-10"/>
          <w:sz w:val="24"/>
          <w:szCs w:val="24"/>
        </w:rPr>
        <w:object w:dxaOrig="520" w:dyaOrig="320">
          <v:shape id="_x0000_i1055" type="#_x0000_t75" style="width:26pt;height:15pt" o:ole="">
            <v:imagedata r:id="rId66" o:title=""/>
          </v:shape>
          <o:OLEObject Type="Embed" ProgID="Equation.DSMT4" ShapeID="_x0000_i1055" DrawAspect="Content" ObjectID="_1564053704" r:id="rId67"/>
        </w:object>
      </w:r>
      <w:r w:rsidRPr="00A9197D">
        <w:rPr>
          <w:rFonts w:asciiTheme="minorEastAsia" w:hAnsiTheme="minorEastAsia" w:hint="eastAsia"/>
          <w:sz w:val="24"/>
          <w:szCs w:val="24"/>
        </w:rPr>
        <w:t>阶移动平均数。</w:t>
      </w:r>
    </w:p>
    <w:p w:rsidR="00BE24A9" w:rsidRPr="00BE24A9" w:rsidRDefault="00BE24A9" w:rsidP="009846CA">
      <w:pPr>
        <w:spacing w:line="400" w:lineRule="atLeast"/>
        <w:ind w:firstLineChars="200" w:firstLine="480"/>
        <w:rPr>
          <w:rFonts w:asciiTheme="minorEastAsia" w:hAnsiTheme="minorEastAsia"/>
          <w:sz w:val="24"/>
          <w:szCs w:val="24"/>
        </w:rPr>
      </w:pPr>
      <w:r w:rsidRPr="00BE24A9">
        <w:rPr>
          <w:rFonts w:asciiTheme="minorEastAsia" w:hAnsiTheme="minorEastAsia" w:hint="eastAsia"/>
          <w:sz w:val="24"/>
          <w:szCs w:val="24"/>
        </w:rPr>
        <w:t>根据</w:t>
      </w:r>
      <w:r>
        <w:rPr>
          <w:rFonts w:asciiTheme="minorEastAsia" w:hAnsiTheme="minorEastAsia" w:hint="eastAsia"/>
          <w:sz w:val="24"/>
          <w:szCs w:val="24"/>
        </w:rPr>
        <w:t>指数平滑理论，我们得出五类蔬菜模型的平稳</w:t>
      </w:r>
      <w:r w:rsidRPr="00BE24A9">
        <w:rPr>
          <w:rFonts w:asciiTheme="minorEastAsia" w:hAnsiTheme="minorEastAsia"/>
          <w:position w:val="-4"/>
          <w:sz w:val="24"/>
          <w:szCs w:val="24"/>
        </w:rPr>
        <w:object w:dxaOrig="240" w:dyaOrig="260">
          <v:shape id="_x0000_i1056" type="#_x0000_t75" style="width:11pt;height:13.5pt" o:ole="">
            <v:imagedata r:id="rId68" o:title=""/>
          </v:shape>
          <o:OLEObject Type="Embed" ProgID="Equation.DSMT4" ShapeID="_x0000_i1056" DrawAspect="Content" ObjectID="_1564053705" r:id="rId69"/>
        </w:object>
      </w:r>
      <w:r>
        <w:rPr>
          <w:rFonts w:asciiTheme="minorEastAsia" w:hAnsiTheme="minorEastAsia" w:hint="eastAsia"/>
          <w:sz w:val="24"/>
          <w:szCs w:val="24"/>
        </w:rPr>
        <w:t>方，以及总模型的平稳</w:t>
      </w:r>
      <w:r w:rsidRPr="00BE24A9">
        <w:rPr>
          <w:rFonts w:asciiTheme="minorEastAsia" w:hAnsiTheme="minorEastAsia"/>
          <w:position w:val="-4"/>
          <w:sz w:val="24"/>
          <w:szCs w:val="24"/>
        </w:rPr>
        <w:object w:dxaOrig="240" w:dyaOrig="260">
          <v:shape id="_x0000_i1057" type="#_x0000_t75" style="width:11pt;height:13.5pt" o:ole="">
            <v:imagedata r:id="rId68" o:title=""/>
          </v:shape>
          <o:OLEObject Type="Embed" ProgID="Equation.DSMT4" ShapeID="_x0000_i1057" DrawAspect="Content" ObjectID="_1564053706" r:id="rId70"/>
        </w:object>
      </w:r>
      <w:r>
        <w:rPr>
          <w:rFonts w:asciiTheme="minorEastAsia" w:hAnsiTheme="minorEastAsia" w:hint="eastAsia"/>
          <w:sz w:val="24"/>
          <w:szCs w:val="24"/>
        </w:rPr>
        <w:t>方，如下图所示：</w:t>
      </w:r>
    </w:p>
    <w:tbl>
      <w:tblPr>
        <w:tblW w:w="637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119"/>
        <w:gridCol w:w="3260"/>
      </w:tblGrid>
      <w:tr w:rsidR="00BE24A9" w:rsidRPr="008162D6" w:rsidTr="00BE24A9">
        <w:trPr>
          <w:cantSplit/>
          <w:jc w:val="center"/>
        </w:trPr>
        <w:tc>
          <w:tcPr>
            <w:tcW w:w="6379" w:type="dxa"/>
            <w:gridSpan w:val="2"/>
            <w:tcBorders>
              <w:top w:val="nil"/>
              <w:left w:val="nil"/>
              <w:bottom w:val="nil"/>
              <w:right w:val="nil"/>
            </w:tcBorders>
            <w:shd w:val="clear" w:color="auto" w:fill="FFFFFF"/>
          </w:tcPr>
          <w:p w:rsidR="00BE24A9" w:rsidRDefault="00BE24A9" w:rsidP="002C5018">
            <w:pPr>
              <w:jc w:val="center"/>
            </w:pPr>
            <w:r w:rsidRPr="007B5F9B">
              <w:rPr>
                <w:rFonts w:asciiTheme="minorEastAsia" w:hAnsiTheme="minorEastAsia" w:hint="eastAsia"/>
                <w:sz w:val="24"/>
                <w:szCs w:val="24"/>
              </w:rPr>
              <w:t>表</w:t>
            </w:r>
            <w:r w:rsidR="002C5018">
              <w:rPr>
                <w:rFonts w:asciiTheme="minorEastAsia" w:hAnsiTheme="minorEastAsia" w:hint="eastAsia"/>
                <w:sz w:val="24"/>
                <w:szCs w:val="24"/>
              </w:rPr>
              <w:t xml:space="preserve">1.3 </w:t>
            </w:r>
            <w:r>
              <w:rPr>
                <w:rFonts w:asciiTheme="minorEastAsia" w:hAnsiTheme="minorEastAsia" w:hint="eastAsia"/>
                <w:sz w:val="24"/>
                <w:szCs w:val="24"/>
              </w:rPr>
              <w:t>各类蔬菜模型统计量综合</w:t>
            </w:r>
          </w:p>
        </w:tc>
      </w:tr>
      <w:tr w:rsidR="00BE24A9" w:rsidRPr="00BE24A9" w:rsidTr="00BE24A9">
        <w:trPr>
          <w:cantSplit/>
          <w:jc w:val="center"/>
        </w:trPr>
        <w:tc>
          <w:tcPr>
            <w:tcW w:w="3119" w:type="dxa"/>
            <w:vMerge w:val="restart"/>
            <w:tcBorders>
              <w:top w:val="single" w:sz="16" w:space="0" w:color="000000"/>
              <w:left w:val="single" w:sz="16" w:space="0" w:color="000000"/>
              <w:bottom w:val="nil"/>
              <w:right w:val="single" w:sz="16" w:space="0" w:color="000000"/>
            </w:tcBorders>
            <w:shd w:val="clear" w:color="auto" w:fill="FFFFFF"/>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模型</w:t>
            </w:r>
          </w:p>
        </w:tc>
        <w:tc>
          <w:tcPr>
            <w:tcW w:w="3260" w:type="dxa"/>
            <w:tcBorders>
              <w:top w:val="single" w:sz="16" w:space="0" w:color="000000"/>
              <w:left w:val="single" w:sz="16" w:space="0" w:color="000000"/>
              <w:right w:val="single" w:sz="16" w:space="0" w:color="000000"/>
            </w:tcBorders>
            <w:shd w:val="clear" w:color="auto" w:fill="FFFFFF"/>
          </w:tcPr>
          <w:p w:rsidR="00BE24A9" w:rsidRPr="001D29E4" w:rsidRDefault="00BE24A9" w:rsidP="00BE24A9">
            <w:pPr>
              <w:spacing w:line="320" w:lineRule="atLeast"/>
              <w:ind w:left="60" w:right="60" w:firstLineChars="200" w:firstLine="480"/>
              <w:jc w:val="center"/>
              <w:rPr>
                <w:rFonts w:asciiTheme="majorHAnsi" w:hAnsiTheme="majorHAnsi"/>
                <w:sz w:val="24"/>
                <w:szCs w:val="24"/>
              </w:rPr>
            </w:pPr>
            <w:r w:rsidRPr="001D29E4">
              <w:rPr>
                <w:rFonts w:asciiTheme="majorHAnsi" w:hAnsiTheme="majorHAnsi" w:hint="eastAsia"/>
                <w:sz w:val="24"/>
                <w:szCs w:val="24"/>
              </w:rPr>
              <w:t>模型拟合统计量</w:t>
            </w:r>
          </w:p>
        </w:tc>
      </w:tr>
      <w:tr w:rsidR="00BE24A9" w:rsidRPr="00BE24A9" w:rsidTr="00BE24A9">
        <w:trPr>
          <w:cantSplit/>
          <w:jc w:val="center"/>
        </w:trPr>
        <w:tc>
          <w:tcPr>
            <w:tcW w:w="3119" w:type="dxa"/>
            <w:vMerge/>
            <w:tcBorders>
              <w:top w:val="single" w:sz="16" w:space="0" w:color="000000"/>
              <w:left w:val="single" w:sz="16" w:space="0" w:color="000000"/>
              <w:bottom w:val="nil"/>
              <w:right w:val="single" w:sz="16" w:space="0" w:color="000000"/>
            </w:tcBorders>
            <w:shd w:val="clear" w:color="auto" w:fill="FFFFFF"/>
          </w:tcPr>
          <w:p w:rsidR="00BE24A9" w:rsidRPr="00BE24A9" w:rsidRDefault="00BE24A9" w:rsidP="00BE24A9">
            <w:pPr>
              <w:ind w:firstLineChars="200" w:firstLine="480"/>
              <w:rPr>
                <w:rFonts w:asciiTheme="minorEastAsia" w:hAnsiTheme="minorEastAsia"/>
                <w:sz w:val="24"/>
                <w:szCs w:val="24"/>
              </w:rPr>
            </w:pPr>
          </w:p>
        </w:tc>
        <w:tc>
          <w:tcPr>
            <w:tcW w:w="3260" w:type="dxa"/>
            <w:tcBorders>
              <w:left w:val="single" w:sz="16" w:space="0" w:color="000000"/>
              <w:bottom w:val="single" w:sz="16" w:space="0" w:color="000000"/>
              <w:right w:val="single" w:sz="16" w:space="0" w:color="000000"/>
            </w:tcBorders>
            <w:shd w:val="clear" w:color="auto" w:fill="FFFFFF"/>
          </w:tcPr>
          <w:p w:rsidR="00BE24A9" w:rsidRPr="001D29E4" w:rsidRDefault="00BE24A9" w:rsidP="00BE24A9">
            <w:pPr>
              <w:spacing w:line="320" w:lineRule="atLeast"/>
              <w:ind w:left="60" w:right="60" w:firstLineChars="200" w:firstLine="480"/>
              <w:jc w:val="center"/>
              <w:rPr>
                <w:rFonts w:asciiTheme="majorHAnsi" w:hAnsiTheme="majorHAnsi"/>
                <w:sz w:val="24"/>
                <w:szCs w:val="24"/>
              </w:rPr>
            </w:pPr>
            <w:r w:rsidRPr="001D29E4">
              <w:rPr>
                <w:rFonts w:asciiTheme="majorHAnsi" w:hAnsiTheme="majorHAnsi" w:hint="eastAsia"/>
                <w:sz w:val="24"/>
                <w:szCs w:val="24"/>
              </w:rPr>
              <w:t>平稳的</w:t>
            </w:r>
            <w:r w:rsidRPr="001D29E4">
              <w:rPr>
                <w:rFonts w:asciiTheme="majorHAnsi" w:hAnsiTheme="majorHAnsi"/>
                <w:sz w:val="24"/>
                <w:szCs w:val="24"/>
              </w:rPr>
              <w:t xml:space="preserve"> R </w:t>
            </w:r>
            <w:r w:rsidRPr="001D29E4">
              <w:rPr>
                <w:rFonts w:asciiTheme="majorHAnsi" w:hAnsiTheme="majorHAnsi" w:hint="eastAsia"/>
                <w:sz w:val="24"/>
                <w:szCs w:val="24"/>
              </w:rPr>
              <w:t>方</w:t>
            </w:r>
          </w:p>
        </w:tc>
      </w:tr>
      <w:tr w:rsidR="00BE24A9" w:rsidRPr="00BE24A9" w:rsidTr="00BE24A9">
        <w:trPr>
          <w:cantSplit/>
          <w:jc w:val="center"/>
        </w:trPr>
        <w:tc>
          <w:tcPr>
            <w:tcW w:w="3119" w:type="dxa"/>
            <w:tcBorders>
              <w:top w:val="single" w:sz="16" w:space="0" w:color="000000"/>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瓜豆类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_1</w:t>
            </w:r>
          </w:p>
        </w:tc>
        <w:tc>
          <w:tcPr>
            <w:tcW w:w="3260" w:type="dxa"/>
            <w:tcBorders>
              <w:top w:val="single" w:sz="16" w:space="0" w:color="000000"/>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.896</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葱蒜类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_2</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.868</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地下作物类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_3</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.860</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绿色蔬菜类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_4</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.689</w:t>
            </w:r>
          </w:p>
        </w:tc>
      </w:tr>
      <w:tr w:rsidR="00BE24A9" w:rsidRPr="00BE24A9" w:rsidTr="00BE24A9">
        <w:trPr>
          <w:cantSplit/>
          <w:jc w:val="center"/>
        </w:trPr>
        <w:tc>
          <w:tcPr>
            <w:tcW w:w="3119"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野生蔬菜类</w:t>
            </w:r>
            <w:r w:rsidRPr="001D29E4">
              <w:rPr>
                <w:rFonts w:asciiTheme="majorHAnsi" w:hAnsiTheme="majorHAnsi"/>
                <w:sz w:val="24"/>
                <w:szCs w:val="24"/>
              </w:rPr>
              <w:t>-</w:t>
            </w:r>
            <w:r w:rsidRPr="001D29E4">
              <w:rPr>
                <w:rFonts w:asciiTheme="majorHAnsi" w:hAnsiTheme="majorHAnsi" w:hint="eastAsia"/>
                <w:sz w:val="24"/>
                <w:szCs w:val="24"/>
              </w:rPr>
              <w:t>模型</w:t>
            </w:r>
            <w:r w:rsidRPr="001D29E4">
              <w:rPr>
                <w:rFonts w:asciiTheme="majorHAnsi" w:hAnsiTheme="majorHAnsi"/>
                <w:sz w:val="24"/>
                <w:szCs w:val="24"/>
              </w:rPr>
              <w:t>_5</w:t>
            </w:r>
          </w:p>
        </w:tc>
        <w:tc>
          <w:tcPr>
            <w:tcW w:w="3260" w:type="dxa"/>
            <w:tcBorders>
              <w:top w:val="nil"/>
              <w:left w:val="single" w:sz="16" w:space="0" w:color="000000"/>
              <w:bottom w:val="nil"/>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.795</w:t>
            </w:r>
          </w:p>
        </w:tc>
      </w:tr>
      <w:tr w:rsidR="00BE24A9" w:rsidRPr="00BE24A9" w:rsidTr="00BE24A9">
        <w:trPr>
          <w:cantSplit/>
          <w:jc w:val="center"/>
        </w:trPr>
        <w:tc>
          <w:tcPr>
            <w:tcW w:w="3119" w:type="dxa"/>
            <w:tcBorders>
              <w:top w:val="nil"/>
              <w:left w:val="single" w:sz="16" w:space="0" w:color="000000"/>
              <w:bottom w:val="single" w:sz="16" w:space="0" w:color="000000"/>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rPr>
                <w:rFonts w:asciiTheme="majorHAnsi" w:hAnsiTheme="majorHAnsi"/>
                <w:sz w:val="24"/>
                <w:szCs w:val="24"/>
              </w:rPr>
            </w:pPr>
            <w:r w:rsidRPr="001D29E4">
              <w:rPr>
                <w:rFonts w:asciiTheme="majorHAnsi" w:hAnsiTheme="majorHAnsi" w:hint="eastAsia"/>
                <w:sz w:val="24"/>
                <w:szCs w:val="24"/>
              </w:rPr>
              <w:t>总模型平稳的</w:t>
            </w:r>
            <w:r w:rsidRPr="001D29E4">
              <w:rPr>
                <w:rFonts w:asciiTheme="majorHAnsi" w:hAnsiTheme="majorHAnsi"/>
                <w:sz w:val="24"/>
                <w:szCs w:val="24"/>
              </w:rPr>
              <w:t xml:space="preserve"> R </w:t>
            </w:r>
            <w:r w:rsidRPr="001D29E4">
              <w:rPr>
                <w:rFonts w:asciiTheme="majorHAnsi" w:hAnsiTheme="majorHAnsi" w:hint="eastAsia"/>
                <w:sz w:val="24"/>
                <w:szCs w:val="24"/>
              </w:rPr>
              <w:t>方</w:t>
            </w:r>
          </w:p>
        </w:tc>
        <w:tc>
          <w:tcPr>
            <w:tcW w:w="3260" w:type="dxa"/>
            <w:tcBorders>
              <w:top w:val="nil"/>
              <w:left w:val="single" w:sz="16" w:space="0" w:color="000000"/>
              <w:bottom w:val="single" w:sz="16" w:space="0" w:color="000000"/>
              <w:right w:val="single" w:sz="16" w:space="0" w:color="000000"/>
            </w:tcBorders>
            <w:shd w:val="clear" w:color="auto" w:fill="FFFFFF"/>
            <w:vAlign w:val="center"/>
          </w:tcPr>
          <w:p w:rsidR="00BE24A9" w:rsidRPr="001D29E4" w:rsidRDefault="00BE24A9" w:rsidP="00BE24A9">
            <w:pPr>
              <w:spacing w:line="320" w:lineRule="atLeast"/>
              <w:ind w:left="60" w:right="60" w:firstLineChars="200" w:firstLine="480"/>
              <w:jc w:val="right"/>
              <w:rPr>
                <w:rFonts w:asciiTheme="majorHAnsi" w:hAnsiTheme="majorHAnsi"/>
                <w:sz w:val="24"/>
                <w:szCs w:val="24"/>
              </w:rPr>
            </w:pPr>
            <w:r w:rsidRPr="001D29E4">
              <w:rPr>
                <w:rFonts w:asciiTheme="majorHAnsi" w:hAnsiTheme="majorHAnsi"/>
                <w:sz w:val="24"/>
                <w:szCs w:val="24"/>
              </w:rPr>
              <w:t>.860</w:t>
            </w:r>
          </w:p>
        </w:tc>
      </w:tr>
    </w:tbl>
    <w:p w:rsidR="00A9197D" w:rsidRDefault="00A9197D" w:rsidP="00A9197D">
      <w:pPr>
        <w:ind w:firstLineChars="200" w:firstLine="480"/>
        <w:rPr>
          <w:rFonts w:asciiTheme="minorEastAsia" w:hAnsiTheme="minorEastAsia"/>
          <w:sz w:val="24"/>
          <w:szCs w:val="24"/>
        </w:rPr>
      </w:pPr>
    </w:p>
    <w:p w:rsidR="00BE24A9" w:rsidRDefault="00BE24A9" w:rsidP="009846CA">
      <w:pPr>
        <w:ind w:firstLineChars="200" w:firstLine="480"/>
        <w:rPr>
          <w:rFonts w:asciiTheme="minorEastAsia" w:hAnsiTheme="minorEastAsia"/>
          <w:sz w:val="24"/>
          <w:szCs w:val="24"/>
        </w:rPr>
      </w:pPr>
      <w:r>
        <w:rPr>
          <w:rFonts w:asciiTheme="minorEastAsia" w:hAnsiTheme="minorEastAsia" w:hint="eastAsia"/>
          <w:sz w:val="24"/>
          <w:szCs w:val="24"/>
        </w:rPr>
        <w:lastRenderedPageBreak/>
        <w:t>以之前两年所有数据为基础，我们拟合出2016年3月至2016年6月各类蔬菜销量波动值，以折线图给出：</w:t>
      </w:r>
    </w:p>
    <w:tbl>
      <w:tblPr>
        <w:tblW w:w="637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379"/>
      </w:tblGrid>
      <w:tr w:rsidR="00BE24A9" w:rsidRPr="008162D6" w:rsidTr="0039657D">
        <w:trPr>
          <w:cantSplit/>
          <w:jc w:val="center"/>
        </w:trPr>
        <w:tc>
          <w:tcPr>
            <w:tcW w:w="6379" w:type="dxa"/>
            <w:tcBorders>
              <w:top w:val="nil"/>
              <w:left w:val="nil"/>
              <w:bottom w:val="nil"/>
              <w:right w:val="nil"/>
            </w:tcBorders>
            <w:shd w:val="clear" w:color="auto" w:fill="FFFFFF"/>
          </w:tcPr>
          <w:p w:rsidR="00BE24A9" w:rsidRDefault="00BE24A9" w:rsidP="0039657D">
            <w:pPr>
              <w:jc w:val="center"/>
            </w:pPr>
            <w:r>
              <w:rPr>
                <w:rFonts w:asciiTheme="minorEastAsia" w:hAnsiTheme="minorEastAsia" w:hint="eastAsia"/>
                <w:sz w:val="24"/>
                <w:szCs w:val="24"/>
              </w:rPr>
              <w:t>图</w:t>
            </w:r>
            <w:r w:rsidR="002C5018">
              <w:rPr>
                <w:rFonts w:asciiTheme="minorEastAsia" w:hAnsiTheme="minorEastAsia" w:hint="eastAsia"/>
                <w:sz w:val="24"/>
                <w:szCs w:val="24"/>
              </w:rPr>
              <w:t>1.2</w:t>
            </w:r>
            <w:r w:rsidRPr="007B5F9B">
              <w:rPr>
                <w:rFonts w:asciiTheme="minorEastAsia" w:hAnsiTheme="minorEastAsia" w:hint="eastAsia"/>
                <w:sz w:val="24"/>
                <w:szCs w:val="24"/>
              </w:rPr>
              <w:t xml:space="preserve"> </w:t>
            </w:r>
            <w:r>
              <w:rPr>
                <w:rFonts w:asciiTheme="minorEastAsia" w:hAnsiTheme="minorEastAsia" w:hint="eastAsia"/>
                <w:sz w:val="24"/>
                <w:szCs w:val="24"/>
              </w:rPr>
              <w:t>各类蔬菜模型统计量综合</w:t>
            </w:r>
          </w:p>
        </w:tc>
      </w:tr>
    </w:tbl>
    <w:p w:rsidR="00BE24A9" w:rsidRDefault="00BE24A9" w:rsidP="00BE24A9">
      <w:pPr>
        <w:ind w:firstLineChars="200" w:firstLine="420"/>
        <w:jc w:val="center"/>
        <w:rPr>
          <w:rFonts w:asciiTheme="minorEastAsia" w:hAnsiTheme="minorEastAsia"/>
          <w:sz w:val="24"/>
          <w:szCs w:val="24"/>
        </w:rPr>
      </w:pPr>
      <w:r>
        <w:rPr>
          <w:rFonts w:ascii="Times New Roman" w:hAnsi="Times New Roman" w:cs="Times New Roman"/>
          <w:noProof/>
          <w:szCs w:val="21"/>
        </w:rPr>
        <w:drawing>
          <wp:inline distT="0" distB="0" distL="0" distR="0" wp14:anchorId="2D833F03" wp14:editId="1F152A3D">
            <wp:extent cx="5274310" cy="613510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135102"/>
                    </a:xfrm>
                    <a:prstGeom prst="rect">
                      <a:avLst/>
                    </a:prstGeom>
                    <a:noFill/>
                    <a:ln>
                      <a:noFill/>
                    </a:ln>
                  </pic:spPr>
                </pic:pic>
              </a:graphicData>
            </a:graphic>
          </wp:inline>
        </w:drawing>
      </w:r>
    </w:p>
    <w:p w:rsidR="00BE24A9" w:rsidRDefault="00BE24A9" w:rsidP="00D4131D">
      <w:pPr>
        <w:ind w:firstLineChars="200" w:firstLine="480"/>
        <w:rPr>
          <w:rFonts w:asciiTheme="minorEastAsia" w:hAnsiTheme="minorEastAsia"/>
          <w:sz w:val="24"/>
          <w:szCs w:val="24"/>
        </w:rPr>
      </w:pPr>
      <w:r w:rsidRPr="00BE24A9">
        <w:rPr>
          <w:rFonts w:asciiTheme="minorEastAsia" w:hAnsiTheme="minorEastAsia" w:hint="eastAsia"/>
          <w:sz w:val="24"/>
          <w:szCs w:val="24"/>
        </w:rPr>
        <w:t>因变量为季节性数据，因此，采用平稳的</w:t>
      </w:r>
      <w:r w:rsidRPr="001D29E4">
        <w:rPr>
          <w:rFonts w:asciiTheme="majorHAnsi" w:hAnsiTheme="majorHAnsi" w:hint="eastAsia"/>
          <w:sz w:val="24"/>
          <w:szCs w:val="24"/>
        </w:rPr>
        <w:t>R</w:t>
      </w:r>
      <w:r w:rsidRPr="00BE24A9">
        <w:rPr>
          <w:rFonts w:asciiTheme="minorEastAsia" w:hAnsiTheme="minorEastAsia" w:hint="eastAsia"/>
          <w:sz w:val="24"/>
          <w:szCs w:val="24"/>
        </w:rPr>
        <w:t>方来描述拟合程度更加合适</w:t>
      </w:r>
      <w:r>
        <w:rPr>
          <w:rFonts w:asciiTheme="minorEastAsia" w:hAnsiTheme="minorEastAsia" w:hint="eastAsia"/>
          <w:sz w:val="24"/>
          <w:szCs w:val="24"/>
        </w:rPr>
        <w:t>。另外，由表</w:t>
      </w:r>
      <w:r w:rsidR="002C5018">
        <w:rPr>
          <w:rFonts w:asciiTheme="minorEastAsia" w:hAnsiTheme="minorEastAsia" w:hint="eastAsia"/>
          <w:sz w:val="24"/>
          <w:szCs w:val="24"/>
        </w:rPr>
        <w:t>1.3</w:t>
      </w:r>
      <w:r>
        <w:rPr>
          <w:rFonts w:asciiTheme="minorEastAsia" w:hAnsiTheme="minorEastAsia" w:hint="eastAsia"/>
          <w:sz w:val="24"/>
          <w:szCs w:val="24"/>
        </w:rPr>
        <w:t>可知，</w:t>
      </w:r>
      <w:r w:rsidRPr="00BE24A9">
        <w:rPr>
          <w:rFonts w:asciiTheme="minorEastAsia" w:hAnsiTheme="minorEastAsia" w:hint="eastAsia"/>
          <w:sz w:val="24"/>
          <w:szCs w:val="24"/>
        </w:rPr>
        <w:t>在模型拟合和模型统计量中，平稳的R方均大于</w:t>
      </w:r>
      <w:r w:rsidRPr="001D29E4">
        <w:rPr>
          <w:rFonts w:asciiTheme="majorHAnsi" w:hAnsiTheme="majorHAnsi" w:hint="eastAsia"/>
          <w:sz w:val="24"/>
          <w:szCs w:val="24"/>
        </w:rPr>
        <w:t>0.65</w:t>
      </w:r>
      <w:r w:rsidRPr="00BE24A9">
        <w:rPr>
          <w:rFonts w:asciiTheme="minorEastAsia" w:hAnsiTheme="minorEastAsia" w:hint="eastAsia"/>
          <w:sz w:val="24"/>
          <w:szCs w:val="24"/>
        </w:rPr>
        <w:t>，所以拟合的程度较好。</w:t>
      </w:r>
      <w:r w:rsidR="00120F02">
        <w:rPr>
          <w:rFonts w:asciiTheme="minorEastAsia" w:hAnsiTheme="minorEastAsia" w:hint="eastAsia"/>
          <w:sz w:val="24"/>
          <w:szCs w:val="24"/>
        </w:rPr>
        <w:t>从</w:t>
      </w:r>
      <w:r>
        <w:rPr>
          <w:rFonts w:asciiTheme="minorEastAsia" w:hAnsiTheme="minorEastAsia" w:hint="eastAsia"/>
          <w:sz w:val="24"/>
          <w:szCs w:val="24"/>
        </w:rPr>
        <w:t>图</w:t>
      </w:r>
      <w:r w:rsidR="002C5018">
        <w:rPr>
          <w:rFonts w:asciiTheme="minorEastAsia" w:hAnsiTheme="minorEastAsia" w:hint="eastAsia"/>
          <w:sz w:val="24"/>
          <w:szCs w:val="24"/>
        </w:rPr>
        <w:t>1.2</w:t>
      </w:r>
      <w:r w:rsidR="00120F02">
        <w:rPr>
          <w:rFonts w:asciiTheme="minorEastAsia" w:hAnsiTheme="minorEastAsia" w:hint="eastAsia"/>
          <w:sz w:val="24"/>
          <w:szCs w:val="24"/>
        </w:rPr>
        <w:t>也可以看出，观测值与拟合值具有良好的一致性</w:t>
      </w:r>
      <w:r w:rsidRPr="00BE24A9">
        <w:rPr>
          <w:rFonts w:asciiTheme="minorEastAsia" w:hAnsiTheme="minorEastAsia" w:hint="eastAsia"/>
          <w:sz w:val="24"/>
          <w:szCs w:val="24"/>
        </w:rPr>
        <w:t>。</w:t>
      </w:r>
    </w:p>
    <w:p w:rsidR="00D4131D" w:rsidRPr="00BE24A9" w:rsidRDefault="00D4131D" w:rsidP="00D4131D">
      <w:pPr>
        <w:ind w:firstLineChars="200" w:firstLine="480"/>
        <w:rPr>
          <w:rFonts w:asciiTheme="minorEastAsia" w:hAnsiTheme="minorEastAsia"/>
          <w:sz w:val="24"/>
          <w:szCs w:val="24"/>
        </w:rPr>
      </w:pPr>
      <w:r>
        <w:rPr>
          <w:rFonts w:asciiTheme="minorEastAsia" w:hAnsiTheme="minorEastAsia" w:hint="eastAsia"/>
          <w:sz w:val="24"/>
          <w:szCs w:val="24"/>
        </w:rPr>
        <w:t>至此，我们已完成了所有缺失数据的合理填补。</w:t>
      </w:r>
    </w:p>
    <w:p w:rsidR="00FF289D" w:rsidRDefault="007F0F0E" w:rsidP="00FF289D">
      <w:pPr>
        <w:pStyle w:val="3"/>
        <w:rPr>
          <w:rFonts w:ascii="黑体" w:eastAsia="黑体" w:hAnsi="黑体"/>
          <w:b w:val="0"/>
          <w:sz w:val="24"/>
          <w:szCs w:val="24"/>
        </w:rPr>
      </w:pPr>
      <w:r>
        <w:rPr>
          <w:rFonts w:ascii="黑体" w:eastAsia="黑体" w:hAnsi="黑体" w:hint="eastAsia"/>
          <w:b w:val="0"/>
          <w:sz w:val="24"/>
          <w:szCs w:val="24"/>
        </w:rPr>
        <w:t>5.1.5</w:t>
      </w:r>
      <w:r w:rsidR="00FF289D" w:rsidRPr="00492E93">
        <w:rPr>
          <w:rFonts w:ascii="黑体" w:eastAsia="黑体" w:hAnsi="黑体" w:hint="eastAsia"/>
          <w:b w:val="0"/>
          <w:sz w:val="24"/>
          <w:szCs w:val="24"/>
        </w:rPr>
        <w:t xml:space="preserve"> </w:t>
      </w:r>
      <w:r w:rsidR="000D5238">
        <w:rPr>
          <w:rFonts w:ascii="黑体" w:eastAsia="黑体" w:hAnsi="黑体" w:hint="eastAsia"/>
          <w:b w:val="0"/>
          <w:sz w:val="24"/>
          <w:szCs w:val="24"/>
        </w:rPr>
        <w:t>深圳市各季节新鲜蔬菜消费情况及</w:t>
      </w:r>
      <w:r w:rsidR="00E93218">
        <w:rPr>
          <w:rFonts w:ascii="黑体" w:eastAsia="黑体" w:hAnsi="黑体" w:hint="eastAsia"/>
          <w:b w:val="0"/>
          <w:sz w:val="24"/>
          <w:szCs w:val="24"/>
        </w:rPr>
        <w:t>种类计算</w:t>
      </w:r>
    </w:p>
    <w:p w:rsidR="00A3430F" w:rsidRDefault="003029A5" w:rsidP="00FF289D">
      <w:pPr>
        <w:ind w:firstLine="480"/>
        <w:rPr>
          <w:rFonts w:asciiTheme="minorEastAsia" w:hAnsiTheme="minorEastAsia"/>
          <w:sz w:val="24"/>
          <w:szCs w:val="24"/>
        </w:rPr>
      </w:pPr>
      <w:r>
        <w:rPr>
          <w:rFonts w:asciiTheme="minorEastAsia" w:hAnsiTheme="minorEastAsia" w:hint="eastAsia"/>
          <w:sz w:val="24"/>
          <w:szCs w:val="24"/>
        </w:rPr>
        <w:t>在分类完成的前提下，我们针对问题一的题干要求，</w:t>
      </w:r>
      <w:r w:rsidR="000D5238">
        <w:rPr>
          <w:rFonts w:asciiTheme="minorEastAsia" w:hAnsiTheme="minorEastAsia" w:hint="eastAsia"/>
          <w:sz w:val="24"/>
          <w:szCs w:val="24"/>
        </w:rPr>
        <w:t>首先</w:t>
      </w:r>
      <w:r>
        <w:rPr>
          <w:rFonts w:asciiTheme="minorEastAsia" w:hAnsiTheme="minorEastAsia" w:hint="eastAsia"/>
          <w:sz w:val="24"/>
          <w:szCs w:val="24"/>
        </w:rPr>
        <w:t>在数据库中建立各月份、各季度的抽检结果视图</w:t>
      </w:r>
      <w:r w:rsidR="000D5238">
        <w:rPr>
          <w:rFonts w:asciiTheme="minorEastAsia" w:hAnsiTheme="minorEastAsia" w:hint="eastAsia"/>
          <w:sz w:val="24"/>
          <w:szCs w:val="24"/>
        </w:rPr>
        <w:t>。接下来，我们通过一系列存储过程的建立，对</w:t>
      </w:r>
      <w:r w:rsidR="00787C13">
        <w:rPr>
          <w:rFonts w:asciiTheme="minorEastAsia" w:hAnsiTheme="minorEastAsia" w:hint="eastAsia"/>
          <w:sz w:val="24"/>
          <w:szCs w:val="24"/>
        </w:rPr>
        <w:t>原始信息进行抽取，</w:t>
      </w:r>
      <w:r w:rsidR="000D5238">
        <w:rPr>
          <w:rFonts w:asciiTheme="minorEastAsia" w:hAnsiTheme="minorEastAsia" w:hint="eastAsia"/>
          <w:sz w:val="24"/>
          <w:szCs w:val="24"/>
        </w:rPr>
        <w:t>分别计算相应时段的蔬菜种类</w:t>
      </w:r>
      <w:r w:rsidR="00787C13">
        <w:rPr>
          <w:rFonts w:asciiTheme="minorEastAsia" w:hAnsiTheme="minorEastAsia" w:hint="eastAsia"/>
          <w:sz w:val="24"/>
          <w:szCs w:val="24"/>
        </w:rPr>
        <w:t>。最终，将所有数据导入EXCEL，</w:t>
      </w:r>
      <w:r w:rsidR="00787C13">
        <w:rPr>
          <w:rFonts w:asciiTheme="minorEastAsia" w:hAnsiTheme="minorEastAsia" w:hint="eastAsia"/>
          <w:sz w:val="24"/>
          <w:szCs w:val="24"/>
        </w:rPr>
        <w:lastRenderedPageBreak/>
        <w:t>整合四个季度的数据，</w:t>
      </w:r>
      <w:r w:rsidR="000D5238">
        <w:rPr>
          <w:rFonts w:asciiTheme="minorEastAsia" w:hAnsiTheme="minorEastAsia" w:hint="eastAsia"/>
          <w:sz w:val="24"/>
          <w:szCs w:val="24"/>
        </w:rPr>
        <w:t>求得全年均值</w:t>
      </w:r>
      <w:r w:rsidR="00A3430F">
        <w:rPr>
          <w:rFonts w:asciiTheme="minorEastAsia" w:hAnsiTheme="minorEastAsia" w:hint="eastAsia"/>
          <w:sz w:val="24"/>
          <w:szCs w:val="24"/>
        </w:rPr>
        <w:t>。</w:t>
      </w:r>
    </w:p>
    <w:p w:rsidR="001B6599" w:rsidRDefault="00824262" w:rsidP="00FF289D">
      <w:pPr>
        <w:ind w:firstLine="480"/>
        <w:rPr>
          <w:rFonts w:asciiTheme="minorEastAsia" w:hAnsiTheme="minorEastAsia"/>
          <w:sz w:val="24"/>
          <w:szCs w:val="24"/>
        </w:rPr>
      </w:pPr>
      <w:r>
        <w:rPr>
          <w:rFonts w:asciiTheme="minorEastAsia" w:hAnsiTheme="minorEastAsia" w:hint="eastAsia"/>
          <w:sz w:val="24"/>
          <w:szCs w:val="24"/>
        </w:rPr>
        <w:t>前文已经提及，</w:t>
      </w:r>
      <w:r w:rsidR="001B6599">
        <w:rPr>
          <w:rFonts w:asciiTheme="minorEastAsia" w:hAnsiTheme="minorEastAsia" w:hint="eastAsia"/>
          <w:sz w:val="24"/>
          <w:szCs w:val="24"/>
        </w:rPr>
        <w:t>考虑到2016年3月至6月相关数据的不完善，我们</w:t>
      </w:r>
      <w:r w:rsidR="00EB4545">
        <w:rPr>
          <w:rFonts w:asciiTheme="minorEastAsia" w:hAnsiTheme="minorEastAsia" w:hint="eastAsia"/>
          <w:sz w:val="24"/>
          <w:szCs w:val="24"/>
        </w:rPr>
        <w:t>需要对此进行弥补和修正。</w:t>
      </w:r>
      <w:r w:rsidR="001B6599">
        <w:rPr>
          <w:rFonts w:asciiTheme="minorEastAsia" w:hAnsiTheme="minorEastAsia" w:hint="eastAsia"/>
          <w:sz w:val="24"/>
          <w:szCs w:val="24"/>
        </w:rPr>
        <w:t>综合近两年的</w:t>
      </w:r>
      <w:r w:rsidR="00EB4545">
        <w:rPr>
          <w:rFonts w:asciiTheme="minorEastAsia" w:hAnsiTheme="minorEastAsia" w:hint="eastAsia"/>
          <w:sz w:val="24"/>
          <w:szCs w:val="24"/>
        </w:rPr>
        <w:t>同类</w:t>
      </w:r>
      <w:r w:rsidR="001B6599">
        <w:rPr>
          <w:rFonts w:asciiTheme="minorEastAsia" w:hAnsiTheme="minorEastAsia" w:hint="eastAsia"/>
          <w:sz w:val="24"/>
          <w:szCs w:val="24"/>
        </w:rPr>
        <w:t>信息，</w:t>
      </w:r>
      <w:r w:rsidR="00EB4545">
        <w:rPr>
          <w:rFonts w:asciiTheme="minorEastAsia" w:hAnsiTheme="minorEastAsia" w:hint="eastAsia"/>
          <w:sz w:val="24"/>
          <w:szCs w:val="24"/>
        </w:rPr>
        <w:t>我们向原数据中</w:t>
      </w:r>
      <w:r>
        <w:rPr>
          <w:rFonts w:asciiTheme="minorEastAsia" w:hAnsiTheme="minorEastAsia" w:hint="eastAsia"/>
          <w:sz w:val="24"/>
          <w:szCs w:val="24"/>
        </w:rPr>
        <w:t>输入大量基数样本，并使用指数平滑法</w:t>
      </w:r>
      <w:r w:rsidR="001B6599">
        <w:rPr>
          <w:rFonts w:asciiTheme="minorEastAsia" w:hAnsiTheme="minorEastAsia" w:hint="eastAsia"/>
          <w:sz w:val="24"/>
          <w:szCs w:val="24"/>
        </w:rPr>
        <w:t>对新样本进行拟合</w:t>
      </w:r>
      <w:r w:rsidR="00EB4545">
        <w:rPr>
          <w:rFonts w:asciiTheme="minorEastAsia" w:hAnsiTheme="minorEastAsia" w:hint="eastAsia"/>
          <w:sz w:val="24"/>
          <w:szCs w:val="24"/>
        </w:rPr>
        <w:t>，获得相应月份的蔬菜抽样比例。</w:t>
      </w:r>
    </w:p>
    <w:p w:rsidR="001B6599" w:rsidRDefault="00A3430F" w:rsidP="002C5018">
      <w:pPr>
        <w:ind w:firstLine="480"/>
        <w:rPr>
          <w:rFonts w:asciiTheme="minorEastAsia" w:hAnsiTheme="minorEastAsia"/>
          <w:sz w:val="24"/>
          <w:szCs w:val="24"/>
        </w:rPr>
      </w:pPr>
      <w:r>
        <w:rPr>
          <w:rFonts w:asciiTheme="minorEastAsia" w:hAnsiTheme="minorEastAsia" w:hint="eastAsia"/>
          <w:sz w:val="24"/>
          <w:szCs w:val="24"/>
        </w:rPr>
        <w:t>2016年7月至2017年2月</w:t>
      </w:r>
      <w:r w:rsidR="00BA25F7">
        <w:rPr>
          <w:rFonts w:asciiTheme="minorEastAsia" w:hAnsiTheme="minorEastAsia" w:hint="eastAsia"/>
          <w:sz w:val="24"/>
          <w:szCs w:val="24"/>
        </w:rPr>
        <w:t>各月</w:t>
      </w:r>
      <w:r>
        <w:rPr>
          <w:rFonts w:asciiTheme="minorEastAsia" w:hAnsiTheme="minorEastAsia" w:hint="eastAsia"/>
          <w:sz w:val="24"/>
          <w:szCs w:val="24"/>
        </w:rPr>
        <w:t>蔬菜消费比例情况如下表所示：</w:t>
      </w:r>
    </w:p>
    <w:p w:rsidR="001B6599" w:rsidRDefault="001B6599" w:rsidP="001B6599">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 xml:space="preserve">1.4 </w:t>
      </w:r>
      <w:r>
        <w:rPr>
          <w:rFonts w:asciiTheme="minorEastAsia" w:hAnsiTheme="minorEastAsia" w:hint="eastAsia"/>
          <w:sz w:val="24"/>
          <w:szCs w:val="24"/>
        </w:rPr>
        <w:t>全年每月各类蔬菜消费比例</w:t>
      </w:r>
      <w:r w:rsidR="001479BB">
        <w:rPr>
          <w:rFonts w:asciiTheme="minorEastAsia" w:hAnsiTheme="minorEastAsia" w:hint="eastAsia"/>
          <w:sz w:val="24"/>
          <w:szCs w:val="24"/>
        </w:rPr>
        <w:t>表</w:t>
      </w:r>
    </w:p>
    <w:tbl>
      <w:tblPr>
        <w:tblW w:w="5460" w:type="dxa"/>
        <w:jc w:val="center"/>
        <w:tblLook w:val="04A0" w:firstRow="1" w:lastRow="0" w:firstColumn="1" w:lastColumn="0" w:noHBand="0" w:noVBand="1"/>
      </w:tblPr>
      <w:tblGrid>
        <w:gridCol w:w="940"/>
        <w:gridCol w:w="880"/>
        <w:gridCol w:w="1080"/>
        <w:gridCol w:w="878"/>
        <w:gridCol w:w="880"/>
        <w:gridCol w:w="860"/>
      </w:tblGrid>
      <w:tr w:rsidR="00824262" w:rsidRPr="008162D6" w:rsidTr="00824262">
        <w:trPr>
          <w:trHeight w:val="540"/>
          <w:jc w:val="center"/>
        </w:trPr>
        <w:tc>
          <w:tcPr>
            <w:tcW w:w="940" w:type="dxa"/>
            <w:tcBorders>
              <w:top w:val="single" w:sz="4" w:space="0" w:color="auto"/>
              <w:left w:val="single" w:sz="4" w:space="0" w:color="auto"/>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p>
        </w:tc>
        <w:tc>
          <w:tcPr>
            <w:tcW w:w="88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瓜豆类</w:t>
            </w:r>
          </w:p>
        </w:tc>
        <w:tc>
          <w:tcPr>
            <w:tcW w:w="108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葱蒜类</w:t>
            </w:r>
          </w:p>
        </w:tc>
        <w:tc>
          <w:tcPr>
            <w:tcW w:w="82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绿色蔬菜类</w:t>
            </w:r>
          </w:p>
        </w:tc>
        <w:tc>
          <w:tcPr>
            <w:tcW w:w="88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野生蔬菜类</w:t>
            </w:r>
          </w:p>
        </w:tc>
        <w:tc>
          <w:tcPr>
            <w:tcW w:w="860" w:type="dxa"/>
            <w:tcBorders>
              <w:top w:val="single" w:sz="4" w:space="0" w:color="auto"/>
              <w:left w:val="nil"/>
              <w:bottom w:val="single" w:sz="4" w:space="0" w:color="auto"/>
              <w:right w:val="single" w:sz="4" w:space="0" w:color="auto"/>
            </w:tcBorders>
            <w:vAlign w:val="center"/>
            <w:hideMark/>
          </w:tcPr>
          <w:p w:rsidR="00824262" w:rsidRPr="008162D6" w:rsidRDefault="00824262" w:rsidP="00824262">
            <w:pPr>
              <w:widowControl/>
              <w:jc w:val="center"/>
              <w:rPr>
                <w:rFonts w:ascii="宋体" w:eastAsia="宋体" w:hAnsi="宋体" w:cs="宋体"/>
                <w:szCs w:val="21"/>
              </w:rPr>
            </w:pPr>
            <w:r w:rsidRPr="008162D6">
              <w:rPr>
                <w:rFonts w:ascii="宋体" w:eastAsia="宋体" w:hAnsi="宋体" w:cs="宋体" w:hint="eastAsia"/>
                <w:szCs w:val="21"/>
              </w:rPr>
              <w:t>地下作物类</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31</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58</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2</w:t>
            </w:r>
            <w:r w:rsidRPr="001D29E4">
              <w:rPr>
                <w:rFonts w:asciiTheme="majorHAnsi" w:hAnsiTheme="majorHAnsi" w:hint="eastAsia"/>
                <w:sz w:val="24"/>
                <w:szCs w:val="24"/>
              </w:rPr>
              <w:t>.</w:t>
            </w:r>
            <w:r w:rsidRPr="001D29E4">
              <w:rPr>
                <w:rFonts w:asciiTheme="majorHAnsi" w:hAnsiTheme="majorHAnsi"/>
                <w:sz w:val="24"/>
                <w:szCs w:val="24"/>
              </w:rPr>
              <w:t>1</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w:t>
            </w:r>
            <w:r w:rsidRPr="001D29E4">
              <w:rPr>
                <w:rFonts w:asciiTheme="majorHAnsi" w:hAnsiTheme="majorHAnsi"/>
                <w:sz w:val="24"/>
                <w:szCs w:val="24"/>
              </w:rPr>
              <w:t>9</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2</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34</w:t>
            </w:r>
            <w:r w:rsidRPr="001D29E4">
              <w:rPr>
                <w:rFonts w:asciiTheme="majorHAnsi" w:hAnsiTheme="majorHAnsi" w:hint="eastAsia"/>
                <w:sz w:val="24"/>
                <w:szCs w:val="24"/>
              </w:rPr>
              <w:t>.</w:t>
            </w:r>
            <w:r w:rsidRPr="001D29E4">
              <w:rPr>
                <w:rFonts w:asciiTheme="majorHAnsi" w:hAnsiTheme="majorHAnsi"/>
                <w:sz w:val="24"/>
                <w:szCs w:val="24"/>
              </w:rPr>
              <w:t>9</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55</w:t>
            </w:r>
            <w:r w:rsidRPr="001D29E4">
              <w:rPr>
                <w:rFonts w:asciiTheme="majorHAnsi" w:hAnsiTheme="majorHAnsi" w:hint="eastAsia"/>
                <w:sz w:val="24"/>
                <w:szCs w:val="24"/>
              </w:rPr>
              <w:t>.</w:t>
            </w:r>
            <w:r w:rsidRPr="001D29E4">
              <w:rPr>
                <w:rFonts w:asciiTheme="majorHAnsi" w:hAnsiTheme="majorHAnsi"/>
                <w:sz w:val="24"/>
                <w:szCs w:val="24"/>
              </w:rPr>
              <w:t>1</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7</w:t>
            </w:r>
            <w:r w:rsidR="00813B4B" w:rsidRPr="001D29E4">
              <w:rPr>
                <w:rFonts w:asciiTheme="majorHAnsi" w:hAnsiTheme="majorHAnsi" w:hint="eastAsia"/>
                <w:sz w:val="24"/>
                <w:szCs w:val="24"/>
              </w:rPr>
              <w:t>.</w:t>
            </w:r>
            <w:r w:rsidRPr="001D29E4">
              <w:rPr>
                <w:rFonts w:asciiTheme="majorHAnsi" w:hAnsiTheme="majorHAnsi"/>
                <w:sz w:val="24"/>
                <w:szCs w:val="24"/>
              </w:rPr>
              <w:t>2</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36</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1</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56</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36</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57</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2</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54</w:t>
            </w:r>
            <w:r w:rsidRPr="001D29E4">
              <w:rPr>
                <w:rFonts w:asciiTheme="majorHAnsi" w:hAnsiTheme="majorHAnsi" w:hint="eastAsia"/>
                <w:sz w:val="24"/>
                <w:szCs w:val="24"/>
              </w:rPr>
              <w:t>.</w:t>
            </w:r>
            <w:r w:rsidRPr="001D29E4">
              <w:rPr>
                <w:rFonts w:asciiTheme="majorHAnsi" w:hAnsiTheme="majorHAnsi"/>
                <w:sz w:val="24"/>
                <w:szCs w:val="24"/>
              </w:rPr>
              <w:t>9</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.0%</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.0%</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54</w:t>
            </w:r>
            <w:r w:rsidRPr="001D29E4">
              <w:rPr>
                <w:rFonts w:asciiTheme="majorHAnsi" w:hAnsiTheme="majorHAnsi" w:hint="eastAsia"/>
                <w:sz w:val="24"/>
                <w:szCs w:val="24"/>
              </w:rPr>
              <w:t>.</w:t>
            </w:r>
            <w:r w:rsidRPr="001D29E4">
              <w:rPr>
                <w:rFonts w:asciiTheme="majorHAnsi" w:hAnsiTheme="majorHAnsi"/>
                <w:sz w:val="24"/>
                <w:szCs w:val="24"/>
              </w:rPr>
              <w:t>8</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9</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7</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52</w:t>
            </w:r>
            <w:r w:rsidRPr="001D29E4">
              <w:rPr>
                <w:rFonts w:asciiTheme="majorHAnsi" w:hAnsiTheme="majorHAnsi" w:hint="eastAsia"/>
                <w:sz w:val="24"/>
                <w:szCs w:val="24"/>
              </w:rPr>
              <w:t>.</w:t>
            </w:r>
            <w:r w:rsidRPr="001D29E4">
              <w:rPr>
                <w:rFonts w:asciiTheme="majorHAnsi" w:hAnsiTheme="majorHAnsi"/>
                <w:sz w:val="24"/>
                <w:szCs w:val="24"/>
              </w:rPr>
              <w:t>4</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8</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8</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38</w:t>
            </w:r>
            <w:r w:rsidRPr="001D29E4">
              <w:rPr>
                <w:rFonts w:asciiTheme="majorHAnsi" w:hAnsiTheme="majorHAnsi" w:hint="eastAsia"/>
                <w:sz w:val="24"/>
                <w:szCs w:val="24"/>
              </w:rPr>
              <w:t>.0%</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w:t>
            </w:r>
            <w:r w:rsidRPr="001D29E4">
              <w:rPr>
                <w:rFonts w:asciiTheme="majorHAnsi" w:hAnsiTheme="majorHAnsi" w:hint="eastAsia"/>
                <w:sz w:val="24"/>
                <w:szCs w:val="24"/>
              </w:rPr>
              <w:t>.</w:t>
            </w:r>
            <w:r w:rsidRPr="001D29E4">
              <w:rPr>
                <w:rFonts w:asciiTheme="majorHAnsi" w:hAnsiTheme="majorHAnsi"/>
                <w:sz w:val="24"/>
                <w:szCs w:val="24"/>
              </w:rPr>
              <w:t>8</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50</w:t>
            </w:r>
            <w:r w:rsidRPr="001D29E4">
              <w:rPr>
                <w:rFonts w:asciiTheme="majorHAnsi" w:hAnsiTheme="majorHAnsi" w:hint="eastAsia"/>
                <w:sz w:val="24"/>
                <w:szCs w:val="24"/>
              </w:rPr>
              <w:t>.</w:t>
            </w:r>
            <w:r w:rsidRPr="001D29E4">
              <w:rPr>
                <w:rFonts w:asciiTheme="majorHAnsi" w:hAnsiTheme="majorHAnsi"/>
                <w:sz w:val="24"/>
                <w:szCs w:val="24"/>
              </w:rPr>
              <w:t>5</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00813B4B" w:rsidRPr="001D29E4">
              <w:rPr>
                <w:rFonts w:asciiTheme="majorHAnsi" w:hAnsiTheme="majorHAnsi" w:hint="eastAsia"/>
                <w:sz w:val="24"/>
                <w:szCs w:val="24"/>
              </w:rPr>
              <w:t>.</w:t>
            </w:r>
            <w:r w:rsidRPr="001D29E4">
              <w:rPr>
                <w:rFonts w:asciiTheme="majorHAnsi" w:hAnsiTheme="majorHAnsi"/>
                <w:sz w:val="24"/>
                <w:szCs w:val="24"/>
              </w:rPr>
              <w:t>4</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9</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32</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59</w:t>
            </w:r>
            <w:r w:rsidRPr="001D29E4">
              <w:rPr>
                <w:rFonts w:asciiTheme="majorHAnsi" w:hAnsiTheme="majorHAnsi" w:hint="eastAsia"/>
                <w:sz w:val="24"/>
                <w:szCs w:val="24"/>
              </w:rPr>
              <w:t>.</w:t>
            </w:r>
            <w:r w:rsidRPr="001D29E4">
              <w:rPr>
                <w:rFonts w:asciiTheme="majorHAnsi" w:hAnsiTheme="majorHAnsi"/>
                <w:sz w:val="24"/>
                <w:szCs w:val="24"/>
              </w:rPr>
              <w:t>6</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5</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10</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29</w:t>
            </w:r>
            <w:r w:rsidRPr="001D29E4">
              <w:rPr>
                <w:rFonts w:asciiTheme="majorHAnsi" w:hAnsiTheme="majorHAnsi" w:hint="eastAsia"/>
                <w:sz w:val="24"/>
                <w:szCs w:val="24"/>
              </w:rPr>
              <w:t>.</w:t>
            </w:r>
            <w:r w:rsidRPr="001D29E4">
              <w:rPr>
                <w:rFonts w:asciiTheme="majorHAnsi" w:hAnsiTheme="majorHAnsi"/>
                <w:sz w:val="24"/>
                <w:szCs w:val="24"/>
              </w:rPr>
              <w:t>7</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63</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8</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11</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32</w:t>
            </w:r>
            <w:r w:rsidRPr="001D29E4">
              <w:rPr>
                <w:rFonts w:asciiTheme="majorHAnsi" w:hAnsiTheme="majorHAnsi" w:hint="eastAsia"/>
                <w:sz w:val="24"/>
                <w:szCs w:val="24"/>
              </w:rPr>
              <w:t>.0%</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.0%</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57</w:t>
            </w:r>
            <w:r w:rsidRPr="001D29E4">
              <w:rPr>
                <w:rFonts w:asciiTheme="majorHAnsi" w:hAnsiTheme="majorHAnsi" w:hint="eastAsia"/>
                <w:sz w:val="24"/>
                <w:szCs w:val="24"/>
              </w:rPr>
              <w:t>.</w:t>
            </w:r>
            <w:r w:rsidRPr="001D29E4">
              <w:rPr>
                <w:rFonts w:asciiTheme="majorHAnsi" w:hAnsiTheme="majorHAnsi"/>
                <w:sz w:val="24"/>
                <w:szCs w:val="24"/>
              </w:rPr>
              <w:t>9</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.0%</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13B4B">
            <w:pPr>
              <w:widowControl/>
              <w:jc w:val="center"/>
              <w:rPr>
                <w:rFonts w:asciiTheme="majorHAnsi" w:hAnsiTheme="majorHAnsi"/>
                <w:sz w:val="24"/>
                <w:szCs w:val="24"/>
              </w:rPr>
            </w:pPr>
            <w:r w:rsidRPr="001D29E4">
              <w:rPr>
                <w:rFonts w:asciiTheme="majorHAnsi" w:hAnsiTheme="majorHAnsi"/>
                <w:sz w:val="24"/>
                <w:szCs w:val="24"/>
              </w:rPr>
              <w:t>5</w:t>
            </w:r>
            <w:r w:rsidR="00813B4B" w:rsidRPr="001D29E4">
              <w:rPr>
                <w:rFonts w:asciiTheme="majorHAnsi" w:hAnsiTheme="majorHAnsi" w:hint="eastAsia"/>
                <w:sz w:val="24"/>
                <w:szCs w:val="24"/>
              </w:rPr>
              <w:t>.</w:t>
            </w:r>
            <w:r w:rsidRPr="001D29E4">
              <w:rPr>
                <w:rFonts w:asciiTheme="majorHAnsi" w:hAnsiTheme="majorHAnsi"/>
                <w:sz w:val="24"/>
                <w:szCs w:val="24"/>
              </w:rPr>
              <w:t>1</w:t>
            </w:r>
            <w:r w:rsidR="00813B4B" w:rsidRPr="001D29E4">
              <w:rPr>
                <w:rFonts w:asciiTheme="majorHAnsi" w:hAnsiTheme="majorHAnsi" w:hint="eastAsia"/>
                <w:sz w:val="24"/>
                <w:szCs w:val="24"/>
              </w:rPr>
              <w:t>%</w:t>
            </w:r>
          </w:p>
        </w:tc>
      </w:tr>
      <w:tr w:rsidR="00824262" w:rsidRPr="001D29E4" w:rsidTr="00824262">
        <w:trPr>
          <w:trHeight w:val="270"/>
          <w:jc w:val="center"/>
        </w:trPr>
        <w:tc>
          <w:tcPr>
            <w:tcW w:w="940" w:type="dxa"/>
            <w:tcBorders>
              <w:top w:val="nil"/>
              <w:left w:val="single" w:sz="4" w:space="0" w:color="auto"/>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12</w:t>
            </w:r>
            <w:r w:rsidRPr="001D29E4">
              <w:rPr>
                <w:rFonts w:asciiTheme="majorHAnsi" w:hAnsiTheme="majorHAnsi" w:hint="eastAsia"/>
                <w:sz w:val="24"/>
                <w:szCs w:val="24"/>
              </w:rPr>
              <w:t>月</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31</w:t>
            </w:r>
            <w:r w:rsidRPr="001D29E4">
              <w:rPr>
                <w:rFonts w:asciiTheme="majorHAnsi" w:hAnsiTheme="majorHAnsi" w:hint="eastAsia"/>
                <w:sz w:val="24"/>
                <w:szCs w:val="24"/>
              </w:rPr>
              <w:t>.</w:t>
            </w:r>
            <w:r w:rsidRPr="001D29E4">
              <w:rPr>
                <w:rFonts w:asciiTheme="majorHAnsi" w:hAnsiTheme="majorHAnsi"/>
                <w:sz w:val="24"/>
                <w:szCs w:val="24"/>
              </w:rPr>
              <w:t>2</w:t>
            </w:r>
            <w:r w:rsidRPr="001D29E4">
              <w:rPr>
                <w:rFonts w:asciiTheme="majorHAnsi" w:hAnsiTheme="majorHAnsi" w:hint="eastAsia"/>
                <w:sz w:val="24"/>
                <w:szCs w:val="24"/>
              </w:rPr>
              <w:t>%</w:t>
            </w:r>
          </w:p>
        </w:tc>
        <w:tc>
          <w:tcPr>
            <w:tcW w:w="10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0</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2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57</w:t>
            </w:r>
            <w:r w:rsidRPr="001D29E4">
              <w:rPr>
                <w:rFonts w:asciiTheme="majorHAnsi" w:hAnsiTheme="majorHAnsi" w:hint="eastAsia"/>
                <w:sz w:val="24"/>
                <w:szCs w:val="24"/>
              </w:rPr>
              <w:t>.</w:t>
            </w:r>
            <w:r w:rsidRPr="001D29E4">
              <w:rPr>
                <w:rFonts w:asciiTheme="majorHAnsi" w:hAnsiTheme="majorHAnsi"/>
                <w:sz w:val="24"/>
                <w:szCs w:val="24"/>
              </w:rPr>
              <w:t>3</w:t>
            </w:r>
            <w:r w:rsidRPr="001D29E4">
              <w:rPr>
                <w:rFonts w:asciiTheme="majorHAnsi" w:hAnsiTheme="majorHAnsi" w:hint="eastAsia"/>
                <w:sz w:val="24"/>
                <w:szCs w:val="24"/>
              </w:rPr>
              <w:t>%</w:t>
            </w:r>
          </w:p>
        </w:tc>
        <w:tc>
          <w:tcPr>
            <w:tcW w:w="88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4</w:t>
            </w:r>
            <w:r w:rsidR="00813B4B" w:rsidRPr="001D29E4">
              <w:rPr>
                <w:rFonts w:asciiTheme="majorHAnsi" w:hAnsiTheme="majorHAnsi" w:hint="eastAsia"/>
                <w:sz w:val="24"/>
                <w:szCs w:val="24"/>
              </w:rPr>
              <w:t>.</w:t>
            </w:r>
            <w:r w:rsidRPr="001D29E4">
              <w:rPr>
                <w:rFonts w:asciiTheme="majorHAnsi" w:hAnsiTheme="majorHAnsi"/>
                <w:sz w:val="24"/>
                <w:szCs w:val="24"/>
              </w:rPr>
              <w:t>7</w:t>
            </w:r>
            <w:r w:rsidR="00813B4B" w:rsidRPr="001D29E4">
              <w:rPr>
                <w:rFonts w:asciiTheme="majorHAnsi" w:hAnsiTheme="majorHAnsi" w:hint="eastAsia"/>
                <w:sz w:val="24"/>
                <w:szCs w:val="24"/>
              </w:rPr>
              <w:t>%</w:t>
            </w:r>
          </w:p>
        </w:tc>
        <w:tc>
          <w:tcPr>
            <w:tcW w:w="860" w:type="dxa"/>
            <w:tcBorders>
              <w:top w:val="nil"/>
              <w:left w:val="nil"/>
              <w:bottom w:val="single" w:sz="4" w:space="0" w:color="auto"/>
              <w:right w:val="single" w:sz="4" w:space="0" w:color="auto"/>
            </w:tcBorders>
            <w:noWrap/>
            <w:vAlign w:val="center"/>
            <w:hideMark/>
          </w:tcPr>
          <w:p w:rsidR="00824262" w:rsidRPr="001D29E4" w:rsidRDefault="00824262" w:rsidP="00824262">
            <w:pPr>
              <w:widowControl/>
              <w:jc w:val="center"/>
              <w:rPr>
                <w:rFonts w:asciiTheme="majorHAnsi" w:hAnsiTheme="majorHAnsi"/>
                <w:sz w:val="24"/>
                <w:szCs w:val="24"/>
              </w:rPr>
            </w:pPr>
            <w:r w:rsidRPr="001D29E4">
              <w:rPr>
                <w:rFonts w:asciiTheme="majorHAnsi" w:hAnsiTheme="majorHAnsi"/>
                <w:sz w:val="24"/>
                <w:szCs w:val="24"/>
              </w:rPr>
              <w:t>6</w:t>
            </w:r>
            <w:r w:rsidR="00813B4B" w:rsidRPr="001D29E4">
              <w:rPr>
                <w:rFonts w:asciiTheme="majorHAnsi" w:hAnsiTheme="majorHAnsi" w:hint="eastAsia"/>
                <w:sz w:val="24"/>
                <w:szCs w:val="24"/>
              </w:rPr>
              <w:t>.</w:t>
            </w:r>
            <w:r w:rsidRPr="001D29E4">
              <w:rPr>
                <w:rFonts w:asciiTheme="majorHAnsi" w:hAnsiTheme="majorHAnsi"/>
                <w:sz w:val="24"/>
                <w:szCs w:val="24"/>
              </w:rPr>
              <w:t>3</w:t>
            </w:r>
            <w:r w:rsidR="00813B4B" w:rsidRPr="001D29E4">
              <w:rPr>
                <w:rFonts w:asciiTheme="majorHAnsi" w:hAnsiTheme="majorHAnsi" w:hint="eastAsia"/>
                <w:sz w:val="24"/>
                <w:szCs w:val="24"/>
              </w:rPr>
              <w:t>%</w:t>
            </w:r>
          </w:p>
        </w:tc>
      </w:tr>
    </w:tbl>
    <w:p w:rsidR="00E4477C" w:rsidRDefault="00E4477C" w:rsidP="00FF289D">
      <w:pPr>
        <w:ind w:firstLine="480"/>
        <w:rPr>
          <w:rFonts w:asciiTheme="minorEastAsia" w:hAnsiTheme="minorEastAsia"/>
          <w:sz w:val="24"/>
          <w:szCs w:val="24"/>
        </w:rPr>
      </w:pPr>
      <w:r>
        <w:rPr>
          <w:rFonts w:asciiTheme="minorEastAsia" w:hAnsiTheme="minorEastAsia" w:hint="eastAsia"/>
          <w:sz w:val="24"/>
          <w:szCs w:val="24"/>
        </w:rPr>
        <w:t>若按季度统计，可简化上表如下：</w:t>
      </w:r>
    </w:p>
    <w:p w:rsidR="00E4477C" w:rsidRPr="00E4477C" w:rsidRDefault="00E4477C" w:rsidP="00E4477C">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1.5</w:t>
      </w:r>
      <w:r>
        <w:rPr>
          <w:rFonts w:asciiTheme="minorEastAsia" w:hAnsiTheme="minorEastAsia" w:hint="eastAsia"/>
          <w:sz w:val="24"/>
          <w:szCs w:val="24"/>
        </w:rPr>
        <w:t xml:space="preserve"> 全年各季度各类蔬菜消费比例表</w:t>
      </w:r>
    </w:p>
    <w:tbl>
      <w:tblPr>
        <w:tblW w:w="7567" w:type="dxa"/>
        <w:jc w:val="center"/>
        <w:tblLayout w:type="fixed"/>
        <w:tblLook w:val="04A0" w:firstRow="1" w:lastRow="0" w:firstColumn="1" w:lastColumn="0" w:noHBand="0" w:noVBand="1"/>
      </w:tblPr>
      <w:tblGrid>
        <w:gridCol w:w="1191"/>
        <w:gridCol w:w="1134"/>
        <w:gridCol w:w="1134"/>
        <w:gridCol w:w="992"/>
        <w:gridCol w:w="992"/>
        <w:gridCol w:w="992"/>
        <w:gridCol w:w="1132"/>
      </w:tblGrid>
      <w:tr w:rsidR="00E4477C" w:rsidRPr="00E4477C" w:rsidTr="00E4477C">
        <w:trPr>
          <w:trHeight w:val="270"/>
          <w:jc w:val="center"/>
        </w:trPr>
        <w:tc>
          <w:tcPr>
            <w:tcW w:w="1191" w:type="dxa"/>
            <w:tcBorders>
              <w:top w:val="single" w:sz="12" w:space="0" w:color="auto"/>
              <w:bottom w:val="single" w:sz="4" w:space="0" w:color="auto"/>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p>
        </w:tc>
        <w:tc>
          <w:tcPr>
            <w:tcW w:w="1134"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瓜豆类</w:t>
            </w:r>
          </w:p>
        </w:tc>
        <w:tc>
          <w:tcPr>
            <w:tcW w:w="1134"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葱蒜类</w:t>
            </w:r>
          </w:p>
        </w:tc>
        <w:tc>
          <w:tcPr>
            <w:tcW w:w="99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绿色蔬菜类</w:t>
            </w:r>
          </w:p>
        </w:tc>
        <w:tc>
          <w:tcPr>
            <w:tcW w:w="99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野生蔬菜类</w:t>
            </w:r>
          </w:p>
        </w:tc>
        <w:tc>
          <w:tcPr>
            <w:tcW w:w="99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地下作物类</w:t>
            </w:r>
          </w:p>
        </w:tc>
        <w:tc>
          <w:tcPr>
            <w:tcW w:w="1132" w:type="dxa"/>
            <w:tcBorders>
              <w:top w:val="single" w:sz="12" w:space="0" w:color="auto"/>
              <w:left w:val="nil"/>
              <w:bottom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总计</w:t>
            </w:r>
          </w:p>
        </w:tc>
      </w:tr>
      <w:tr w:rsidR="00E4477C" w:rsidRPr="00E4477C" w:rsidTr="00E4477C">
        <w:trPr>
          <w:trHeight w:val="270"/>
          <w:jc w:val="center"/>
        </w:trPr>
        <w:tc>
          <w:tcPr>
            <w:tcW w:w="1191" w:type="dxa"/>
            <w:tcBorders>
              <w:top w:val="single" w:sz="4" w:space="0" w:color="auto"/>
              <w:right w:val="single" w:sz="4"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第一季度</w:t>
            </w:r>
          </w:p>
        </w:tc>
        <w:tc>
          <w:tcPr>
            <w:tcW w:w="1134"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color w:val="000000"/>
                <w:kern w:val="0"/>
                <w:sz w:val="22"/>
              </w:rPr>
              <w:t>34.39%</w:t>
            </w:r>
          </w:p>
        </w:tc>
        <w:tc>
          <w:tcPr>
            <w:tcW w:w="1134"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0.60%</w:t>
            </w:r>
          </w:p>
        </w:tc>
        <w:tc>
          <w:tcPr>
            <w:tcW w:w="99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56.74%</w:t>
            </w:r>
          </w:p>
        </w:tc>
        <w:tc>
          <w:tcPr>
            <w:tcW w:w="99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1.47%</w:t>
            </w:r>
          </w:p>
        </w:tc>
        <w:tc>
          <w:tcPr>
            <w:tcW w:w="99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6.80%</w:t>
            </w:r>
          </w:p>
        </w:tc>
        <w:tc>
          <w:tcPr>
            <w:tcW w:w="1132" w:type="dxa"/>
            <w:tcBorders>
              <w:top w:val="single" w:sz="4" w:space="0" w:color="auto"/>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r w:rsidR="00E4477C" w:rsidRPr="00E4477C" w:rsidTr="00E4477C">
        <w:trPr>
          <w:trHeight w:val="270"/>
          <w:jc w:val="center"/>
        </w:trPr>
        <w:tc>
          <w:tcPr>
            <w:tcW w:w="1191" w:type="dxa"/>
            <w:tcBorders>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第二季度</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37.67%</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0.23%</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55.77%</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1.30%</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5.03%</w:t>
            </w:r>
          </w:p>
        </w:tc>
        <w:tc>
          <w:tcPr>
            <w:tcW w:w="113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r w:rsidR="00E4477C" w:rsidRPr="00E4477C" w:rsidTr="00E4477C">
        <w:trPr>
          <w:trHeight w:val="270"/>
          <w:jc w:val="center"/>
        </w:trPr>
        <w:tc>
          <w:tcPr>
            <w:tcW w:w="1191" w:type="dxa"/>
            <w:tcBorders>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第三季度</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color w:val="000000"/>
                <w:kern w:val="0"/>
                <w:sz w:val="22"/>
              </w:rPr>
              <w:t>36.23%</w:t>
            </w:r>
          </w:p>
        </w:tc>
        <w:tc>
          <w:tcPr>
            <w:tcW w:w="1134"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0.80%</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54.17%</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4.10%</w:t>
            </w:r>
          </w:p>
        </w:tc>
        <w:tc>
          <w:tcPr>
            <w:tcW w:w="99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4.70%</w:t>
            </w:r>
          </w:p>
        </w:tc>
        <w:tc>
          <w:tcPr>
            <w:tcW w:w="1132" w:type="dxa"/>
            <w:tcBorders>
              <w:left w:val="nil"/>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r w:rsidR="00E4477C" w:rsidRPr="00E4477C" w:rsidTr="00E4477C">
        <w:trPr>
          <w:trHeight w:val="270"/>
          <w:jc w:val="center"/>
        </w:trPr>
        <w:tc>
          <w:tcPr>
            <w:tcW w:w="1191" w:type="dxa"/>
            <w:tcBorders>
              <w:bottom w:val="single" w:sz="12" w:space="0" w:color="auto"/>
              <w:right w:val="single" w:sz="4" w:space="0" w:color="auto"/>
            </w:tcBorders>
            <w:shd w:val="clear" w:color="auto" w:fill="auto"/>
            <w:noWrap/>
            <w:vAlign w:val="center"/>
            <w:hideMark/>
          </w:tcPr>
          <w:p w:rsidR="00E4477C" w:rsidRPr="00E4477C" w:rsidRDefault="00E4477C" w:rsidP="00E4477C">
            <w:pPr>
              <w:widowControl/>
              <w:jc w:val="center"/>
              <w:rPr>
                <w:rFonts w:ascii="宋体" w:eastAsia="宋体" w:hAnsi="宋体" w:cs="宋体"/>
                <w:color w:val="000000"/>
                <w:kern w:val="0"/>
                <w:sz w:val="22"/>
              </w:rPr>
            </w:pPr>
            <w:r w:rsidRPr="00E4477C">
              <w:rPr>
                <w:rFonts w:ascii="宋体" w:eastAsia="宋体" w:hAnsi="宋体" w:cs="宋体" w:hint="eastAsia"/>
                <w:color w:val="000000"/>
                <w:kern w:val="0"/>
                <w:sz w:val="22"/>
              </w:rPr>
              <w:t>第四季度</w:t>
            </w:r>
          </w:p>
        </w:tc>
        <w:tc>
          <w:tcPr>
            <w:tcW w:w="1134"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31.00%</w:t>
            </w:r>
          </w:p>
        </w:tc>
        <w:tc>
          <w:tcPr>
            <w:tcW w:w="1134"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0.10%</w:t>
            </w:r>
          </w:p>
        </w:tc>
        <w:tc>
          <w:tcPr>
            <w:tcW w:w="99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59.56%</w:t>
            </w:r>
          </w:p>
        </w:tc>
        <w:tc>
          <w:tcPr>
            <w:tcW w:w="99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4.50%</w:t>
            </w:r>
          </w:p>
        </w:tc>
        <w:tc>
          <w:tcPr>
            <w:tcW w:w="99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4.84%</w:t>
            </w:r>
          </w:p>
        </w:tc>
        <w:tc>
          <w:tcPr>
            <w:tcW w:w="1132" w:type="dxa"/>
            <w:tcBorders>
              <w:left w:val="nil"/>
              <w:bottom w:val="single" w:sz="12" w:space="0" w:color="auto"/>
            </w:tcBorders>
            <w:shd w:val="clear" w:color="auto" w:fill="auto"/>
            <w:noWrap/>
            <w:vAlign w:val="center"/>
            <w:hideMark/>
          </w:tcPr>
          <w:p w:rsidR="00E4477C" w:rsidRPr="00E4477C" w:rsidRDefault="00E4477C" w:rsidP="00E4477C">
            <w:pPr>
              <w:widowControl/>
              <w:jc w:val="center"/>
              <w:rPr>
                <w:rFonts w:asciiTheme="majorHAnsi" w:eastAsia="宋体" w:hAnsiTheme="majorHAnsi" w:cs="宋体"/>
                <w:color w:val="000000"/>
                <w:kern w:val="0"/>
                <w:sz w:val="22"/>
              </w:rPr>
            </w:pPr>
            <w:r w:rsidRPr="00E4477C">
              <w:rPr>
                <w:rFonts w:asciiTheme="majorHAnsi" w:eastAsia="宋体" w:hAnsiTheme="majorHAnsi" w:cs="宋体" w:hint="eastAsia"/>
                <w:color w:val="000000"/>
                <w:kern w:val="0"/>
                <w:sz w:val="22"/>
              </w:rPr>
              <w:t>1</w:t>
            </w:r>
          </w:p>
        </w:tc>
      </w:tr>
    </w:tbl>
    <w:p w:rsidR="001479BB" w:rsidRDefault="001479BB" w:rsidP="009846CA">
      <w:pPr>
        <w:ind w:firstLine="480"/>
        <w:rPr>
          <w:rFonts w:asciiTheme="minorEastAsia" w:hAnsiTheme="minorEastAsia"/>
          <w:sz w:val="24"/>
          <w:szCs w:val="24"/>
        </w:rPr>
      </w:pPr>
      <w:r>
        <w:rPr>
          <w:rFonts w:asciiTheme="minorEastAsia" w:hAnsiTheme="minorEastAsia" w:hint="eastAsia"/>
          <w:sz w:val="24"/>
          <w:szCs w:val="24"/>
        </w:rPr>
        <w:t>将表</w:t>
      </w:r>
      <w:r w:rsidR="002C5018">
        <w:rPr>
          <w:rFonts w:asciiTheme="minorEastAsia" w:hAnsiTheme="minorEastAsia" w:hint="eastAsia"/>
          <w:sz w:val="24"/>
          <w:szCs w:val="24"/>
        </w:rPr>
        <w:t>1.5</w:t>
      </w:r>
      <w:r>
        <w:rPr>
          <w:rFonts w:asciiTheme="minorEastAsia" w:hAnsiTheme="minorEastAsia" w:hint="eastAsia"/>
          <w:sz w:val="24"/>
          <w:szCs w:val="24"/>
        </w:rPr>
        <w:t>绘制为折线图，可得如下结果：</w:t>
      </w:r>
    </w:p>
    <w:p w:rsidR="001479BB" w:rsidRDefault="001479BB" w:rsidP="001479BB">
      <w:pPr>
        <w:ind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1.3</w:t>
      </w:r>
      <w:r>
        <w:rPr>
          <w:rFonts w:asciiTheme="minorEastAsia" w:hAnsiTheme="minorEastAsia" w:hint="eastAsia"/>
          <w:sz w:val="24"/>
          <w:szCs w:val="24"/>
        </w:rPr>
        <w:t xml:space="preserve"> 全年每月各类蔬菜消费比例折线图</w:t>
      </w:r>
    </w:p>
    <w:p w:rsidR="001479BB" w:rsidRDefault="0059017C" w:rsidP="002C5018">
      <w:pPr>
        <w:ind w:firstLine="480"/>
        <w:rPr>
          <w:rFonts w:asciiTheme="minorEastAsia" w:hAnsiTheme="minorEastAsia"/>
          <w:sz w:val="24"/>
          <w:szCs w:val="24"/>
        </w:rPr>
      </w:pPr>
      <w:r>
        <w:rPr>
          <w:noProof/>
        </w:rPr>
        <w:lastRenderedPageBreak/>
        <w:drawing>
          <wp:inline distT="0" distB="0" distL="0" distR="0" wp14:anchorId="7A2E212B" wp14:editId="56BB5C3D">
            <wp:extent cx="5276850" cy="2990850"/>
            <wp:effectExtent l="0" t="0" r="19050"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D6F31" w:rsidRDefault="001479BB" w:rsidP="00880211">
      <w:pPr>
        <w:ind w:firstLine="480"/>
        <w:rPr>
          <w:rFonts w:asciiTheme="minorEastAsia" w:hAnsiTheme="minorEastAsia"/>
          <w:sz w:val="24"/>
          <w:szCs w:val="24"/>
        </w:rPr>
      </w:pPr>
      <w:r>
        <w:rPr>
          <w:rFonts w:asciiTheme="minorEastAsia" w:hAnsiTheme="minorEastAsia" w:hint="eastAsia"/>
          <w:sz w:val="24"/>
          <w:szCs w:val="24"/>
        </w:rPr>
        <w:t>由上图可知：</w:t>
      </w:r>
      <w:r w:rsidR="00C6282B">
        <w:rPr>
          <w:rFonts w:asciiTheme="minorEastAsia" w:hAnsiTheme="minorEastAsia" w:hint="eastAsia"/>
          <w:sz w:val="24"/>
          <w:szCs w:val="24"/>
        </w:rPr>
        <w:t>绿色蔬菜于秋冬季节进入销售旺季，而春夏季销量略减；相反</w:t>
      </w:r>
      <w:r w:rsidR="001D6F31">
        <w:rPr>
          <w:rFonts w:asciiTheme="minorEastAsia" w:hAnsiTheme="minorEastAsia" w:hint="eastAsia"/>
          <w:sz w:val="24"/>
          <w:szCs w:val="24"/>
        </w:rPr>
        <w:t>地，瓜豆类蔬菜在秋冬季节销售情况并不理想，而春夏季略有上升；其余蔬菜基数较小，此处不作分析。</w:t>
      </w:r>
    </w:p>
    <w:p w:rsidR="001D6F31" w:rsidRDefault="00C6282B" w:rsidP="00880211">
      <w:pPr>
        <w:ind w:firstLine="480"/>
        <w:rPr>
          <w:rFonts w:asciiTheme="minorEastAsia" w:hAnsiTheme="minorEastAsia"/>
          <w:sz w:val="24"/>
          <w:szCs w:val="24"/>
        </w:rPr>
      </w:pPr>
      <w:r>
        <w:rPr>
          <w:rFonts w:asciiTheme="minorEastAsia" w:hAnsiTheme="minorEastAsia" w:hint="eastAsia"/>
          <w:sz w:val="24"/>
          <w:szCs w:val="24"/>
        </w:rPr>
        <w:t>我们可以综合深圳的季节特性对这一情况作解释：</w:t>
      </w:r>
    </w:p>
    <w:p w:rsidR="00880211" w:rsidRPr="001D6F31" w:rsidRDefault="001D6F31" w:rsidP="001D6F31">
      <w:pPr>
        <w:pStyle w:val="a3"/>
        <w:numPr>
          <w:ilvl w:val="0"/>
          <w:numId w:val="9"/>
        </w:numPr>
        <w:ind w:firstLineChars="0"/>
        <w:rPr>
          <w:rFonts w:asciiTheme="minorEastAsia" w:hAnsiTheme="minorEastAsia"/>
          <w:sz w:val="24"/>
          <w:szCs w:val="24"/>
        </w:rPr>
      </w:pPr>
      <w:r w:rsidRPr="001D6F31">
        <w:rPr>
          <w:rFonts w:asciiTheme="minorEastAsia" w:hAnsiTheme="minorEastAsia" w:hint="eastAsia"/>
          <w:sz w:val="24"/>
          <w:szCs w:val="24"/>
        </w:rPr>
        <w:t>每年</w:t>
      </w:r>
      <w:r w:rsidR="00C6282B" w:rsidRPr="001D6F31">
        <w:rPr>
          <w:rFonts w:asciiTheme="minorEastAsia" w:hAnsiTheme="minorEastAsia" w:hint="eastAsia"/>
          <w:sz w:val="24"/>
          <w:szCs w:val="24"/>
        </w:rPr>
        <w:t>春初本地蔬菜大量上市，而</w:t>
      </w:r>
      <w:r>
        <w:rPr>
          <w:rFonts w:asciiTheme="minorEastAsia" w:hAnsiTheme="minorEastAsia" w:hint="eastAsia"/>
          <w:sz w:val="24"/>
          <w:szCs w:val="24"/>
        </w:rPr>
        <w:t>瓜豆类蔬菜未进入上市期——因此绿色蔬菜销量较高，而瓜豆类蔬菜稍低；</w:t>
      </w:r>
    </w:p>
    <w:p w:rsidR="001D6F31" w:rsidRDefault="001D6F31" w:rsidP="001D6F31">
      <w:pPr>
        <w:pStyle w:val="a3"/>
        <w:numPr>
          <w:ilvl w:val="0"/>
          <w:numId w:val="9"/>
        </w:numPr>
        <w:ind w:firstLineChars="0"/>
        <w:rPr>
          <w:rFonts w:asciiTheme="minorEastAsia" w:hAnsiTheme="minorEastAsia"/>
          <w:sz w:val="24"/>
          <w:szCs w:val="24"/>
        </w:rPr>
      </w:pPr>
      <w:r>
        <w:rPr>
          <w:rFonts w:asciiTheme="minorEastAsia" w:hAnsiTheme="minorEastAsia" w:hint="eastAsia"/>
          <w:sz w:val="24"/>
          <w:szCs w:val="24"/>
        </w:rPr>
        <w:t>4-5月份春夏之际，随着季节的转变，市民的蔬菜选择也在改变，即从</w:t>
      </w:r>
      <w:r w:rsidRPr="001D6F31">
        <w:rPr>
          <w:rFonts w:asciiTheme="minorEastAsia" w:hAnsiTheme="minorEastAsia" w:hint="eastAsia"/>
          <w:sz w:val="24"/>
          <w:szCs w:val="24"/>
        </w:rPr>
        <w:t>叶菜类蔬菜向瓜豆类蔬菜</w:t>
      </w:r>
      <w:r>
        <w:rPr>
          <w:rFonts w:asciiTheme="minorEastAsia" w:hAnsiTheme="minorEastAsia" w:hint="eastAsia"/>
          <w:sz w:val="24"/>
          <w:szCs w:val="24"/>
        </w:rPr>
        <w:t>的</w:t>
      </w:r>
      <w:r w:rsidRPr="001D6F31">
        <w:rPr>
          <w:rFonts w:asciiTheme="minorEastAsia" w:hAnsiTheme="minorEastAsia" w:hint="eastAsia"/>
          <w:sz w:val="24"/>
          <w:szCs w:val="24"/>
        </w:rPr>
        <w:t>转移</w:t>
      </w:r>
      <w:r>
        <w:rPr>
          <w:rFonts w:asciiTheme="minorEastAsia" w:hAnsiTheme="minorEastAsia" w:hint="eastAsia"/>
          <w:sz w:val="24"/>
          <w:szCs w:val="24"/>
        </w:rPr>
        <w:t>——因此绿色蔬菜销量缓慢下降，而瓜豆类销量缓慢上升；</w:t>
      </w:r>
    </w:p>
    <w:p w:rsidR="001D6F31" w:rsidRPr="001D6F31" w:rsidRDefault="001D6F31" w:rsidP="001D6F31">
      <w:pPr>
        <w:pStyle w:val="a3"/>
        <w:numPr>
          <w:ilvl w:val="0"/>
          <w:numId w:val="9"/>
        </w:numPr>
        <w:ind w:firstLineChars="0"/>
        <w:rPr>
          <w:rFonts w:asciiTheme="minorEastAsia" w:hAnsiTheme="minorEastAsia"/>
          <w:sz w:val="24"/>
          <w:szCs w:val="24"/>
        </w:rPr>
      </w:pPr>
      <w:r>
        <w:rPr>
          <w:rFonts w:asciiTheme="minorEastAsia" w:hAnsiTheme="minorEastAsia" w:hint="eastAsia"/>
          <w:sz w:val="24"/>
          <w:szCs w:val="24"/>
        </w:rPr>
        <w:t>11月左右，天气转凉，叶菜类开始大量上市——因此绿色蔬菜销量出现高峰。</w:t>
      </w:r>
    </w:p>
    <w:p w:rsidR="001B6599" w:rsidRDefault="00BA25F7" w:rsidP="002C5018">
      <w:pPr>
        <w:ind w:firstLine="480"/>
        <w:rPr>
          <w:rFonts w:asciiTheme="minorEastAsia" w:hAnsiTheme="minorEastAsia"/>
          <w:sz w:val="24"/>
          <w:szCs w:val="24"/>
        </w:rPr>
      </w:pPr>
      <w:r>
        <w:rPr>
          <w:rFonts w:asciiTheme="minorEastAsia" w:hAnsiTheme="minorEastAsia" w:hint="eastAsia"/>
          <w:sz w:val="24"/>
          <w:szCs w:val="24"/>
        </w:rPr>
        <w:t>2016年7月至2017年2月全年蔬菜消费平均比例情况如下表所示：</w:t>
      </w:r>
    </w:p>
    <w:p w:rsidR="00BA25F7" w:rsidRPr="00BA25F7" w:rsidRDefault="00BA25F7" w:rsidP="00BA25F7">
      <w:pPr>
        <w:ind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1.4</w:t>
      </w:r>
      <w:r>
        <w:rPr>
          <w:rFonts w:asciiTheme="minorEastAsia" w:hAnsiTheme="minorEastAsia" w:hint="eastAsia"/>
          <w:sz w:val="24"/>
          <w:szCs w:val="24"/>
        </w:rPr>
        <w:t xml:space="preserve"> 全年蔬菜消费比例均值饼图</w:t>
      </w:r>
    </w:p>
    <w:p w:rsidR="00B94753" w:rsidRDefault="0059017C" w:rsidP="002C5018">
      <w:pPr>
        <w:ind w:firstLine="480"/>
        <w:jc w:val="center"/>
        <w:rPr>
          <w:rFonts w:asciiTheme="minorEastAsia" w:hAnsiTheme="minorEastAsia"/>
          <w:sz w:val="24"/>
          <w:szCs w:val="24"/>
        </w:rPr>
      </w:pPr>
      <w:r>
        <w:rPr>
          <w:noProof/>
        </w:rPr>
        <w:drawing>
          <wp:inline distT="0" distB="0" distL="0" distR="0" wp14:anchorId="2CBC72B4" wp14:editId="54892613">
            <wp:extent cx="4236720" cy="2468880"/>
            <wp:effectExtent l="0" t="0" r="11430" b="2667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0C6A80" w:rsidRPr="000C6A80" w:rsidRDefault="008334C5" w:rsidP="00B94753">
      <w:pPr>
        <w:ind w:firstLine="480"/>
        <w:rPr>
          <w:rFonts w:asciiTheme="minorEastAsia" w:hAnsiTheme="minorEastAsia"/>
          <w:sz w:val="24"/>
          <w:szCs w:val="24"/>
        </w:rPr>
      </w:pPr>
      <w:r>
        <w:rPr>
          <w:rFonts w:asciiTheme="minorEastAsia" w:hAnsiTheme="minorEastAsia" w:hint="eastAsia"/>
          <w:sz w:val="24"/>
          <w:szCs w:val="24"/>
        </w:rPr>
        <w:t>由上图可知，深圳人的蔬菜饮食以</w:t>
      </w:r>
      <w:r w:rsidR="00FA255A">
        <w:rPr>
          <w:rFonts w:asciiTheme="minorEastAsia" w:hAnsiTheme="minorEastAsia" w:hint="eastAsia"/>
          <w:sz w:val="24"/>
          <w:szCs w:val="24"/>
        </w:rPr>
        <w:t>绿色蔬菜</w:t>
      </w:r>
      <w:r w:rsidR="008B7643">
        <w:rPr>
          <w:rFonts w:asciiTheme="minorEastAsia" w:hAnsiTheme="minorEastAsia" w:hint="eastAsia"/>
          <w:sz w:val="24"/>
          <w:szCs w:val="24"/>
        </w:rPr>
        <w:t>类为主，</w:t>
      </w:r>
      <w:r w:rsidR="00FA255A">
        <w:rPr>
          <w:rFonts w:asciiTheme="minorEastAsia" w:hAnsiTheme="minorEastAsia" w:hint="eastAsia"/>
          <w:sz w:val="24"/>
          <w:szCs w:val="24"/>
        </w:rPr>
        <w:t>瓜豆类</w:t>
      </w:r>
      <w:r w:rsidR="008B7643">
        <w:rPr>
          <w:rFonts w:asciiTheme="minorEastAsia" w:hAnsiTheme="minorEastAsia" w:hint="eastAsia"/>
          <w:sz w:val="24"/>
          <w:szCs w:val="24"/>
        </w:rPr>
        <w:t>次之，</w:t>
      </w:r>
      <w:r w:rsidR="00B94753">
        <w:rPr>
          <w:rFonts w:asciiTheme="minorEastAsia" w:hAnsiTheme="minorEastAsia" w:hint="eastAsia"/>
          <w:sz w:val="24"/>
          <w:szCs w:val="24"/>
        </w:rPr>
        <w:t>葱蒜类最少。从深圳人的习惯看，蔬菜谷类在整个饮食结构中占比较小，而肉类居多。而</w:t>
      </w:r>
      <w:r w:rsidR="00B94753">
        <w:rPr>
          <w:rFonts w:asciiTheme="minorEastAsia" w:hAnsiTheme="minorEastAsia" w:hint="eastAsia"/>
          <w:sz w:val="24"/>
          <w:szCs w:val="24"/>
        </w:rPr>
        <w:lastRenderedPageBreak/>
        <w:t>在蔬菜大类内，绿色蔬菜和瓜豆显然是多数人的选择，葱蒜多做调味品，因此比重最低。</w:t>
      </w:r>
    </w:p>
    <w:p w:rsidR="008C63A1" w:rsidRDefault="007F0F0E" w:rsidP="008C63A1">
      <w:pPr>
        <w:pStyle w:val="3"/>
        <w:rPr>
          <w:rFonts w:ascii="黑体" w:eastAsia="黑体" w:hAnsi="黑体"/>
          <w:b w:val="0"/>
          <w:sz w:val="24"/>
          <w:szCs w:val="24"/>
        </w:rPr>
      </w:pPr>
      <w:r>
        <w:rPr>
          <w:rFonts w:ascii="黑体" w:eastAsia="黑体" w:hAnsi="黑体" w:hint="eastAsia"/>
          <w:b w:val="0"/>
          <w:sz w:val="24"/>
          <w:szCs w:val="24"/>
        </w:rPr>
        <w:t>5.1.6</w:t>
      </w:r>
      <w:r w:rsidR="008C63A1" w:rsidRPr="00492E93">
        <w:rPr>
          <w:rFonts w:ascii="黑体" w:eastAsia="黑体" w:hAnsi="黑体" w:hint="eastAsia"/>
          <w:b w:val="0"/>
          <w:sz w:val="24"/>
          <w:szCs w:val="24"/>
        </w:rPr>
        <w:t xml:space="preserve"> </w:t>
      </w:r>
      <w:r w:rsidR="008C63A1">
        <w:rPr>
          <w:rFonts w:ascii="黑体" w:eastAsia="黑体" w:hAnsi="黑体" w:hint="eastAsia"/>
          <w:b w:val="0"/>
          <w:sz w:val="24"/>
          <w:szCs w:val="24"/>
        </w:rPr>
        <w:t>深圳市新鲜蔬菜输入渠道比例计算</w:t>
      </w:r>
    </w:p>
    <w:p w:rsidR="00B87586" w:rsidRDefault="00B87586" w:rsidP="002C5018">
      <w:pPr>
        <w:ind w:firstLine="480"/>
        <w:rPr>
          <w:rFonts w:asciiTheme="minorEastAsia" w:hAnsiTheme="minorEastAsia"/>
          <w:sz w:val="24"/>
          <w:szCs w:val="24"/>
        </w:rPr>
      </w:pPr>
      <w:r>
        <w:rPr>
          <w:rFonts w:asciiTheme="minorEastAsia" w:hAnsiTheme="minorEastAsia" w:hint="eastAsia"/>
          <w:sz w:val="24"/>
          <w:szCs w:val="24"/>
        </w:rPr>
        <w:t>根据题干要求，我们首先按照原数据给出的</w:t>
      </w:r>
      <w:r w:rsidRPr="00B87586">
        <w:rPr>
          <w:rFonts w:asciiTheme="minorEastAsia" w:hAnsiTheme="minorEastAsia" w:hint="eastAsia"/>
          <w:sz w:val="24"/>
          <w:szCs w:val="24"/>
        </w:rPr>
        <w:t>农贸市场</w:t>
      </w:r>
      <w:r>
        <w:rPr>
          <w:rFonts w:asciiTheme="minorEastAsia" w:hAnsiTheme="minorEastAsia" w:hint="eastAsia"/>
          <w:sz w:val="24"/>
          <w:szCs w:val="24"/>
        </w:rPr>
        <w:t>、</w:t>
      </w:r>
      <w:r w:rsidRPr="00B87586">
        <w:rPr>
          <w:rFonts w:asciiTheme="minorEastAsia" w:hAnsiTheme="minorEastAsia" w:hint="eastAsia"/>
          <w:sz w:val="24"/>
          <w:szCs w:val="24"/>
        </w:rPr>
        <w:t>批发市场</w:t>
      </w:r>
      <w:r>
        <w:rPr>
          <w:rFonts w:asciiTheme="minorEastAsia" w:hAnsiTheme="minorEastAsia" w:hint="eastAsia"/>
          <w:sz w:val="24"/>
          <w:szCs w:val="24"/>
        </w:rPr>
        <w:t>、</w:t>
      </w:r>
      <w:r w:rsidRPr="00B87586">
        <w:rPr>
          <w:rFonts w:asciiTheme="minorEastAsia" w:hAnsiTheme="minorEastAsia" w:hint="eastAsia"/>
          <w:sz w:val="24"/>
          <w:szCs w:val="24"/>
        </w:rPr>
        <w:t>商场超市</w:t>
      </w:r>
      <w:r>
        <w:rPr>
          <w:rFonts w:asciiTheme="minorEastAsia" w:hAnsiTheme="minorEastAsia" w:hint="eastAsia"/>
          <w:sz w:val="24"/>
          <w:szCs w:val="24"/>
        </w:rPr>
        <w:t>、</w:t>
      </w:r>
      <w:r w:rsidRPr="00B87586">
        <w:rPr>
          <w:rFonts w:asciiTheme="minorEastAsia" w:hAnsiTheme="minorEastAsia" w:hint="eastAsia"/>
          <w:sz w:val="24"/>
          <w:szCs w:val="24"/>
        </w:rPr>
        <w:t>生产基地</w:t>
      </w:r>
      <w:r>
        <w:rPr>
          <w:rFonts w:asciiTheme="minorEastAsia" w:hAnsiTheme="minorEastAsia" w:hint="eastAsia"/>
          <w:sz w:val="24"/>
          <w:szCs w:val="24"/>
        </w:rPr>
        <w:t>四类输入渠道（即蔬菜来源）对抽检信息进行分类，并在数据库中分别创建视图。其后，我们在建立名为“渠道比例”的存储过程，对上述四类渠道的占用比例进行统一计算，得到以下初始比例图表：</w:t>
      </w:r>
    </w:p>
    <w:p w:rsidR="00B87586" w:rsidRDefault="00B87586" w:rsidP="00B87586">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1.6</w:t>
      </w:r>
      <w:r>
        <w:rPr>
          <w:rFonts w:asciiTheme="minorEastAsia" w:hAnsiTheme="minorEastAsia" w:hint="eastAsia"/>
          <w:sz w:val="24"/>
          <w:szCs w:val="24"/>
        </w:rPr>
        <w:t xml:space="preserve"> 原有四类渠道所占比重</w:t>
      </w:r>
    </w:p>
    <w:tbl>
      <w:tblPr>
        <w:tblW w:w="5740" w:type="dxa"/>
        <w:jc w:val="center"/>
        <w:tblLayout w:type="fixed"/>
        <w:tblLook w:val="04A0" w:firstRow="1" w:lastRow="0" w:firstColumn="1" w:lastColumn="0" w:noHBand="0" w:noVBand="1"/>
      </w:tblPr>
      <w:tblGrid>
        <w:gridCol w:w="1435"/>
        <w:gridCol w:w="1435"/>
        <w:gridCol w:w="1435"/>
        <w:gridCol w:w="1435"/>
      </w:tblGrid>
      <w:tr w:rsidR="00B87586" w:rsidRPr="00B87586" w:rsidTr="00957B21">
        <w:trPr>
          <w:trHeight w:val="270"/>
          <w:jc w:val="center"/>
        </w:trPr>
        <w:tc>
          <w:tcPr>
            <w:tcW w:w="1435" w:type="dxa"/>
            <w:tcBorders>
              <w:top w:val="single" w:sz="12" w:space="0" w:color="auto"/>
              <w:left w:val="nil"/>
              <w:bottom w:val="single" w:sz="4" w:space="0" w:color="auto"/>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农贸市场</w:t>
            </w:r>
          </w:p>
        </w:tc>
        <w:tc>
          <w:tcPr>
            <w:tcW w:w="1435" w:type="dxa"/>
            <w:tcBorders>
              <w:top w:val="single" w:sz="12" w:space="0" w:color="auto"/>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批发市场</w:t>
            </w:r>
          </w:p>
        </w:tc>
        <w:tc>
          <w:tcPr>
            <w:tcW w:w="1435" w:type="dxa"/>
            <w:tcBorders>
              <w:top w:val="single" w:sz="12" w:space="0" w:color="auto"/>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商场超市</w:t>
            </w:r>
          </w:p>
        </w:tc>
        <w:tc>
          <w:tcPr>
            <w:tcW w:w="1435" w:type="dxa"/>
            <w:tcBorders>
              <w:top w:val="single" w:sz="12" w:space="0" w:color="auto"/>
              <w:bottom w:val="single" w:sz="4" w:space="0" w:color="auto"/>
              <w:right w:val="nil"/>
            </w:tcBorders>
            <w:noWrap/>
            <w:hideMark/>
          </w:tcPr>
          <w:p w:rsidR="00B87586" w:rsidRPr="00B87586" w:rsidRDefault="00B87586" w:rsidP="00B633C1">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生产基地</w:t>
            </w:r>
          </w:p>
        </w:tc>
      </w:tr>
      <w:tr w:rsidR="00B87586" w:rsidRPr="001D29E4" w:rsidTr="00957B21">
        <w:trPr>
          <w:trHeight w:val="270"/>
          <w:jc w:val="center"/>
        </w:trPr>
        <w:tc>
          <w:tcPr>
            <w:tcW w:w="1435" w:type="dxa"/>
            <w:tcBorders>
              <w:left w:val="nil"/>
              <w:bottom w:val="single" w:sz="12" w:space="0" w:color="auto"/>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50</w:t>
            </w:r>
            <w:r w:rsidR="00957B21" w:rsidRPr="001D29E4">
              <w:rPr>
                <w:rFonts w:asciiTheme="majorHAnsi" w:hAnsiTheme="majorHAnsi" w:hint="eastAsia"/>
                <w:sz w:val="24"/>
                <w:szCs w:val="24"/>
              </w:rPr>
              <w:t>.</w:t>
            </w:r>
            <w:r w:rsidRPr="001D29E4">
              <w:rPr>
                <w:rFonts w:asciiTheme="majorHAnsi" w:hAnsiTheme="majorHAnsi" w:hint="eastAsia"/>
                <w:sz w:val="24"/>
                <w:szCs w:val="24"/>
              </w:rPr>
              <w:t>6</w:t>
            </w:r>
            <w:r w:rsidR="00957B21" w:rsidRPr="001D29E4">
              <w:rPr>
                <w:rFonts w:asciiTheme="majorHAnsi" w:hAnsiTheme="majorHAnsi" w:hint="eastAsia"/>
                <w:sz w:val="24"/>
                <w:szCs w:val="24"/>
              </w:rPr>
              <w:t>%</w:t>
            </w:r>
          </w:p>
        </w:tc>
        <w:tc>
          <w:tcPr>
            <w:tcW w:w="1435" w:type="dxa"/>
            <w:tcBorders>
              <w:bottom w:val="single" w:sz="12" w:space="0" w:color="auto"/>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35</w:t>
            </w:r>
            <w:r w:rsidR="00957B21" w:rsidRPr="001D29E4">
              <w:rPr>
                <w:rFonts w:asciiTheme="majorHAnsi" w:hAnsiTheme="majorHAnsi" w:hint="eastAsia"/>
                <w:sz w:val="24"/>
                <w:szCs w:val="24"/>
              </w:rPr>
              <w:t>.</w:t>
            </w:r>
            <w:r w:rsidRPr="001D29E4">
              <w:rPr>
                <w:rFonts w:asciiTheme="majorHAnsi" w:hAnsiTheme="majorHAnsi" w:hint="eastAsia"/>
                <w:sz w:val="24"/>
                <w:szCs w:val="24"/>
              </w:rPr>
              <w:t>1</w:t>
            </w:r>
            <w:r w:rsidR="00957B21" w:rsidRPr="001D29E4">
              <w:rPr>
                <w:rFonts w:asciiTheme="majorHAnsi" w:hAnsiTheme="majorHAnsi" w:hint="eastAsia"/>
                <w:sz w:val="24"/>
                <w:szCs w:val="24"/>
              </w:rPr>
              <w:t>%</w:t>
            </w:r>
          </w:p>
        </w:tc>
        <w:tc>
          <w:tcPr>
            <w:tcW w:w="1435" w:type="dxa"/>
            <w:tcBorders>
              <w:bottom w:val="single" w:sz="12" w:space="0" w:color="auto"/>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9</w:t>
            </w:r>
            <w:r w:rsidR="00957B21" w:rsidRPr="001D29E4">
              <w:rPr>
                <w:rFonts w:asciiTheme="majorHAnsi" w:hAnsiTheme="majorHAnsi" w:hint="eastAsia"/>
                <w:sz w:val="24"/>
                <w:szCs w:val="24"/>
              </w:rPr>
              <w:t>.</w:t>
            </w:r>
            <w:r w:rsidRPr="001D29E4">
              <w:rPr>
                <w:rFonts w:asciiTheme="majorHAnsi" w:hAnsiTheme="majorHAnsi" w:hint="eastAsia"/>
                <w:sz w:val="24"/>
                <w:szCs w:val="24"/>
              </w:rPr>
              <w:t>6</w:t>
            </w:r>
            <w:r w:rsidR="00957B21" w:rsidRPr="001D29E4">
              <w:rPr>
                <w:rFonts w:asciiTheme="majorHAnsi" w:hAnsiTheme="majorHAnsi" w:hint="eastAsia"/>
                <w:sz w:val="24"/>
                <w:szCs w:val="24"/>
              </w:rPr>
              <w:t>%</w:t>
            </w:r>
          </w:p>
        </w:tc>
        <w:tc>
          <w:tcPr>
            <w:tcW w:w="1435" w:type="dxa"/>
            <w:tcBorders>
              <w:bottom w:val="single" w:sz="12" w:space="0" w:color="auto"/>
              <w:right w:val="nil"/>
            </w:tcBorders>
            <w:noWrap/>
            <w:hideMark/>
          </w:tcPr>
          <w:p w:rsidR="00B87586" w:rsidRPr="001D29E4" w:rsidRDefault="00B87586" w:rsidP="00B633C1">
            <w:pPr>
              <w:widowControl/>
              <w:jc w:val="center"/>
              <w:rPr>
                <w:rFonts w:asciiTheme="majorHAnsi" w:hAnsiTheme="majorHAnsi"/>
                <w:sz w:val="24"/>
                <w:szCs w:val="24"/>
              </w:rPr>
            </w:pPr>
            <w:r w:rsidRPr="001D29E4">
              <w:rPr>
                <w:rFonts w:asciiTheme="majorHAnsi" w:hAnsiTheme="majorHAnsi" w:hint="eastAsia"/>
                <w:sz w:val="24"/>
                <w:szCs w:val="24"/>
              </w:rPr>
              <w:t>4</w:t>
            </w:r>
            <w:r w:rsidR="00957B21" w:rsidRPr="001D29E4">
              <w:rPr>
                <w:rFonts w:asciiTheme="majorHAnsi" w:hAnsiTheme="majorHAnsi" w:hint="eastAsia"/>
                <w:sz w:val="24"/>
                <w:szCs w:val="24"/>
              </w:rPr>
              <w:t>.</w:t>
            </w:r>
            <w:r w:rsidRPr="001D29E4">
              <w:rPr>
                <w:rFonts w:asciiTheme="majorHAnsi" w:hAnsiTheme="majorHAnsi" w:hint="eastAsia"/>
                <w:sz w:val="24"/>
                <w:szCs w:val="24"/>
              </w:rPr>
              <w:t>7</w:t>
            </w:r>
            <w:r w:rsidR="00957B21" w:rsidRPr="001D29E4">
              <w:rPr>
                <w:rFonts w:asciiTheme="majorHAnsi" w:hAnsiTheme="majorHAnsi" w:hint="eastAsia"/>
                <w:sz w:val="24"/>
                <w:szCs w:val="24"/>
              </w:rPr>
              <w:t>%</w:t>
            </w:r>
          </w:p>
        </w:tc>
      </w:tr>
    </w:tbl>
    <w:p w:rsidR="00957B21" w:rsidRDefault="00957B21" w:rsidP="00FF289D">
      <w:pPr>
        <w:ind w:firstLine="480"/>
        <w:rPr>
          <w:rFonts w:asciiTheme="minorEastAsia" w:hAnsiTheme="minorEastAsia"/>
          <w:sz w:val="24"/>
          <w:szCs w:val="24"/>
        </w:rPr>
      </w:pPr>
      <w:r>
        <w:rPr>
          <w:rFonts w:asciiTheme="minorEastAsia" w:hAnsiTheme="minorEastAsia" w:hint="eastAsia"/>
          <w:sz w:val="24"/>
          <w:szCs w:val="24"/>
        </w:rPr>
        <w:t>由于题干中提示“</w:t>
      </w:r>
      <w:r w:rsidRPr="00C753FD">
        <w:rPr>
          <w:rFonts w:ascii="新宋体" w:eastAsia="新宋体" w:hAnsi="新宋体" w:hint="eastAsia"/>
          <w:sz w:val="24"/>
          <w:szCs w:val="24"/>
        </w:rPr>
        <w:t>新鲜蔬菜消费属性是输入型的</w:t>
      </w:r>
      <w:r>
        <w:rPr>
          <w:rFonts w:asciiTheme="minorEastAsia" w:hAnsiTheme="minorEastAsia" w:hint="eastAsia"/>
          <w:sz w:val="24"/>
          <w:szCs w:val="24"/>
        </w:rPr>
        <w:t>”，且近年来蔬菜输入渠道日趋多样化，我们在查阅多方资料后决定在表中增设零售和电商两个渠道。</w:t>
      </w:r>
    </w:p>
    <w:p w:rsidR="00957B21" w:rsidRDefault="00B04C83" w:rsidP="009846CA">
      <w:pPr>
        <w:ind w:firstLine="480"/>
        <w:rPr>
          <w:rFonts w:asciiTheme="minorEastAsia" w:hAnsiTheme="minorEastAsia"/>
          <w:sz w:val="24"/>
          <w:szCs w:val="24"/>
        </w:rPr>
      </w:pPr>
      <w:r>
        <w:rPr>
          <w:rFonts w:asciiTheme="minorEastAsia" w:hAnsiTheme="minorEastAsia" w:hint="eastAsia"/>
          <w:sz w:val="24"/>
          <w:szCs w:val="24"/>
        </w:rPr>
        <w:t>零售：</w:t>
      </w:r>
      <w:r w:rsidR="00867868">
        <w:rPr>
          <w:rFonts w:asciiTheme="minorEastAsia" w:hAnsiTheme="minorEastAsia" w:hint="eastAsia"/>
          <w:sz w:val="24"/>
          <w:szCs w:val="24"/>
        </w:rPr>
        <w:t>根据某一特定年份内批发市场和零售商贩的相对比例，可计算出零售渠道的销售比重。</w:t>
      </w:r>
    </w:p>
    <w:p w:rsidR="00B633C1" w:rsidRPr="00B633C1" w:rsidRDefault="00B04C83" w:rsidP="009846CA">
      <w:pPr>
        <w:ind w:firstLine="480"/>
        <w:rPr>
          <w:rFonts w:asciiTheme="minorEastAsia" w:hAnsiTheme="minorEastAsia"/>
          <w:sz w:val="24"/>
          <w:szCs w:val="24"/>
        </w:rPr>
      </w:pPr>
      <w:r>
        <w:rPr>
          <w:rFonts w:asciiTheme="minorEastAsia" w:hAnsiTheme="minorEastAsia" w:hint="eastAsia"/>
          <w:sz w:val="24"/>
          <w:szCs w:val="24"/>
        </w:rPr>
        <w:t>电商：</w:t>
      </w:r>
      <w:r w:rsidR="00B633C1" w:rsidRPr="00B633C1">
        <w:rPr>
          <w:rFonts w:asciiTheme="minorEastAsia" w:hAnsiTheme="minorEastAsia" w:hint="eastAsia"/>
          <w:sz w:val="24"/>
          <w:szCs w:val="24"/>
        </w:rPr>
        <w:t>据统计，广东省蔬菜行业市场规模为3950亿元，</w:t>
      </w:r>
      <w:r w:rsidR="00B633C1">
        <w:rPr>
          <w:rFonts w:asciiTheme="minorEastAsia" w:hAnsiTheme="minorEastAsia" w:hint="eastAsia"/>
          <w:sz w:val="24"/>
          <w:szCs w:val="24"/>
        </w:rPr>
        <w:t>而</w:t>
      </w:r>
      <w:r w:rsidR="00B633C1" w:rsidRPr="00B633C1">
        <w:rPr>
          <w:rFonts w:asciiTheme="minorEastAsia" w:hAnsiTheme="minorEastAsia" w:hint="eastAsia"/>
          <w:sz w:val="24"/>
          <w:szCs w:val="24"/>
        </w:rPr>
        <w:t>2015年广东省农产品电商交易额约129亿元</w:t>
      </w:r>
      <w:r w:rsidR="00B633C1">
        <w:rPr>
          <w:rFonts w:asciiTheme="minorEastAsia" w:hAnsiTheme="minorEastAsia" w:hint="eastAsia"/>
          <w:sz w:val="24"/>
          <w:szCs w:val="24"/>
        </w:rPr>
        <w:t>。</w:t>
      </w:r>
      <w:r w:rsidR="00B633C1" w:rsidRPr="00B633C1">
        <w:rPr>
          <w:rFonts w:asciiTheme="minorEastAsia" w:hAnsiTheme="minorEastAsia" w:hint="eastAsia"/>
          <w:sz w:val="24"/>
          <w:szCs w:val="24"/>
        </w:rPr>
        <w:t>其中，生鲜农产品（果蔬肉类）电商交易额占农产品总交易额的</w:t>
      </w:r>
      <w:r w:rsidR="00B633C1" w:rsidRPr="001D29E4">
        <w:rPr>
          <w:rFonts w:asciiTheme="majorHAnsi" w:hAnsiTheme="majorHAnsi" w:hint="eastAsia"/>
          <w:sz w:val="24"/>
          <w:szCs w:val="24"/>
        </w:rPr>
        <w:t>18.6%</w:t>
      </w:r>
      <w:r w:rsidR="00B633C1">
        <w:rPr>
          <w:rFonts w:asciiTheme="minorEastAsia" w:hAnsiTheme="minorEastAsia" w:hint="eastAsia"/>
          <w:sz w:val="24"/>
          <w:szCs w:val="24"/>
        </w:rPr>
        <w:t>，蔬菜在果蔬肉类生鲜农产品电商交易额中占比最少，约为</w:t>
      </w:r>
      <w:r w:rsidR="00B633C1" w:rsidRPr="001D29E4">
        <w:rPr>
          <w:rFonts w:asciiTheme="majorHAnsi" w:hAnsiTheme="majorHAnsi" w:hint="eastAsia"/>
          <w:sz w:val="24"/>
          <w:szCs w:val="24"/>
        </w:rPr>
        <w:t>1/2</w:t>
      </w:r>
      <w:r w:rsidR="00B633C1">
        <w:rPr>
          <w:rFonts w:asciiTheme="minorEastAsia" w:hAnsiTheme="minorEastAsia" w:hint="eastAsia"/>
          <w:sz w:val="24"/>
          <w:szCs w:val="24"/>
        </w:rPr>
        <w:t>。</w:t>
      </w:r>
    </w:p>
    <w:p w:rsidR="00B633C1" w:rsidRDefault="00B633C1" w:rsidP="002C5018">
      <w:pPr>
        <w:ind w:firstLine="480"/>
        <w:rPr>
          <w:rFonts w:asciiTheme="minorEastAsia" w:hAnsiTheme="minorEastAsia"/>
          <w:sz w:val="24"/>
          <w:szCs w:val="24"/>
        </w:rPr>
      </w:pPr>
      <w:r>
        <w:rPr>
          <w:rFonts w:asciiTheme="minorEastAsia" w:hAnsiTheme="minorEastAsia" w:hint="eastAsia"/>
          <w:sz w:val="24"/>
          <w:szCs w:val="24"/>
        </w:rPr>
        <w:t>经过上述修正，我们得出更为合理的六类蔬菜销售渠道比例图表：</w:t>
      </w:r>
    </w:p>
    <w:p w:rsidR="00B633C1" w:rsidRDefault="00B633C1" w:rsidP="00B633C1">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1.7</w:t>
      </w:r>
      <w:r>
        <w:rPr>
          <w:rFonts w:asciiTheme="minorEastAsia" w:hAnsiTheme="minorEastAsia" w:hint="eastAsia"/>
          <w:sz w:val="24"/>
          <w:szCs w:val="24"/>
        </w:rPr>
        <w:t xml:space="preserve"> 修正后六类渠道所占比重</w:t>
      </w:r>
    </w:p>
    <w:tbl>
      <w:tblPr>
        <w:tblW w:w="5000" w:type="pct"/>
        <w:tblLook w:val="04A0" w:firstRow="1" w:lastRow="0" w:firstColumn="1" w:lastColumn="0" w:noHBand="0" w:noVBand="1"/>
      </w:tblPr>
      <w:tblGrid>
        <w:gridCol w:w="1218"/>
        <w:gridCol w:w="1219"/>
        <w:gridCol w:w="1219"/>
        <w:gridCol w:w="1217"/>
        <w:gridCol w:w="1217"/>
        <w:gridCol w:w="1217"/>
        <w:gridCol w:w="1215"/>
      </w:tblGrid>
      <w:tr w:rsidR="00B633C1" w:rsidRPr="00B633C1" w:rsidTr="002C77F0">
        <w:trPr>
          <w:trHeight w:val="270"/>
        </w:trPr>
        <w:tc>
          <w:tcPr>
            <w:tcW w:w="715" w:type="pct"/>
            <w:tcBorders>
              <w:top w:val="single" w:sz="12" w:space="0" w:color="auto"/>
              <w:left w:val="nil"/>
              <w:bottom w:val="single" w:sz="4" w:space="0" w:color="auto"/>
            </w:tcBorders>
            <w:noWrap/>
            <w:hideMark/>
          </w:tcPr>
          <w:p w:rsidR="00B633C1" w:rsidRPr="00B633C1" w:rsidRDefault="00B633C1" w:rsidP="00B633C1">
            <w:pPr>
              <w:widowControl/>
              <w:jc w:val="center"/>
              <w:rPr>
                <w:rFonts w:ascii="宋体" w:eastAsia="宋体" w:hAnsi="宋体" w:cs="宋体"/>
                <w:color w:val="000000"/>
                <w:kern w:val="0"/>
                <w:sz w:val="22"/>
              </w:rPr>
            </w:pPr>
          </w:p>
        </w:tc>
        <w:tc>
          <w:tcPr>
            <w:tcW w:w="715"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农贸市场</w:t>
            </w:r>
          </w:p>
        </w:tc>
        <w:tc>
          <w:tcPr>
            <w:tcW w:w="715"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批发市场</w:t>
            </w:r>
          </w:p>
        </w:tc>
        <w:tc>
          <w:tcPr>
            <w:tcW w:w="714"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商场超市</w:t>
            </w:r>
          </w:p>
        </w:tc>
        <w:tc>
          <w:tcPr>
            <w:tcW w:w="714"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生产基地</w:t>
            </w:r>
          </w:p>
        </w:tc>
        <w:tc>
          <w:tcPr>
            <w:tcW w:w="714" w:type="pct"/>
            <w:tcBorders>
              <w:top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零售</w:t>
            </w:r>
          </w:p>
        </w:tc>
        <w:tc>
          <w:tcPr>
            <w:tcW w:w="714" w:type="pct"/>
            <w:tcBorders>
              <w:top w:val="single" w:sz="12" w:space="0" w:color="auto"/>
              <w:bottom w:val="single" w:sz="4" w:space="0" w:color="auto"/>
              <w:right w:val="nil"/>
            </w:tcBorders>
            <w:noWrap/>
            <w:hideMark/>
          </w:tcPr>
          <w:p w:rsidR="00B633C1" w:rsidRPr="00B633C1" w:rsidRDefault="00B633C1" w:rsidP="00B633C1">
            <w:pPr>
              <w:widowControl/>
              <w:jc w:val="center"/>
              <w:rPr>
                <w:rFonts w:ascii="宋体" w:eastAsia="宋体" w:hAnsi="宋体" w:cs="宋体"/>
                <w:kern w:val="0"/>
                <w:sz w:val="22"/>
              </w:rPr>
            </w:pPr>
            <w:r w:rsidRPr="00B633C1">
              <w:rPr>
                <w:rFonts w:ascii="宋体" w:eastAsia="宋体" w:hAnsi="宋体" w:cs="宋体" w:hint="eastAsia"/>
                <w:kern w:val="0"/>
                <w:sz w:val="22"/>
              </w:rPr>
              <w:t>电商</w:t>
            </w:r>
          </w:p>
        </w:tc>
      </w:tr>
      <w:tr w:rsidR="00B633C1" w:rsidRPr="00B633C1" w:rsidTr="002C77F0">
        <w:trPr>
          <w:trHeight w:val="270"/>
        </w:trPr>
        <w:tc>
          <w:tcPr>
            <w:tcW w:w="715" w:type="pct"/>
            <w:tcBorders>
              <w:left w:val="nil"/>
              <w:bottom w:val="single" w:sz="12" w:space="0" w:color="auto"/>
            </w:tcBorders>
            <w:noWrap/>
            <w:hideMark/>
          </w:tcPr>
          <w:p w:rsidR="00B633C1" w:rsidRPr="00B633C1" w:rsidRDefault="00B633C1" w:rsidP="00B633C1">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比例</w:t>
            </w:r>
          </w:p>
        </w:tc>
        <w:tc>
          <w:tcPr>
            <w:tcW w:w="715"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47.0%</w:t>
            </w:r>
          </w:p>
        </w:tc>
        <w:tc>
          <w:tcPr>
            <w:tcW w:w="715"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32.6%</w:t>
            </w:r>
          </w:p>
        </w:tc>
        <w:tc>
          <w:tcPr>
            <w:tcW w:w="714"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8.9%</w:t>
            </w:r>
          </w:p>
        </w:tc>
        <w:tc>
          <w:tcPr>
            <w:tcW w:w="714"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4.4%</w:t>
            </w:r>
          </w:p>
        </w:tc>
        <w:tc>
          <w:tcPr>
            <w:tcW w:w="714" w:type="pct"/>
            <w:tcBorders>
              <w:bottom w:val="single" w:sz="12" w:space="0" w:color="auto"/>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6.8%</w:t>
            </w:r>
          </w:p>
        </w:tc>
        <w:tc>
          <w:tcPr>
            <w:tcW w:w="714" w:type="pct"/>
            <w:tcBorders>
              <w:bottom w:val="single" w:sz="12" w:space="0" w:color="auto"/>
              <w:right w:val="nil"/>
            </w:tcBorders>
            <w:noWrap/>
            <w:hideMark/>
          </w:tcPr>
          <w:p w:rsidR="00B633C1" w:rsidRPr="001D29E4" w:rsidRDefault="00B633C1" w:rsidP="00B633C1">
            <w:pPr>
              <w:widowControl/>
              <w:jc w:val="center"/>
              <w:rPr>
                <w:rFonts w:asciiTheme="majorHAnsi" w:hAnsiTheme="majorHAnsi"/>
                <w:sz w:val="24"/>
                <w:szCs w:val="24"/>
              </w:rPr>
            </w:pPr>
            <w:r w:rsidRPr="001D29E4">
              <w:rPr>
                <w:rFonts w:asciiTheme="majorHAnsi" w:hAnsiTheme="majorHAnsi" w:hint="eastAsia"/>
                <w:sz w:val="24"/>
                <w:szCs w:val="24"/>
              </w:rPr>
              <w:t>0.3%</w:t>
            </w:r>
          </w:p>
        </w:tc>
      </w:tr>
    </w:tbl>
    <w:p w:rsidR="00E12EDF" w:rsidRPr="00E12EDF" w:rsidRDefault="00E12EDF" w:rsidP="00E12EDF">
      <w:pPr>
        <w:ind w:firstLineChars="200" w:firstLine="480"/>
        <w:rPr>
          <w:rFonts w:asciiTheme="minorEastAsia" w:hAnsiTheme="minorEastAsia"/>
          <w:sz w:val="24"/>
          <w:szCs w:val="24"/>
        </w:rPr>
      </w:pPr>
      <w:r>
        <w:rPr>
          <w:rFonts w:asciiTheme="minorEastAsia" w:hAnsiTheme="minorEastAsia" w:hint="eastAsia"/>
          <w:sz w:val="24"/>
          <w:szCs w:val="24"/>
        </w:rPr>
        <w:t>由上图可知，</w:t>
      </w:r>
      <w:r w:rsidR="00D0643C">
        <w:rPr>
          <w:rFonts w:asciiTheme="minorEastAsia" w:hAnsiTheme="minorEastAsia" w:hint="eastAsia"/>
          <w:sz w:val="24"/>
          <w:szCs w:val="24"/>
        </w:rPr>
        <w:t>选择农贸市场进行蔬菜消费的市民最多，批发市场次之，选择电商（即网购蔬菜）的市民最少。</w:t>
      </w:r>
    </w:p>
    <w:p w:rsidR="002C77F0" w:rsidRDefault="002C77F0" w:rsidP="002C77F0">
      <w:pPr>
        <w:pStyle w:val="2"/>
        <w:rPr>
          <w:rFonts w:ascii="黑体" w:eastAsia="黑体" w:hAnsi="黑体"/>
          <w:b w:val="0"/>
          <w:sz w:val="24"/>
          <w:szCs w:val="24"/>
        </w:rPr>
      </w:pPr>
      <w:r>
        <w:rPr>
          <w:rFonts w:ascii="黑体" w:eastAsia="黑体" w:hAnsi="黑体" w:hint="eastAsia"/>
          <w:b w:val="0"/>
          <w:sz w:val="24"/>
          <w:szCs w:val="24"/>
        </w:rPr>
        <w:t>5.2</w:t>
      </w:r>
      <w:r w:rsidRPr="00243656">
        <w:rPr>
          <w:rFonts w:ascii="黑体" w:eastAsia="黑体" w:hAnsi="黑体" w:hint="eastAsia"/>
          <w:b w:val="0"/>
          <w:sz w:val="24"/>
          <w:szCs w:val="24"/>
        </w:rPr>
        <w:t xml:space="preserve"> 问题</w:t>
      </w:r>
      <w:r>
        <w:rPr>
          <w:rFonts w:ascii="黑体" w:eastAsia="黑体" w:hAnsi="黑体" w:hint="eastAsia"/>
          <w:b w:val="0"/>
          <w:sz w:val="24"/>
          <w:szCs w:val="24"/>
        </w:rPr>
        <w:t>二的模型建立与求解</w:t>
      </w:r>
    </w:p>
    <w:p w:rsidR="002C77F0" w:rsidRDefault="002C77F0" w:rsidP="002C77F0">
      <w:pPr>
        <w:pStyle w:val="3"/>
        <w:rPr>
          <w:rFonts w:ascii="黑体" w:eastAsia="黑体" w:hAnsi="黑体"/>
          <w:b w:val="0"/>
          <w:sz w:val="24"/>
          <w:szCs w:val="24"/>
        </w:rPr>
      </w:pPr>
      <w:r>
        <w:rPr>
          <w:rFonts w:ascii="黑体" w:eastAsia="黑体" w:hAnsi="黑体" w:hint="eastAsia"/>
          <w:b w:val="0"/>
          <w:sz w:val="24"/>
          <w:szCs w:val="24"/>
        </w:rPr>
        <w:t>5.2.1</w:t>
      </w:r>
      <w:r w:rsidRPr="00492E93">
        <w:rPr>
          <w:rFonts w:ascii="黑体" w:eastAsia="黑体" w:hAnsi="黑体" w:hint="eastAsia"/>
          <w:b w:val="0"/>
          <w:sz w:val="24"/>
          <w:szCs w:val="24"/>
        </w:rPr>
        <w:t xml:space="preserve"> </w:t>
      </w:r>
      <w:r>
        <w:rPr>
          <w:rFonts w:ascii="黑体" w:eastAsia="黑体" w:hAnsi="黑体" w:hint="eastAsia"/>
          <w:b w:val="0"/>
          <w:sz w:val="24"/>
          <w:szCs w:val="24"/>
        </w:rPr>
        <w:t>问题二的分析</w:t>
      </w:r>
    </w:p>
    <w:p w:rsidR="00B04C83" w:rsidRDefault="007374D4" w:rsidP="00B633C1">
      <w:pPr>
        <w:ind w:firstLine="480"/>
        <w:rPr>
          <w:rFonts w:asciiTheme="minorEastAsia" w:hAnsiTheme="minorEastAsia"/>
          <w:sz w:val="24"/>
          <w:szCs w:val="24"/>
        </w:rPr>
      </w:pPr>
      <w:r>
        <w:rPr>
          <w:rFonts w:asciiTheme="minorEastAsia" w:hAnsiTheme="minorEastAsia" w:hint="eastAsia"/>
          <w:sz w:val="24"/>
          <w:szCs w:val="24"/>
        </w:rPr>
        <w:t>本题需要我们基于所获数据</w:t>
      </w:r>
      <w:r w:rsidRPr="007374D4">
        <w:rPr>
          <w:rFonts w:asciiTheme="minorEastAsia" w:hAnsiTheme="minorEastAsia" w:hint="eastAsia"/>
          <w:sz w:val="24"/>
          <w:szCs w:val="24"/>
        </w:rPr>
        <w:t>评估</w:t>
      </w:r>
      <w:r>
        <w:rPr>
          <w:rFonts w:asciiTheme="minorEastAsia" w:hAnsiTheme="minorEastAsia" w:hint="eastAsia"/>
          <w:sz w:val="24"/>
          <w:szCs w:val="24"/>
        </w:rPr>
        <w:t>抽检方案</w:t>
      </w:r>
      <w:r w:rsidRPr="007374D4">
        <w:rPr>
          <w:rFonts w:asciiTheme="minorEastAsia" w:hAnsiTheme="minorEastAsia" w:hint="eastAsia"/>
          <w:sz w:val="24"/>
          <w:szCs w:val="24"/>
        </w:rPr>
        <w:t>忽略</w:t>
      </w:r>
      <w:r>
        <w:rPr>
          <w:rFonts w:asciiTheme="minorEastAsia" w:hAnsiTheme="minorEastAsia" w:hint="eastAsia"/>
          <w:sz w:val="24"/>
          <w:szCs w:val="24"/>
        </w:rPr>
        <w:t>特定</w:t>
      </w:r>
      <w:r w:rsidRPr="007374D4">
        <w:rPr>
          <w:rFonts w:asciiTheme="minorEastAsia" w:hAnsiTheme="minorEastAsia" w:hint="eastAsia"/>
          <w:sz w:val="24"/>
          <w:szCs w:val="24"/>
        </w:rPr>
        <w:t>输入渠道</w:t>
      </w:r>
      <w:r>
        <w:rPr>
          <w:rFonts w:asciiTheme="minorEastAsia" w:hAnsiTheme="minorEastAsia" w:hint="eastAsia"/>
          <w:sz w:val="24"/>
          <w:szCs w:val="24"/>
        </w:rPr>
        <w:t>时导致的安全风险。</w:t>
      </w:r>
      <w:r w:rsidR="00D43F16">
        <w:rPr>
          <w:rFonts w:asciiTheme="minorEastAsia" w:hAnsiTheme="minorEastAsia" w:hint="eastAsia"/>
          <w:sz w:val="24"/>
          <w:szCs w:val="24"/>
        </w:rPr>
        <w:t>为解决该问题，我们需要建立模型对缺失渠道</w:t>
      </w:r>
      <w:r w:rsidR="00CB6D37">
        <w:rPr>
          <w:rFonts w:asciiTheme="minorEastAsia" w:hAnsiTheme="minorEastAsia" w:hint="eastAsia"/>
          <w:sz w:val="24"/>
          <w:szCs w:val="24"/>
        </w:rPr>
        <w:t>的不合格率</w:t>
      </w:r>
      <w:r w:rsidR="00D43F16">
        <w:rPr>
          <w:rFonts w:asciiTheme="minorEastAsia" w:hAnsiTheme="minorEastAsia" w:hint="eastAsia"/>
          <w:sz w:val="24"/>
          <w:szCs w:val="24"/>
        </w:rPr>
        <w:t>进行分析，具体步骤如下：</w:t>
      </w:r>
    </w:p>
    <w:p w:rsidR="00CB6D37" w:rsidRDefault="00D43F16" w:rsidP="00CB6D37">
      <w:pPr>
        <w:ind w:firstLine="480"/>
        <w:rPr>
          <w:rFonts w:asciiTheme="minorEastAsia" w:hAnsiTheme="minorEastAsia"/>
          <w:sz w:val="24"/>
          <w:szCs w:val="24"/>
        </w:rPr>
      </w:pPr>
      <w:r>
        <w:rPr>
          <w:rFonts w:asciiTheme="minorEastAsia" w:hAnsiTheme="minorEastAsia" w:hint="eastAsia"/>
          <w:sz w:val="24"/>
          <w:szCs w:val="24"/>
        </w:rPr>
        <w:t>步骤一：</w:t>
      </w:r>
      <w:r w:rsidR="00CB6D37">
        <w:rPr>
          <w:rFonts w:asciiTheme="minorEastAsia" w:hAnsiTheme="minorEastAsia" w:hint="eastAsia"/>
          <w:sz w:val="24"/>
          <w:szCs w:val="24"/>
        </w:rPr>
        <w:t>从上题数据出发，在数据库中编写存储过程计算各类已知渠道的不合格率。</w:t>
      </w:r>
    </w:p>
    <w:p w:rsidR="00CB6D37" w:rsidRDefault="008F08D8" w:rsidP="00CB6D37">
      <w:pPr>
        <w:ind w:firstLine="480"/>
        <w:rPr>
          <w:rFonts w:asciiTheme="minorEastAsia" w:hAnsiTheme="minorEastAsia"/>
          <w:sz w:val="24"/>
          <w:szCs w:val="24"/>
        </w:rPr>
      </w:pPr>
      <w:r>
        <w:rPr>
          <w:rFonts w:asciiTheme="minorEastAsia" w:hAnsiTheme="minorEastAsia" w:hint="eastAsia"/>
          <w:sz w:val="24"/>
          <w:szCs w:val="24"/>
        </w:rPr>
        <w:t>步骤二：</w:t>
      </w:r>
      <w:r w:rsidR="00CB6D37">
        <w:rPr>
          <w:rFonts w:asciiTheme="minorEastAsia" w:hAnsiTheme="minorEastAsia" w:hint="eastAsia"/>
          <w:sz w:val="24"/>
          <w:szCs w:val="24"/>
        </w:rPr>
        <w:t>通过各类因素的补充，利用模糊层次分析法，在MATLAB中实现各输入渠道风险权重的求解。</w:t>
      </w:r>
    </w:p>
    <w:p w:rsidR="008F08D8" w:rsidRDefault="00CB6D37" w:rsidP="00B633C1">
      <w:pPr>
        <w:ind w:firstLine="480"/>
        <w:rPr>
          <w:rFonts w:asciiTheme="minorEastAsia" w:hAnsiTheme="minorEastAsia"/>
          <w:sz w:val="24"/>
          <w:szCs w:val="24"/>
        </w:rPr>
      </w:pPr>
      <w:r>
        <w:rPr>
          <w:rFonts w:asciiTheme="minorEastAsia" w:hAnsiTheme="minorEastAsia" w:hint="eastAsia"/>
          <w:sz w:val="24"/>
          <w:szCs w:val="24"/>
        </w:rPr>
        <w:t>步骤三：将所得结果导入EXCEL，</w:t>
      </w:r>
      <w:r w:rsidR="00A04F95">
        <w:rPr>
          <w:rFonts w:asciiTheme="minorEastAsia" w:hAnsiTheme="minorEastAsia" w:hint="eastAsia"/>
          <w:sz w:val="24"/>
          <w:szCs w:val="24"/>
        </w:rPr>
        <w:t>对各渠道的权重和不合格率进行描点和函数拟合，计算新增渠道的不合格率。</w:t>
      </w:r>
    </w:p>
    <w:p w:rsidR="00A04F95" w:rsidRDefault="00A04F95" w:rsidP="00B633C1">
      <w:pPr>
        <w:ind w:firstLine="480"/>
        <w:rPr>
          <w:rFonts w:asciiTheme="minorEastAsia" w:hAnsiTheme="minorEastAsia"/>
          <w:sz w:val="24"/>
          <w:szCs w:val="24"/>
        </w:rPr>
      </w:pPr>
      <w:r>
        <w:rPr>
          <w:rFonts w:asciiTheme="minorEastAsia" w:hAnsiTheme="minorEastAsia" w:hint="eastAsia"/>
          <w:sz w:val="24"/>
          <w:szCs w:val="24"/>
        </w:rPr>
        <w:t>步骤四：综合考虑各渠道所占比例，分析将其忽略所导致的安全风险。</w:t>
      </w:r>
    </w:p>
    <w:p w:rsidR="00B310AB" w:rsidRDefault="00B310AB" w:rsidP="00B633C1">
      <w:pPr>
        <w:ind w:firstLine="480"/>
        <w:rPr>
          <w:rFonts w:asciiTheme="minorEastAsia" w:hAnsiTheme="minorEastAsia"/>
          <w:sz w:val="24"/>
          <w:szCs w:val="24"/>
        </w:rPr>
      </w:pPr>
      <w:r>
        <w:rPr>
          <w:rFonts w:asciiTheme="minorEastAsia" w:hAnsiTheme="minorEastAsia" w:hint="eastAsia"/>
          <w:sz w:val="24"/>
          <w:szCs w:val="24"/>
        </w:rPr>
        <w:t>步骤五：</w:t>
      </w:r>
      <w:r w:rsidRPr="00B310AB">
        <w:rPr>
          <w:rFonts w:asciiTheme="minorEastAsia" w:hAnsiTheme="minorEastAsia" w:hint="eastAsia"/>
          <w:sz w:val="24"/>
          <w:szCs w:val="24"/>
        </w:rPr>
        <w:t>使用故障树法进行辅助分析。</w:t>
      </w:r>
    </w:p>
    <w:p w:rsidR="00A04F95" w:rsidRDefault="00A04F95" w:rsidP="00A04F95">
      <w:pPr>
        <w:pStyle w:val="3"/>
        <w:rPr>
          <w:rFonts w:ascii="黑体" w:eastAsia="黑体" w:hAnsi="黑体"/>
          <w:b w:val="0"/>
          <w:sz w:val="24"/>
          <w:szCs w:val="24"/>
        </w:rPr>
      </w:pPr>
      <w:r>
        <w:rPr>
          <w:rFonts w:ascii="黑体" w:eastAsia="黑体" w:hAnsi="黑体" w:hint="eastAsia"/>
          <w:b w:val="0"/>
          <w:sz w:val="24"/>
          <w:szCs w:val="24"/>
        </w:rPr>
        <w:lastRenderedPageBreak/>
        <w:t>5.2.2</w:t>
      </w:r>
      <w:r w:rsidRPr="00492E93">
        <w:rPr>
          <w:rFonts w:ascii="黑体" w:eastAsia="黑体" w:hAnsi="黑体" w:hint="eastAsia"/>
          <w:b w:val="0"/>
          <w:sz w:val="24"/>
          <w:szCs w:val="24"/>
        </w:rPr>
        <w:t xml:space="preserve"> </w:t>
      </w:r>
      <w:r w:rsidR="00BA1EEF">
        <w:rPr>
          <w:rFonts w:ascii="黑体" w:eastAsia="黑体" w:hAnsi="黑体" w:hint="eastAsia"/>
          <w:b w:val="0"/>
          <w:sz w:val="24"/>
          <w:szCs w:val="24"/>
        </w:rPr>
        <w:t>已知渠道不合格率的计算</w:t>
      </w:r>
    </w:p>
    <w:p w:rsidR="006A7F76" w:rsidRDefault="007B28C5" w:rsidP="009846CA">
      <w:pPr>
        <w:ind w:firstLine="480"/>
        <w:rPr>
          <w:rFonts w:asciiTheme="minorEastAsia" w:hAnsiTheme="minorEastAsia"/>
          <w:sz w:val="24"/>
          <w:szCs w:val="24"/>
        </w:rPr>
      </w:pPr>
      <w:r>
        <w:rPr>
          <w:rFonts w:asciiTheme="minorEastAsia" w:hAnsiTheme="minorEastAsia" w:hint="eastAsia"/>
          <w:sz w:val="24"/>
          <w:szCs w:val="24"/>
        </w:rPr>
        <w:t>在上题建立四类渠道视图的基础上，我们在数据库中继续编写名为“合格率”的存储过程，对</w:t>
      </w:r>
      <w:r w:rsidR="00362FA7">
        <w:rPr>
          <w:rFonts w:asciiTheme="minorEastAsia" w:hAnsiTheme="minorEastAsia" w:hint="eastAsia"/>
          <w:sz w:val="24"/>
          <w:szCs w:val="24"/>
        </w:rPr>
        <w:t>每一渠道的不合格率进行计算</w:t>
      </w:r>
      <w:r w:rsidR="009846CA">
        <w:rPr>
          <w:rFonts w:asciiTheme="minorEastAsia" w:hAnsiTheme="minorEastAsia" w:hint="eastAsia"/>
          <w:sz w:val="24"/>
          <w:szCs w:val="24"/>
        </w:rPr>
        <w:t>，结果如下图:</w:t>
      </w:r>
    </w:p>
    <w:p w:rsidR="006A7F76" w:rsidRDefault="006A7F76" w:rsidP="006A7F76">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2.1</w:t>
      </w:r>
      <w:r>
        <w:rPr>
          <w:rFonts w:asciiTheme="minorEastAsia" w:hAnsiTheme="minorEastAsia" w:hint="eastAsia"/>
          <w:sz w:val="24"/>
          <w:szCs w:val="24"/>
        </w:rPr>
        <w:t xml:space="preserve"> 原有四类渠道不合格率</w:t>
      </w:r>
    </w:p>
    <w:tbl>
      <w:tblPr>
        <w:tblW w:w="5740" w:type="dxa"/>
        <w:jc w:val="center"/>
        <w:tblLayout w:type="fixed"/>
        <w:tblLook w:val="04A0" w:firstRow="1" w:lastRow="0" w:firstColumn="1" w:lastColumn="0" w:noHBand="0" w:noVBand="1"/>
      </w:tblPr>
      <w:tblGrid>
        <w:gridCol w:w="1435"/>
        <w:gridCol w:w="1435"/>
        <w:gridCol w:w="1435"/>
        <w:gridCol w:w="1435"/>
      </w:tblGrid>
      <w:tr w:rsidR="006A7F76" w:rsidRPr="00B87586" w:rsidTr="00012142">
        <w:trPr>
          <w:trHeight w:val="270"/>
          <w:jc w:val="center"/>
        </w:trPr>
        <w:tc>
          <w:tcPr>
            <w:tcW w:w="1435" w:type="dxa"/>
            <w:tcBorders>
              <w:top w:val="single" w:sz="12" w:space="0" w:color="auto"/>
              <w:left w:val="nil"/>
              <w:bottom w:val="single" w:sz="4" w:space="0" w:color="auto"/>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农贸市场</w:t>
            </w:r>
          </w:p>
        </w:tc>
        <w:tc>
          <w:tcPr>
            <w:tcW w:w="1435" w:type="dxa"/>
            <w:tcBorders>
              <w:top w:val="single" w:sz="12" w:space="0" w:color="auto"/>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批发市场</w:t>
            </w:r>
          </w:p>
        </w:tc>
        <w:tc>
          <w:tcPr>
            <w:tcW w:w="1435" w:type="dxa"/>
            <w:tcBorders>
              <w:top w:val="single" w:sz="12" w:space="0" w:color="auto"/>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商场超市</w:t>
            </w:r>
          </w:p>
        </w:tc>
        <w:tc>
          <w:tcPr>
            <w:tcW w:w="1435" w:type="dxa"/>
            <w:tcBorders>
              <w:top w:val="single" w:sz="12" w:space="0" w:color="auto"/>
              <w:bottom w:val="single" w:sz="4" w:space="0" w:color="auto"/>
              <w:right w:val="nil"/>
            </w:tcBorders>
            <w:noWrap/>
            <w:hideMark/>
          </w:tcPr>
          <w:p w:rsidR="006A7F76" w:rsidRPr="00B87586" w:rsidRDefault="006A7F76" w:rsidP="00012142">
            <w:pPr>
              <w:widowControl/>
              <w:jc w:val="center"/>
              <w:rPr>
                <w:rFonts w:ascii="宋体" w:eastAsia="宋体" w:hAnsi="宋体" w:cs="宋体"/>
                <w:color w:val="000000"/>
                <w:kern w:val="0"/>
                <w:sz w:val="22"/>
              </w:rPr>
            </w:pPr>
            <w:r w:rsidRPr="00B87586">
              <w:rPr>
                <w:rFonts w:ascii="宋体" w:eastAsia="宋体" w:hAnsi="宋体" w:cs="宋体" w:hint="eastAsia"/>
                <w:color w:val="000000"/>
                <w:kern w:val="0"/>
                <w:sz w:val="22"/>
              </w:rPr>
              <w:t>生产基地</w:t>
            </w:r>
          </w:p>
        </w:tc>
      </w:tr>
      <w:tr w:rsidR="006A7F76" w:rsidRPr="001D29E4" w:rsidTr="00012142">
        <w:trPr>
          <w:trHeight w:val="270"/>
          <w:jc w:val="center"/>
        </w:trPr>
        <w:tc>
          <w:tcPr>
            <w:tcW w:w="1435" w:type="dxa"/>
            <w:tcBorders>
              <w:left w:val="nil"/>
              <w:bottom w:val="single" w:sz="12" w:space="0" w:color="auto"/>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5.45</w:t>
            </w:r>
            <w:r w:rsidRPr="001D29E4">
              <w:rPr>
                <w:rFonts w:asciiTheme="majorHAnsi" w:hAnsiTheme="majorHAnsi" w:hint="eastAsia"/>
                <w:sz w:val="24"/>
                <w:szCs w:val="24"/>
              </w:rPr>
              <w:t>%</w:t>
            </w:r>
          </w:p>
        </w:tc>
        <w:tc>
          <w:tcPr>
            <w:tcW w:w="1435" w:type="dxa"/>
            <w:tcBorders>
              <w:bottom w:val="single" w:sz="12" w:space="0" w:color="auto"/>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2.75</w:t>
            </w:r>
            <w:r w:rsidRPr="001D29E4">
              <w:rPr>
                <w:rFonts w:asciiTheme="majorHAnsi" w:hAnsiTheme="majorHAnsi" w:hint="eastAsia"/>
                <w:sz w:val="24"/>
                <w:szCs w:val="24"/>
              </w:rPr>
              <w:t>%</w:t>
            </w:r>
          </w:p>
        </w:tc>
        <w:tc>
          <w:tcPr>
            <w:tcW w:w="1435" w:type="dxa"/>
            <w:tcBorders>
              <w:bottom w:val="single" w:sz="12" w:space="0" w:color="auto"/>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8.63</w:t>
            </w:r>
            <w:r w:rsidRPr="001D29E4">
              <w:rPr>
                <w:rFonts w:asciiTheme="majorHAnsi" w:hAnsiTheme="majorHAnsi" w:hint="eastAsia"/>
                <w:sz w:val="24"/>
                <w:szCs w:val="24"/>
              </w:rPr>
              <w:t>%</w:t>
            </w:r>
          </w:p>
        </w:tc>
        <w:tc>
          <w:tcPr>
            <w:tcW w:w="1435" w:type="dxa"/>
            <w:tcBorders>
              <w:bottom w:val="single" w:sz="12" w:space="0" w:color="auto"/>
              <w:right w:val="nil"/>
            </w:tcBorders>
            <w:noWrap/>
            <w:hideMark/>
          </w:tcPr>
          <w:p w:rsidR="006A7F76" w:rsidRPr="001D29E4" w:rsidRDefault="006A7F76" w:rsidP="006A7F76">
            <w:pPr>
              <w:widowControl/>
              <w:jc w:val="center"/>
              <w:rPr>
                <w:rFonts w:asciiTheme="majorHAnsi" w:hAnsiTheme="majorHAnsi"/>
                <w:sz w:val="24"/>
                <w:szCs w:val="24"/>
              </w:rPr>
            </w:pPr>
            <w:r w:rsidRPr="001D29E4">
              <w:rPr>
                <w:rFonts w:asciiTheme="majorHAnsi" w:hAnsiTheme="majorHAnsi"/>
                <w:sz w:val="24"/>
                <w:szCs w:val="24"/>
              </w:rPr>
              <w:t>1.48</w:t>
            </w:r>
            <w:r w:rsidRPr="001D29E4">
              <w:rPr>
                <w:rFonts w:asciiTheme="majorHAnsi" w:hAnsiTheme="majorHAnsi" w:hint="eastAsia"/>
                <w:sz w:val="24"/>
                <w:szCs w:val="24"/>
              </w:rPr>
              <w:t>%</w:t>
            </w:r>
          </w:p>
        </w:tc>
      </w:tr>
    </w:tbl>
    <w:p w:rsidR="006A7F76" w:rsidRDefault="006A7F76" w:rsidP="006A7F76">
      <w:pPr>
        <w:ind w:firstLine="480"/>
        <w:jc w:val="center"/>
        <w:rPr>
          <w:rFonts w:asciiTheme="minorEastAsia" w:hAnsiTheme="minorEastAsia"/>
          <w:sz w:val="24"/>
          <w:szCs w:val="24"/>
        </w:rPr>
      </w:pPr>
    </w:p>
    <w:p w:rsidR="00A14688" w:rsidRDefault="00A14688" w:rsidP="00A14688">
      <w:pPr>
        <w:pStyle w:val="3"/>
        <w:rPr>
          <w:rFonts w:ascii="黑体" w:eastAsia="黑体" w:hAnsi="黑体"/>
          <w:b w:val="0"/>
          <w:sz w:val="24"/>
          <w:szCs w:val="24"/>
        </w:rPr>
      </w:pPr>
      <w:r>
        <w:rPr>
          <w:rFonts w:ascii="黑体" w:eastAsia="黑体" w:hAnsi="黑体" w:hint="eastAsia"/>
          <w:b w:val="0"/>
          <w:sz w:val="24"/>
          <w:szCs w:val="24"/>
        </w:rPr>
        <w:t>5.2.3</w:t>
      </w:r>
      <w:r w:rsidRPr="00492E93">
        <w:rPr>
          <w:rFonts w:ascii="黑体" w:eastAsia="黑体" w:hAnsi="黑体" w:hint="eastAsia"/>
          <w:b w:val="0"/>
          <w:sz w:val="24"/>
          <w:szCs w:val="24"/>
        </w:rPr>
        <w:t xml:space="preserve"> </w:t>
      </w:r>
      <w:r>
        <w:rPr>
          <w:rFonts w:ascii="黑体" w:eastAsia="黑体" w:hAnsi="黑体" w:hint="eastAsia"/>
          <w:b w:val="0"/>
          <w:sz w:val="24"/>
          <w:szCs w:val="24"/>
        </w:rPr>
        <w:t>基于模糊层次分析法的</w:t>
      </w:r>
      <w:r w:rsidR="00473604">
        <w:rPr>
          <w:rFonts w:ascii="黑体" w:eastAsia="黑体" w:hAnsi="黑体" w:hint="eastAsia"/>
          <w:b w:val="0"/>
          <w:sz w:val="24"/>
          <w:szCs w:val="24"/>
        </w:rPr>
        <w:t>安全评估模型建立</w:t>
      </w:r>
    </w:p>
    <w:p w:rsidR="006A7F76" w:rsidRDefault="00A14688" w:rsidP="006A7F76">
      <w:pPr>
        <w:ind w:firstLine="480"/>
        <w:rPr>
          <w:rFonts w:asciiTheme="minorEastAsia" w:hAnsiTheme="minorEastAsia"/>
          <w:sz w:val="24"/>
          <w:szCs w:val="24"/>
        </w:rPr>
      </w:pPr>
      <w:r>
        <w:rPr>
          <w:rFonts w:asciiTheme="minorEastAsia" w:hAnsiTheme="minorEastAsia" w:hint="eastAsia"/>
          <w:sz w:val="24"/>
          <w:szCs w:val="24"/>
        </w:rPr>
        <w:t>问题一考虑了零售摊贩和电商销售渠道，而这两个渠道的不合格率无法从已有数据中获取。针对这一问题，本文采用模糊层次分析法</w:t>
      </w:r>
      <w:r w:rsidR="005657A9">
        <w:rPr>
          <w:rFonts w:asciiTheme="minorEastAsia" w:hAnsiTheme="minorEastAsia" w:hint="eastAsia"/>
          <w:sz w:val="24"/>
          <w:szCs w:val="24"/>
          <w:vertAlign w:val="superscript"/>
        </w:rPr>
        <w:t>[3]</w:t>
      </w:r>
      <w:r>
        <w:rPr>
          <w:rFonts w:asciiTheme="minorEastAsia" w:hAnsiTheme="minorEastAsia" w:hint="eastAsia"/>
          <w:sz w:val="24"/>
          <w:szCs w:val="24"/>
        </w:rPr>
        <w:t>，计算六类渠道的风险权重。</w:t>
      </w:r>
    </w:p>
    <w:p w:rsidR="00405330" w:rsidRDefault="002C5018" w:rsidP="002C5018">
      <w:pPr>
        <w:ind w:firstLine="480"/>
        <w:rPr>
          <w:rFonts w:asciiTheme="minorEastAsia" w:hAnsiTheme="minorEastAsia"/>
          <w:sz w:val="24"/>
          <w:szCs w:val="24"/>
        </w:rPr>
      </w:pPr>
      <w:r>
        <w:rPr>
          <w:rFonts w:asciiTheme="minorEastAsia" w:hAnsiTheme="minorEastAsia" w:hint="eastAsia"/>
          <w:sz w:val="24"/>
          <w:szCs w:val="24"/>
        </w:rPr>
        <w:t>首先我们构建层次结构图，如下所示（相关符号定义已在前文给出）:</w:t>
      </w:r>
    </w:p>
    <w:p w:rsidR="00012142" w:rsidRDefault="00012142" w:rsidP="00012142">
      <w:pPr>
        <w:widowControl/>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2.1</w:t>
      </w:r>
      <w:r>
        <w:rPr>
          <w:rFonts w:asciiTheme="minorEastAsia" w:hAnsiTheme="minorEastAsia" w:hint="eastAsia"/>
          <w:sz w:val="24"/>
          <w:szCs w:val="24"/>
        </w:rPr>
        <w:t xml:space="preserve"> 食品安全风险层次结构图</w:t>
      </w:r>
    </w:p>
    <w:p w:rsidR="00A82951" w:rsidRDefault="00A82951" w:rsidP="000A535D">
      <w:pP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79744" behindDoc="0" locked="0" layoutInCell="1" allowOverlap="1" wp14:anchorId="36943F74" wp14:editId="70530ABF">
                <wp:simplePos x="0" y="0"/>
                <wp:positionH relativeFrom="column">
                  <wp:posOffset>2802890</wp:posOffset>
                </wp:positionH>
                <wp:positionV relativeFrom="paragraph">
                  <wp:posOffset>587240</wp:posOffset>
                </wp:positionV>
                <wp:extent cx="604" cy="304935"/>
                <wp:effectExtent l="0" t="0" r="19050" b="19050"/>
                <wp:wrapNone/>
                <wp:docPr id="16" name="直接连接符 16"/>
                <wp:cNvGraphicFramePr/>
                <a:graphic xmlns:a="http://schemas.openxmlformats.org/drawingml/2006/main">
                  <a:graphicData uri="http://schemas.microsoft.com/office/word/2010/wordprocessingShape">
                    <wps:wsp>
                      <wps:cNvCnPr/>
                      <wps:spPr>
                        <a:xfrm flipH="1">
                          <a:off x="0" y="0"/>
                          <a:ext cx="604" cy="3049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283A3" id="直接连接符 16" o:spid="_x0000_s1026" style="position:absolute;left:0;text-align:lef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pt,46.25pt" to="220.7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" strokecolor="#4579b8 [3044]"/>
            </w:pict>
          </mc:Fallback>
        </mc:AlternateContent>
      </w:r>
      <w:r>
        <w:rPr>
          <w:rFonts w:asciiTheme="minorEastAsia" w:hAnsiTheme="minorEastAsia" w:hint="eastAsia"/>
          <w:noProof/>
          <w:sz w:val="24"/>
          <w:szCs w:val="24"/>
        </w:rPr>
        <mc:AlternateContent>
          <mc:Choice Requires="wpg">
            <w:drawing>
              <wp:inline distT="0" distB="0" distL="0" distR="0" wp14:anchorId="3CD037C6" wp14:editId="1AF88079">
                <wp:extent cx="5191125" cy="2333624"/>
                <wp:effectExtent l="0" t="0" r="28575" b="10160"/>
                <wp:docPr id="20" name="组合 20"/>
                <wp:cNvGraphicFramePr/>
                <a:graphic xmlns:a="http://schemas.openxmlformats.org/drawingml/2006/main">
                  <a:graphicData uri="http://schemas.microsoft.com/office/word/2010/wordprocessingGroup">
                    <wpg:wgp>
                      <wpg:cNvGrpSpPr/>
                      <wpg:grpSpPr>
                        <a:xfrm>
                          <a:off x="0" y="0"/>
                          <a:ext cx="5191125" cy="2333624"/>
                          <a:chOff x="0" y="143449"/>
                          <a:chExt cx="6896100" cy="1528044"/>
                        </a:xfrm>
                      </wpg:grpSpPr>
                      <wpg:grpSp>
                        <wpg:cNvPr id="2" name="组合 2"/>
                        <wpg:cNvGrpSpPr/>
                        <wpg:grpSpPr>
                          <a:xfrm>
                            <a:off x="876300" y="143449"/>
                            <a:ext cx="6019800" cy="1528044"/>
                            <a:chOff x="0" y="143449"/>
                            <a:chExt cx="6019800" cy="1528044"/>
                          </a:xfrm>
                        </wpg:grpSpPr>
                        <wps:wsp>
                          <wps:cNvPr id="5" name="矩形 5"/>
                          <wps:cNvSpPr/>
                          <wps:spPr>
                            <a:xfrm>
                              <a:off x="2171700" y="143449"/>
                              <a:ext cx="1276350" cy="37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不安全性评价指标（</w:t>
                                </w:r>
                                <w:r w:rsidRPr="00405330">
                                  <w:rPr>
                                    <w:position w:val="-4"/>
                                  </w:rPr>
                                  <w:object w:dxaOrig="240" w:dyaOrig="260">
                                    <v:shape id="_x0000_i1059" type="#_x0000_t75" style="width:11pt;height:13.5pt" o:ole="">
                                      <v:imagedata r:id="rId74" o:title=""/>
                                    </v:shape>
                                    <o:OLEObject Type="Embed" ProgID="Equation.DSMT4" ShapeID="_x0000_i1059" DrawAspect="Content" ObjectID="_1564053823" r:id="rId75"/>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495300" y="714375"/>
                              <a:ext cx="952500" cy="38332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农药残留（</w:t>
                                </w:r>
                                <w:r w:rsidRPr="00405330">
                                  <w:rPr>
                                    <w:rFonts w:asciiTheme="minorEastAsia" w:hAnsiTheme="minorEastAsia"/>
                                    <w:position w:val="-12"/>
                                    <w:sz w:val="24"/>
                                    <w:szCs w:val="24"/>
                                  </w:rPr>
                                  <w:object w:dxaOrig="260" w:dyaOrig="360">
                                    <v:shape id="_x0000_i1061" type="#_x0000_t75" style="width:13.5pt;height:18.5pt" o:ole="">
                                      <v:imagedata r:id="rId76" o:title=""/>
                                    </v:shape>
                                    <o:OLEObject Type="Embed" ProgID="Equation.DSMT4" ShapeID="_x0000_i1061" DrawAspect="Content" ObjectID="_1564053824" r:id="rId77"/>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2343150" y="714375"/>
                              <a:ext cx="952500" cy="38332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新鲜程度（</w:t>
                                </w:r>
                                <w:r w:rsidRPr="00405330">
                                  <w:rPr>
                                    <w:rFonts w:asciiTheme="minorEastAsia" w:hAnsiTheme="minorEastAsia"/>
                                    <w:position w:val="-12"/>
                                    <w:sz w:val="24"/>
                                    <w:szCs w:val="24"/>
                                  </w:rPr>
                                  <w:object w:dxaOrig="300" w:dyaOrig="360">
                                    <v:shape id="_x0000_i1063" type="#_x0000_t75" style="width:15pt;height:18.5pt" o:ole="">
                                      <v:imagedata r:id="rId78" o:title=""/>
                                    </v:shape>
                                    <o:OLEObject Type="Embed" ProgID="Equation.DSMT4" ShapeID="_x0000_i1063" DrawAspect="Content" ObjectID="_1564053825" r:id="rId79"/>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4257676" y="714375"/>
                              <a:ext cx="952500" cy="38332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hint="eastAsia"/>
                                  </w:rPr>
                                  <w:t>非法添加（</w:t>
                                </w:r>
                                <w:r w:rsidRPr="00405330">
                                  <w:rPr>
                                    <w:rFonts w:asciiTheme="minorEastAsia" w:hAnsiTheme="minorEastAsia"/>
                                    <w:position w:val="-12"/>
                                    <w:sz w:val="24"/>
                                    <w:szCs w:val="24"/>
                                  </w:rPr>
                                  <w:object w:dxaOrig="279" w:dyaOrig="360">
                                    <v:shape id="_x0000_i1065" type="#_x0000_t75" style="width:15pt;height:18.5pt" o:ole="">
                                      <v:imagedata r:id="rId80" o:title=""/>
                                    </v:shape>
                                    <o:OLEObject Type="Embed" ProgID="Equation.DSMT4" ShapeID="_x0000_i1065" DrawAspect="Content" ObjectID="_1564053826" r:id="rId81"/>
                                  </w:objec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0" y="1139611"/>
                              <a:ext cx="952500" cy="531565"/>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405330">
                                <w:pPr>
                                  <w:jc w:val="center"/>
                                </w:pPr>
                                <w:r>
                                  <w:rPr>
                                    <w:rFonts w:asciiTheme="minorEastAsia" w:hAnsiTheme="minorEastAsia" w:hint="eastAsia"/>
                                    <w:szCs w:val="21"/>
                                  </w:rPr>
                                  <w:t>农贸市场安全风险</w:t>
                                </w:r>
                                <w:r w:rsidRPr="0038099A">
                                  <w:rPr>
                                    <w:rFonts w:asciiTheme="minorEastAsia" w:hAnsiTheme="minorEastAsia"/>
                                    <w:position w:val="-12"/>
                                    <w:sz w:val="24"/>
                                    <w:szCs w:val="24"/>
                                  </w:rPr>
                                  <w:object w:dxaOrig="279" w:dyaOrig="360">
                                    <v:shape id="_x0000_i1067" type="#_x0000_t75" style="width:15pt;height:18.5pt" o:ole="">
                                      <v:imagedata r:id="rId82" o:title=""/>
                                    </v:shape>
                                    <o:OLEObject Type="Embed" ProgID="Equation.DSMT4" ShapeID="_x0000_i1067" DrawAspect="Content" ObjectID="_1564053827" r:id="rId83"/>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1028700" y="1139611"/>
                              <a:ext cx="952500" cy="531882"/>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批发市场</w:t>
                                </w:r>
                                <w:r w:rsidRPr="0038099A">
                                  <w:rPr>
                                    <w:rFonts w:asciiTheme="minorEastAsia" w:hAnsiTheme="minorEastAsia" w:hint="eastAsia"/>
                                    <w:szCs w:val="21"/>
                                  </w:rPr>
                                  <w:t>安全风险</w:t>
                                </w:r>
                                <w:r w:rsidRPr="0038099A">
                                  <w:rPr>
                                    <w:rFonts w:asciiTheme="minorEastAsia" w:hAnsiTheme="minorEastAsia"/>
                                    <w:position w:val="-12"/>
                                    <w:sz w:val="24"/>
                                    <w:szCs w:val="24"/>
                                  </w:rPr>
                                  <w:object w:dxaOrig="300" w:dyaOrig="360">
                                    <v:shape id="_x0000_i1069" type="#_x0000_t75" style="width:15pt;height:18.5pt" o:ole="">
                                      <v:imagedata r:id="rId84" o:title=""/>
                                    </v:shape>
                                    <o:OLEObject Type="Embed" ProgID="Equation.DSMT4" ShapeID="_x0000_i1069" DrawAspect="Content" ObjectID="_1564053828" r:id="rId85"/>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038350" y="1139818"/>
                              <a:ext cx="952500" cy="531042"/>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商场超市安全风险</w:t>
                                </w:r>
                                <w:r w:rsidRPr="0038099A">
                                  <w:rPr>
                                    <w:rFonts w:asciiTheme="minorEastAsia" w:hAnsiTheme="minorEastAsia"/>
                                    <w:position w:val="-12"/>
                                    <w:sz w:val="24"/>
                                    <w:szCs w:val="24"/>
                                  </w:rPr>
                                  <w:object w:dxaOrig="300" w:dyaOrig="360">
                                    <v:shape id="_x0000_i1071" type="#_x0000_t75" style="width:15pt;height:18.5pt" o:ole="">
                                      <v:imagedata r:id="rId86" o:title=""/>
                                    </v:shape>
                                    <o:OLEObject Type="Embed" ProgID="Equation.DSMT4" ShapeID="_x0000_i1071" DrawAspect="Content" ObjectID="_1564053829" r:id="rId8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067050" y="1139818"/>
                              <a:ext cx="952500" cy="530726"/>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生产基地安全风险</w:t>
                                </w:r>
                                <w:r w:rsidRPr="0038099A">
                                  <w:rPr>
                                    <w:rFonts w:asciiTheme="minorEastAsia" w:hAnsiTheme="minorEastAsia"/>
                                    <w:position w:val="-12"/>
                                    <w:sz w:val="24"/>
                                    <w:szCs w:val="24"/>
                                  </w:rPr>
                                  <w:object w:dxaOrig="300" w:dyaOrig="360">
                                    <v:shape id="_x0000_i1073" type="#_x0000_t75" style="width:15pt;height:18.5pt" o:ole="">
                                      <v:imagedata r:id="rId88" o:title=""/>
                                    </v:shape>
                                    <o:OLEObject Type="Embed" ProgID="Equation.DSMT4" ShapeID="_x0000_i1073" DrawAspect="Content" ObjectID="_1564053830" r:id="rId8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067175" y="1139818"/>
                              <a:ext cx="952500" cy="531359"/>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零售安全风险</w:t>
                                </w:r>
                                <w:r w:rsidRPr="0038099A">
                                  <w:rPr>
                                    <w:rFonts w:asciiTheme="minorEastAsia" w:hAnsiTheme="minorEastAsia"/>
                                    <w:position w:val="-12"/>
                                    <w:sz w:val="24"/>
                                    <w:szCs w:val="24"/>
                                  </w:rPr>
                                  <w:object w:dxaOrig="300" w:dyaOrig="360">
                                    <v:shape id="_x0000_i1075" type="#_x0000_t75" style="width:15pt;height:18.5pt" o:ole="">
                                      <v:imagedata r:id="rId90" o:title=""/>
                                    </v:shape>
                                    <o:OLEObject Type="Embed" ProgID="Equation.DSMT4" ShapeID="_x0000_i1075" DrawAspect="Content" ObjectID="_1564053831" r:id="rId9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5067300" y="1144723"/>
                              <a:ext cx="952500" cy="526453"/>
                            </a:xfrm>
                            <a:prstGeom prst="rect">
                              <a:avLst/>
                            </a:prstGeom>
                          </wps:spPr>
                          <wps:style>
                            <a:lnRef idx="2">
                              <a:schemeClr val="accent6"/>
                            </a:lnRef>
                            <a:fillRef idx="1">
                              <a:schemeClr val="lt1"/>
                            </a:fillRef>
                            <a:effectRef idx="0">
                              <a:schemeClr val="accent6"/>
                            </a:effectRef>
                            <a:fontRef idx="minor">
                              <a:schemeClr val="dk1"/>
                            </a:fontRef>
                          </wps:style>
                          <wps:txbx>
                            <w:txbxContent>
                              <w:p w:rsidR="00DF51EA" w:rsidRDefault="00DF51EA" w:rsidP="0038099A">
                                <w:pPr>
                                  <w:jc w:val="center"/>
                                </w:pPr>
                                <w:r>
                                  <w:rPr>
                                    <w:rFonts w:asciiTheme="minorEastAsia" w:hAnsiTheme="minorEastAsia" w:hint="eastAsia"/>
                                    <w:szCs w:val="21"/>
                                  </w:rPr>
                                  <w:t>电商安全风险</w:t>
                                </w:r>
                                <w:r w:rsidRPr="0038099A">
                                  <w:rPr>
                                    <w:rFonts w:asciiTheme="minorEastAsia" w:hAnsiTheme="minorEastAsia"/>
                                    <w:position w:val="-12"/>
                                    <w:sz w:val="24"/>
                                    <w:szCs w:val="24"/>
                                  </w:rPr>
                                  <w:object w:dxaOrig="300" w:dyaOrig="360">
                                    <v:shape id="_x0000_i1077" type="#_x0000_t75" style="width:15pt;height:18.5pt" o:ole="">
                                      <v:imagedata r:id="rId92" o:title=""/>
                                    </v:shape>
                                    <o:OLEObject Type="Embed" ProgID="Equation.DSMT4" ShapeID="_x0000_i1077" DrawAspect="Content" ObjectID="_1564053832" r:id="rId93"/>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直接连接符 15"/>
                          <wps:cNvCnPr/>
                          <wps:spPr>
                            <a:xfrm flipV="1">
                              <a:off x="952500" y="514350"/>
                              <a:ext cx="1895475" cy="200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直接连接符 17"/>
                          <wps:cNvCnPr/>
                          <wps:spPr>
                            <a:xfrm>
                              <a:off x="2847975" y="514350"/>
                              <a:ext cx="1885950" cy="2000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 name="文本框 4"/>
                        <wps:cNvSpPr txBox="1"/>
                        <wps:spPr>
                          <a:xfrm>
                            <a:off x="0" y="143449"/>
                            <a:ext cx="828674" cy="3056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51EA" w:rsidRPr="00012142" w:rsidRDefault="00DF51EA" w:rsidP="000A535D">
                              <w:pPr>
                                <w:jc w:val="center"/>
                                <w:rPr>
                                  <w:b/>
                                </w:rPr>
                              </w:pPr>
                              <w:r w:rsidRPr="00012142">
                                <w:rPr>
                                  <w:rFonts w:hint="eastAsia"/>
                                  <w:b/>
                                </w:rPr>
                                <w:t>目标层</w:t>
                              </w:r>
                              <w:r w:rsidRPr="00012142">
                                <w:rPr>
                                  <w:b/>
                                  <w:position w:val="-4"/>
                                </w:rPr>
                                <w:object w:dxaOrig="240" w:dyaOrig="260">
                                  <v:shape id="_x0000_i1079" type="#_x0000_t75" style="width:11pt;height:13.5pt" o:ole="">
                                    <v:imagedata r:id="rId94" o:title=""/>
                                  </v:shape>
                                  <o:OLEObject Type="Embed" ProgID="Equation.DSMT4" ShapeID="_x0000_i1079" DrawAspect="Content" ObjectID="_1564053833" r:id="rId95"/>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0" y="714375"/>
                            <a:ext cx="828674" cy="296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51EA" w:rsidRDefault="00DF51EA" w:rsidP="000A535D">
                              <w:pPr>
                                <w:jc w:val="center"/>
                              </w:pPr>
                              <w:r w:rsidRPr="00012142">
                                <w:rPr>
                                  <w:rFonts w:hint="eastAsia"/>
                                  <w:b/>
                                </w:rPr>
                                <w:t>准则层</w:t>
                              </w:r>
                              <w:r w:rsidRPr="00A82951">
                                <w:rPr>
                                  <w:position w:val="-4"/>
                                </w:rPr>
                                <w:object w:dxaOrig="240" w:dyaOrig="260">
                                  <v:shape id="_x0000_i1081" type="#_x0000_t75" style="width:11pt;height:13.5pt" o:ole="">
                                    <v:imagedata r:id="rId96" o:title=""/>
                                  </v:shape>
                                  <o:OLEObject Type="Embed" ProgID="Equation.DSMT4" ShapeID="_x0000_i1081" DrawAspect="Content" ObjectID="_1564053834" r:id="rId97"/>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0" y="1220348"/>
                            <a:ext cx="828674" cy="2917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F51EA" w:rsidRDefault="00DF51EA" w:rsidP="000A535D">
                              <w:pPr>
                                <w:jc w:val="center"/>
                              </w:pPr>
                              <w:r w:rsidRPr="00012142">
                                <w:rPr>
                                  <w:rFonts w:hint="eastAsia"/>
                                  <w:b/>
                                </w:rPr>
                                <w:t>方案层</w:t>
                              </w:r>
                              <w:r w:rsidRPr="00A82951">
                                <w:rPr>
                                  <w:position w:val="-6"/>
                                </w:rPr>
                                <w:object w:dxaOrig="240" w:dyaOrig="279">
                                  <v:shape id="_x0000_i1083" type="#_x0000_t75" style="width:11pt;height:15pt" o:ole="">
                                    <v:imagedata r:id="rId98" o:title=""/>
                                  </v:shape>
                                  <o:OLEObject Type="Embed" ProgID="Equation.DSMT4" ShapeID="_x0000_i1083" DrawAspect="Content" ObjectID="_1564053835" r:id="rId99"/>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D037C6" id="组合 20" o:spid="_x0000_s1026" style="width:408.75pt;height:183.75pt;mso-position-horizontal-relative:char;mso-position-vertical-relative:line" coordorigin=",1434" coordsize="68961,1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">
                <v:group id="组合 2" o:spid="_x0000_s1027" style="position:absolute;left:8763;top:1434;width:60198;height:15280" coordorigin=",1434" coordsize="60198,1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矩形 5" o:spid="_x0000_s1028" style="position:absolute;left:21717;top:1434;width:12763;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" fillcolor="white [3201]" strokecolor="#f79646 [3209]" strokeweight="2pt">
                    <v:textbox>
                      <w:txbxContent>
                        <w:p w:rsidR="00DF51EA" w:rsidRDefault="00DF51EA" w:rsidP="00405330">
                          <w:pPr>
                            <w:jc w:val="center"/>
                          </w:pPr>
                          <w:r>
                            <w:rPr>
                              <w:rFonts w:hint="eastAsia"/>
                            </w:rPr>
                            <w:t>不安全性评价指标（</w:t>
                          </w:r>
                          <w:r w:rsidRPr="00405330">
                            <w:rPr>
                              <w:position w:val="-4"/>
                            </w:rPr>
                            <w:object w:dxaOrig="240" w:dyaOrig="260">
                              <v:shape id="_x0000_i1059" type="#_x0000_t75" style="width:11pt;height:13.5pt" o:ole="">
                                <v:imagedata r:id="rId74" o:title=""/>
                              </v:shape>
                              <o:OLEObject Type="Embed" ProgID="Equation.DSMT4" ShapeID="_x0000_i1059" DrawAspect="Content" ObjectID="_1564053823" r:id="rId100"/>
                            </w:object>
                          </w:r>
                          <w:r>
                            <w:rPr>
                              <w:rFonts w:hint="eastAsia"/>
                            </w:rPr>
                            <w:t>）</w:t>
                          </w:r>
                        </w:p>
                      </w:txbxContent>
                    </v:textbox>
                  </v:rect>
                  <v:rect id="矩形 6" o:spid="_x0000_s1029" style="position:absolute;left:4953;top:7143;width:9525;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" fillcolor="white [3201]" strokecolor="#f79646 [3209]" strokeweight="2pt">
                    <v:textbox>
                      <w:txbxContent>
                        <w:p w:rsidR="00DF51EA" w:rsidRDefault="00DF51EA" w:rsidP="00405330">
                          <w:pPr>
                            <w:jc w:val="center"/>
                          </w:pPr>
                          <w:r>
                            <w:rPr>
                              <w:rFonts w:hint="eastAsia"/>
                            </w:rPr>
                            <w:t>农药残留（</w:t>
                          </w:r>
                          <w:r w:rsidRPr="00405330">
                            <w:rPr>
                              <w:rFonts w:asciiTheme="minorEastAsia" w:hAnsiTheme="minorEastAsia"/>
                              <w:position w:val="-12"/>
                              <w:sz w:val="24"/>
                              <w:szCs w:val="24"/>
                            </w:rPr>
                            <w:object w:dxaOrig="260" w:dyaOrig="360">
                              <v:shape id="_x0000_i1061" type="#_x0000_t75" style="width:13.5pt;height:18.5pt" o:ole="">
                                <v:imagedata r:id="rId76" o:title=""/>
                              </v:shape>
                              <o:OLEObject Type="Embed" ProgID="Equation.DSMT4" ShapeID="_x0000_i1061" DrawAspect="Content" ObjectID="_1564053824" r:id="rId101"/>
                            </w:object>
                          </w:r>
                          <w:r>
                            <w:rPr>
                              <w:rFonts w:hint="eastAsia"/>
                            </w:rPr>
                            <w:t>）</w:t>
                          </w:r>
                        </w:p>
                      </w:txbxContent>
                    </v:textbox>
                  </v:rect>
                  <v:rect id="矩形 7" o:spid="_x0000_s1030" style="position:absolute;left:23431;top:7143;width:9525;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" fillcolor="white [3201]" strokecolor="#f79646 [3209]" strokeweight="2pt">
                    <v:textbox>
                      <w:txbxContent>
                        <w:p w:rsidR="00DF51EA" w:rsidRDefault="00DF51EA" w:rsidP="00405330">
                          <w:pPr>
                            <w:jc w:val="center"/>
                          </w:pPr>
                          <w:r>
                            <w:rPr>
                              <w:rFonts w:hint="eastAsia"/>
                            </w:rPr>
                            <w:t>新鲜程度（</w:t>
                          </w:r>
                          <w:r w:rsidRPr="00405330">
                            <w:rPr>
                              <w:rFonts w:asciiTheme="minorEastAsia" w:hAnsiTheme="minorEastAsia"/>
                              <w:position w:val="-12"/>
                              <w:sz w:val="24"/>
                              <w:szCs w:val="24"/>
                            </w:rPr>
                            <w:object w:dxaOrig="300" w:dyaOrig="360">
                              <v:shape id="_x0000_i1063" type="#_x0000_t75" style="width:15pt;height:18.5pt" o:ole="">
                                <v:imagedata r:id="rId78" o:title=""/>
                              </v:shape>
                              <o:OLEObject Type="Embed" ProgID="Equation.DSMT4" ShapeID="_x0000_i1063" DrawAspect="Content" ObjectID="_1564053825" r:id="rId102"/>
                            </w:object>
                          </w:r>
                          <w:r>
                            <w:rPr>
                              <w:rFonts w:hint="eastAsia"/>
                            </w:rPr>
                            <w:t>）</w:t>
                          </w:r>
                        </w:p>
                      </w:txbxContent>
                    </v:textbox>
                  </v:rect>
                  <v:rect id="矩形 8" o:spid="_x0000_s1031" style="position:absolute;left:42576;top:7143;width:9525;height:3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" fillcolor="white [3201]" strokecolor="#f79646 [3209]" strokeweight="2pt">
                    <v:textbox>
                      <w:txbxContent>
                        <w:p w:rsidR="00DF51EA" w:rsidRDefault="00DF51EA" w:rsidP="00405330">
                          <w:pPr>
                            <w:jc w:val="center"/>
                          </w:pPr>
                          <w:r>
                            <w:rPr>
                              <w:rFonts w:hint="eastAsia"/>
                            </w:rPr>
                            <w:t>非法添加（</w:t>
                          </w:r>
                          <w:r w:rsidRPr="00405330">
                            <w:rPr>
                              <w:rFonts w:asciiTheme="minorEastAsia" w:hAnsiTheme="minorEastAsia"/>
                              <w:position w:val="-12"/>
                              <w:sz w:val="24"/>
                              <w:szCs w:val="24"/>
                            </w:rPr>
                            <w:object w:dxaOrig="279" w:dyaOrig="360">
                              <v:shape id="_x0000_i1065" type="#_x0000_t75" style="width:15pt;height:18.5pt" o:ole="">
                                <v:imagedata r:id="rId80" o:title=""/>
                              </v:shape>
                              <o:OLEObject Type="Embed" ProgID="Equation.DSMT4" ShapeID="_x0000_i1065" DrawAspect="Content" ObjectID="_1564053826" r:id="rId103"/>
                            </w:object>
                          </w:r>
                          <w:r>
                            <w:rPr>
                              <w:rFonts w:hint="eastAsia"/>
                            </w:rPr>
                            <w:t>）</w:t>
                          </w:r>
                        </w:p>
                      </w:txbxContent>
                    </v:textbox>
                  </v:rect>
                  <v:rect id="矩形 9" o:spid="_x0000_s1032" style="position:absolute;top:11396;width:9525;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" fillcolor="white [3201]" strokecolor="#f79646 [3209]" strokeweight="2pt">
                    <v:textbox>
                      <w:txbxContent>
                        <w:p w:rsidR="00DF51EA" w:rsidRDefault="00DF51EA" w:rsidP="00405330">
                          <w:pPr>
                            <w:jc w:val="center"/>
                          </w:pPr>
                          <w:r>
                            <w:rPr>
                              <w:rFonts w:asciiTheme="minorEastAsia" w:hAnsiTheme="minorEastAsia" w:hint="eastAsia"/>
                              <w:szCs w:val="21"/>
                            </w:rPr>
                            <w:t>农贸市场安全风险</w:t>
                          </w:r>
                          <w:r w:rsidRPr="0038099A">
                            <w:rPr>
                              <w:rFonts w:asciiTheme="minorEastAsia" w:hAnsiTheme="minorEastAsia"/>
                              <w:position w:val="-12"/>
                              <w:sz w:val="24"/>
                              <w:szCs w:val="24"/>
                            </w:rPr>
                            <w:object w:dxaOrig="279" w:dyaOrig="360">
                              <v:shape id="_x0000_i1067" type="#_x0000_t75" style="width:15pt;height:18.5pt" o:ole="">
                                <v:imagedata r:id="rId82" o:title=""/>
                              </v:shape>
                              <o:OLEObject Type="Embed" ProgID="Equation.DSMT4" ShapeID="_x0000_i1067" DrawAspect="Content" ObjectID="_1564053827" r:id="rId104"/>
                            </w:object>
                          </w:r>
                        </w:p>
                      </w:txbxContent>
                    </v:textbox>
                  </v:rect>
                  <v:rect id="矩形 10" o:spid="_x0000_s1033" style="position:absolute;left:10287;top:11396;width:9525;height:5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" fillcolor="white [3201]" strokecolor="#f79646 [3209]" strokeweight="2pt">
                    <v:textbox>
                      <w:txbxContent>
                        <w:p w:rsidR="00DF51EA" w:rsidRDefault="00DF51EA" w:rsidP="0038099A">
                          <w:pPr>
                            <w:jc w:val="center"/>
                          </w:pPr>
                          <w:r>
                            <w:rPr>
                              <w:rFonts w:asciiTheme="minorEastAsia" w:hAnsiTheme="minorEastAsia" w:hint="eastAsia"/>
                              <w:szCs w:val="21"/>
                            </w:rPr>
                            <w:t>批发市场</w:t>
                          </w:r>
                          <w:r w:rsidRPr="0038099A">
                            <w:rPr>
                              <w:rFonts w:asciiTheme="minorEastAsia" w:hAnsiTheme="minorEastAsia" w:hint="eastAsia"/>
                              <w:szCs w:val="21"/>
                            </w:rPr>
                            <w:t>安全风险</w:t>
                          </w:r>
                          <w:r w:rsidRPr="0038099A">
                            <w:rPr>
                              <w:rFonts w:asciiTheme="minorEastAsia" w:hAnsiTheme="minorEastAsia"/>
                              <w:position w:val="-12"/>
                              <w:sz w:val="24"/>
                              <w:szCs w:val="24"/>
                            </w:rPr>
                            <w:object w:dxaOrig="300" w:dyaOrig="360">
                              <v:shape id="_x0000_i1069" type="#_x0000_t75" style="width:15pt;height:18.5pt" o:ole="">
                                <v:imagedata r:id="rId84" o:title=""/>
                              </v:shape>
                              <o:OLEObject Type="Embed" ProgID="Equation.DSMT4" ShapeID="_x0000_i1069" DrawAspect="Content" ObjectID="_1564053828" r:id="rId105"/>
                            </w:object>
                          </w:r>
                        </w:p>
                      </w:txbxContent>
                    </v:textbox>
                  </v:rect>
                  <v:rect id="矩形 11" o:spid="_x0000_s1034" style="position:absolute;left:20383;top:11398;width:9525;height:5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" fillcolor="white [3201]" strokecolor="#f79646 [3209]" strokeweight="2pt">
                    <v:textbox>
                      <w:txbxContent>
                        <w:p w:rsidR="00DF51EA" w:rsidRDefault="00DF51EA" w:rsidP="0038099A">
                          <w:pPr>
                            <w:jc w:val="center"/>
                          </w:pPr>
                          <w:r>
                            <w:rPr>
                              <w:rFonts w:asciiTheme="minorEastAsia" w:hAnsiTheme="minorEastAsia" w:hint="eastAsia"/>
                              <w:szCs w:val="21"/>
                            </w:rPr>
                            <w:t>商场超市安全风险</w:t>
                          </w:r>
                          <w:r w:rsidRPr="0038099A">
                            <w:rPr>
                              <w:rFonts w:asciiTheme="minorEastAsia" w:hAnsiTheme="minorEastAsia"/>
                              <w:position w:val="-12"/>
                              <w:sz w:val="24"/>
                              <w:szCs w:val="24"/>
                            </w:rPr>
                            <w:object w:dxaOrig="300" w:dyaOrig="360">
                              <v:shape id="_x0000_i1071" type="#_x0000_t75" style="width:15pt;height:18.5pt" o:ole="">
                                <v:imagedata r:id="rId86" o:title=""/>
                              </v:shape>
                              <o:OLEObject Type="Embed" ProgID="Equation.DSMT4" ShapeID="_x0000_i1071" DrawAspect="Content" ObjectID="_1564053829" r:id="rId106"/>
                            </w:object>
                          </w:r>
                        </w:p>
                      </w:txbxContent>
                    </v:textbox>
                  </v:rect>
                  <v:rect id="矩形 12" o:spid="_x0000_s1035" style="position:absolute;left:30670;top:11398;width:9525;height: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" fillcolor="white [3201]" strokecolor="#f79646 [3209]" strokeweight="2pt">
                    <v:textbox>
                      <w:txbxContent>
                        <w:p w:rsidR="00DF51EA" w:rsidRDefault="00DF51EA" w:rsidP="0038099A">
                          <w:pPr>
                            <w:jc w:val="center"/>
                          </w:pPr>
                          <w:r>
                            <w:rPr>
                              <w:rFonts w:asciiTheme="minorEastAsia" w:hAnsiTheme="minorEastAsia" w:hint="eastAsia"/>
                              <w:szCs w:val="21"/>
                            </w:rPr>
                            <w:t>生产基地安全风险</w:t>
                          </w:r>
                          <w:r w:rsidRPr="0038099A">
                            <w:rPr>
                              <w:rFonts w:asciiTheme="minorEastAsia" w:hAnsiTheme="minorEastAsia"/>
                              <w:position w:val="-12"/>
                              <w:sz w:val="24"/>
                              <w:szCs w:val="24"/>
                            </w:rPr>
                            <w:object w:dxaOrig="300" w:dyaOrig="360">
                              <v:shape id="_x0000_i1073" type="#_x0000_t75" style="width:15pt;height:18.5pt" o:ole="">
                                <v:imagedata r:id="rId88" o:title=""/>
                              </v:shape>
                              <o:OLEObject Type="Embed" ProgID="Equation.DSMT4" ShapeID="_x0000_i1073" DrawAspect="Content" ObjectID="_1564053830" r:id="rId107"/>
                            </w:object>
                          </w:r>
                        </w:p>
                      </w:txbxContent>
                    </v:textbox>
                  </v:rect>
                  <v:rect id="矩形 13" o:spid="_x0000_s1036" style="position:absolute;left:40671;top:11398;width:9525;height:5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miwAAAANsAAAAPAAAAZHJzL2Rvd25yZXYueG1sRE9Li8Iw&#10;EL4L/ocwC940VUG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J8YZosAAAADbAAAADwAAAAAA&#10;AAAAAAAAAAAHAgAAZHJzL2Rvd25yZXYueG1sUEsFBgAAAAADAAMAtwAAAPQCAAAAAA==&#10;" fillcolor="white [3201]" strokecolor="#f79646 [3209]" strokeweight="2pt">
                    <v:textbox>
                      <w:txbxContent>
                        <w:p w:rsidR="00DF51EA" w:rsidRDefault="00DF51EA" w:rsidP="0038099A">
                          <w:pPr>
                            <w:jc w:val="center"/>
                          </w:pPr>
                          <w:r>
                            <w:rPr>
                              <w:rFonts w:asciiTheme="minorEastAsia" w:hAnsiTheme="minorEastAsia" w:hint="eastAsia"/>
                              <w:szCs w:val="21"/>
                            </w:rPr>
                            <w:t>零售安全风险</w:t>
                          </w:r>
                          <w:r w:rsidRPr="0038099A">
                            <w:rPr>
                              <w:rFonts w:asciiTheme="minorEastAsia" w:hAnsiTheme="minorEastAsia"/>
                              <w:position w:val="-12"/>
                              <w:sz w:val="24"/>
                              <w:szCs w:val="24"/>
                            </w:rPr>
                            <w:object w:dxaOrig="300" w:dyaOrig="360">
                              <v:shape id="_x0000_i1075" type="#_x0000_t75" style="width:15pt;height:18.5pt" o:ole="">
                                <v:imagedata r:id="rId90" o:title=""/>
                              </v:shape>
                              <o:OLEObject Type="Embed" ProgID="Equation.DSMT4" ShapeID="_x0000_i1075" DrawAspect="Content" ObjectID="_1564053831" r:id="rId108"/>
                            </w:object>
                          </w:r>
                        </w:p>
                      </w:txbxContent>
                    </v:textbox>
                  </v:rect>
                  <v:rect id="矩形 14" o:spid="_x0000_s1037" style="position:absolute;left:50673;top:11447;width:9525;height: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" fillcolor="white [3201]" strokecolor="#f79646 [3209]" strokeweight="2pt">
                    <v:textbox>
                      <w:txbxContent>
                        <w:p w:rsidR="00DF51EA" w:rsidRDefault="00DF51EA" w:rsidP="0038099A">
                          <w:pPr>
                            <w:jc w:val="center"/>
                          </w:pPr>
                          <w:r>
                            <w:rPr>
                              <w:rFonts w:asciiTheme="minorEastAsia" w:hAnsiTheme="minorEastAsia" w:hint="eastAsia"/>
                              <w:szCs w:val="21"/>
                            </w:rPr>
                            <w:t>电商安全风险</w:t>
                          </w:r>
                          <w:r w:rsidRPr="0038099A">
                            <w:rPr>
                              <w:rFonts w:asciiTheme="minorEastAsia" w:hAnsiTheme="minorEastAsia"/>
                              <w:position w:val="-12"/>
                              <w:sz w:val="24"/>
                              <w:szCs w:val="24"/>
                            </w:rPr>
                            <w:object w:dxaOrig="300" w:dyaOrig="360">
                              <v:shape id="_x0000_i1077" type="#_x0000_t75" style="width:15pt;height:18.5pt" o:ole="">
                                <v:imagedata r:id="rId92" o:title=""/>
                              </v:shape>
                              <o:OLEObject Type="Embed" ProgID="Equation.DSMT4" ShapeID="_x0000_i1077" DrawAspect="Content" ObjectID="_1564053832" r:id="rId109"/>
                            </w:object>
                          </w:r>
                        </w:p>
                      </w:txbxContent>
                    </v:textbox>
                  </v:rect>
                  <v:line id="直接连接符 15" o:spid="_x0000_s1038" style="position:absolute;flip:y;visibility:visible;mso-wrap-style:square" from="9525,5143" to="2847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" strokecolor="#4579b8 [3044]"/>
                  <v:line id="直接连接符 17" o:spid="_x0000_s1039" style="position:absolute;visibility:visible;mso-wrap-style:square" from="28479,5143" to="47339,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group>
                <v:shapetype id="_x0000_t202" coordsize="21600,21600" o:spt="202" path="m,l,21600r21600,l21600,xe">
                  <v:stroke joinstyle="miter"/>
                  <v:path gradientshapeok="t" o:connecttype="rect"/>
                </v:shapetype>
                <v:shape id="文本框 4" o:spid="_x0000_s1040" type="#_x0000_t202" style="position:absolute;top:1434;width:8286;height:3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DF51EA" w:rsidRPr="00012142" w:rsidRDefault="00DF51EA" w:rsidP="000A535D">
                        <w:pPr>
                          <w:jc w:val="center"/>
                          <w:rPr>
                            <w:b/>
                          </w:rPr>
                        </w:pPr>
                        <w:r w:rsidRPr="00012142">
                          <w:rPr>
                            <w:rFonts w:hint="eastAsia"/>
                            <w:b/>
                          </w:rPr>
                          <w:t>目标层</w:t>
                        </w:r>
                        <w:r w:rsidRPr="00012142">
                          <w:rPr>
                            <w:b/>
                            <w:position w:val="-4"/>
                          </w:rPr>
                          <w:object w:dxaOrig="240" w:dyaOrig="260">
                            <v:shape id="_x0000_i1079" type="#_x0000_t75" style="width:11pt;height:13.5pt" o:ole="">
                              <v:imagedata r:id="rId94" o:title=""/>
                            </v:shape>
                            <o:OLEObject Type="Embed" ProgID="Equation.DSMT4" ShapeID="_x0000_i1079" DrawAspect="Content" ObjectID="_1564053833" r:id="rId110"/>
                          </w:object>
                        </w:r>
                      </w:p>
                    </w:txbxContent>
                  </v:textbox>
                </v:shape>
                <v:shape id="文本框 18" o:spid="_x0000_s1041" type="#_x0000_t202" style="position:absolute;top:7143;width:8286;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DF51EA" w:rsidRDefault="00DF51EA" w:rsidP="000A535D">
                        <w:pPr>
                          <w:jc w:val="center"/>
                        </w:pPr>
                        <w:r w:rsidRPr="00012142">
                          <w:rPr>
                            <w:rFonts w:hint="eastAsia"/>
                            <w:b/>
                          </w:rPr>
                          <w:t>准则层</w:t>
                        </w:r>
                        <w:r w:rsidRPr="00A82951">
                          <w:rPr>
                            <w:position w:val="-4"/>
                          </w:rPr>
                          <w:object w:dxaOrig="240" w:dyaOrig="260">
                            <v:shape id="_x0000_i1081" type="#_x0000_t75" style="width:11pt;height:13.5pt" o:ole="">
                              <v:imagedata r:id="rId96" o:title=""/>
                            </v:shape>
                            <o:OLEObject Type="Embed" ProgID="Equation.DSMT4" ShapeID="_x0000_i1081" DrawAspect="Content" ObjectID="_1564053834" r:id="rId111"/>
                          </w:object>
                        </w:r>
                      </w:p>
                    </w:txbxContent>
                  </v:textbox>
                </v:shape>
                <v:shape id="文本框 19" o:spid="_x0000_s1042" type="#_x0000_t202" style="position:absolute;top:12203;width:8286;height:2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rsidR="00DF51EA" w:rsidRDefault="00DF51EA" w:rsidP="000A535D">
                        <w:pPr>
                          <w:jc w:val="center"/>
                        </w:pPr>
                        <w:r w:rsidRPr="00012142">
                          <w:rPr>
                            <w:rFonts w:hint="eastAsia"/>
                            <w:b/>
                          </w:rPr>
                          <w:t>方案层</w:t>
                        </w:r>
                        <w:r w:rsidRPr="00A82951">
                          <w:rPr>
                            <w:position w:val="-6"/>
                          </w:rPr>
                          <w:object w:dxaOrig="240" w:dyaOrig="279">
                            <v:shape id="_x0000_i1083" type="#_x0000_t75" style="width:11pt;height:15pt" o:ole="">
                              <v:imagedata r:id="rId98" o:title=""/>
                            </v:shape>
                            <o:OLEObject Type="Embed" ProgID="Equation.DSMT4" ShapeID="_x0000_i1083" DrawAspect="Content" ObjectID="_1564053835" r:id="rId112"/>
                          </w:object>
                        </w:r>
                      </w:p>
                    </w:txbxContent>
                  </v:textbox>
                </v:shape>
                <w10:anchorlock/>
              </v:group>
            </w:pict>
          </mc:Fallback>
        </mc:AlternateContent>
      </w:r>
    </w:p>
    <w:p w:rsidR="000A535D" w:rsidRDefault="00012142" w:rsidP="00012142">
      <w:pPr>
        <w:ind w:firstLine="480"/>
        <w:rPr>
          <w:rFonts w:asciiTheme="minorEastAsia" w:hAnsiTheme="minorEastAsia"/>
          <w:sz w:val="24"/>
          <w:szCs w:val="24"/>
        </w:rPr>
      </w:pPr>
      <w:r>
        <w:rPr>
          <w:rFonts w:asciiTheme="minorEastAsia" w:hAnsiTheme="minorEastAsia" w:hint="eastAsia"/>
          <w:sz w:val="24"/>
          <w:szCs w:val="24"/>
        </w:rPr>
        <w:t>我们将影响各渠道安全风险的因素分为农药残留（</w:t>
      </w:r>
      <w:r w:rsidRPr="00012142">
        <w:rPr>
          <w:rFonts w:asciiTheme="minorEastAsia" w:hAnsiTheme="minorEastAsia"/>
          <w:position w:val="-12"/>
          <w:sz w:val="24"/>
          <w:szCs w:val="24"/>
        </w:rPr>
        <w:object w:dxaOrig="260" w:dyaOrig="360">
          <v:shape id="_x0000_i1084" type="#_x0000_t75" style="width:13.5pt;height:18.5pt" o:ole="">
            <v:imagedata r:id="rId113" o:title=""/>
          </v:shape>
          <o:OLEObject Type="Embed" ProgID="Equation.DSMT4" ShapeID="_x0000_i1084" DrawAspect="Content" ObjectID="_1564053707" r:id="rId114"/>
        </w:object>
      </w:r>
      <w:r>
        <w:rPr>
          <w:rFonts w:asciiTheme="minorEastAsia" w:hAnsiTheme="minorEastAsia" w:hint="eastAsia"/>
          <w:sz w:val="24"/>
          <w:szCs w:val="24"/>
        </w:rPr>
        <w:t>）、新鲜程度（</w:t>
      </w:r>
      <w:r w:rsidRPr="00012142">
        <w:rPr>
          <w:rFonts w:asciiTheme="minorEastAsia" w:hAnsiTheme="minorEastAsia"/>
          <w:position w:val="-12"/>
          <w:sz w:val="24"/>
          <w:szCs w:val="24"/>
        </w:rPr>
        <w:object w:dxaOrig="300" w:dyaOrig="360">
          <v:shape id="_x0000_i1085" type="#_x0000_t75" style="width:15pt;height:18.5pt" o:ole="">
            <v:imagedata r:id="rId115" o:title=""/>
          </v:shape>
          <o:OLEObject Type="Embed" ProgID="Equation.DSMT4" ShapeID="_x0000_i1085" DrawAspect="Content" ObjectID="_1564053708" r:id="rId116"/>
        </w:object>
      </w:r>
      <w:r>
        <w:rPr>
          <w:rFonts w:asciiTheme="minorEastAsia" w:hAnsiTheme="minorEastAsia" w:hint="eastAsia"/>
          <w:sz w:val="24"/>
          <w:szCs w:val="24"/>
        </w:rPr>
        <w:t>）和非法添加（</w:t>
      </w:r>
      <w:r w:rsidRPr="00012142">
        <w:rPr>
          <w:rFonts w:asciiTheme="minorEastAsia" w:hAnsiTheme="minorEastAsia"/>
          <w:position w:val="-12"/>
          <w:sz w:val="24"/>
          <w:szCs w:val="24"/>
        </w:rPr>
        <w:object w:dxaOrig="279" w:dyaOrig="360">
          <v:shape id="_x0000_i1086" type="#_x0000_t75" style="width:15pt;height:18.5pt" o:ole="">
            <v:imagedata r:id="rId117" o:title=""/>
          </v:shape>
          <o:OLEObject Type="Embed" ProgID="Equation.DSMT4" ShapeID="_x0000_i1086" DrawAspect="Content" ObjectID="_1564053709" r:id="rId118"/>
        </w:object>
      </w:r>
      <w:r>
        <w:rPr>
          <w:rFonts w:asciiTheme="minorEastAsia" w:hAnsiTheme="minorEastAsia" w:hint="eastAsia"/>
          <w:sz w:val="24"/>
          <w:szCs w:val="24"/>
        </w:rPr>
        <w:t>）三大类。同时，我们将六大销售渠道的安全风险分为农贸市场安全风险（</w:t>
      </w:r>
      <w:r w:rsidRPr="00012142">
        <w:rPr>
          <w:rFonts w:asciiTheme="minorEastAsia" w:hAnsiTheme="minorEastAsia"/>
          <w:position w:val="-12"/>
          <w:sz w:val="24"/>
          <w:szCs w:val="24"/>
        </w:rPr>
        <w:object w:dxaOrig="279" w:dyaOrig="360">
          <v:shape id="_x0000_i1087" type="#_x0000_t75" style="width:15pt;height:18.5pt" o:ole="">
            <v:imagedata r:id="rId119" o:title=""/>
          </v:shape>
          <o:OLEObject Type="Embed" ProgID="Equation.DSMT4" ShapeID="_x0000_i1087" DrawAspect="Content" ObjectID="_1564053710" r:id="rId120"/>
        </w:object>
      </w:r>
      <w:r>
        <w:rPr>
          <w:rFonts w:asciiTheme="minorEastAsia" w:hAnsiTheme="minorEastAsia" w:hint="eastAsia"/>
          <w:sz w:val="24"/>
          <w:szCs w:val="24"/>
        </w:rPr>
        <w:t>）、批发市场安全风险（</w:t>
      </w:r>
      <w:r w:rsidRPr="00012142">
        <w:rPr>
          <w:rFonts w:asciiTheme="minorEastAsia" w:hAnsiTheme="minorEastAsia"/>
          <w:position w:val="-12"/>
          <w:sz w:val="24"/>
          <w:szCs w:val="24"/>
        </w:rPr>
        <w:object w:dxaOrig="300" w:dyaOrig="360">
          <v:shape id="_x0000_i1088" type="#_x0000_t75" style="width:15pt;height:18.5pt" o:ole="">
            <v:imagedata r:id="rId121" o:title=""/>
          </v:shape>
          <o:OLEObject Type="Embed" ProgID="Equation.DSMT4" ShapeID="_x0000_i1088" DrawAspect="Content" ObjectID="_1564053711" r:id="rId122"/>
        </w:object>
      </w:r>
      <w:r>
        <w:rPr>
          <w:rFonts w:asciiTheme="minorEastAsia" w:hAnsiTheme="minorEastAsia" w:hint="eastAsia"/>
          <w:sz w:val="24"/>
          <w:szCs w:val="24"/>
        </w:rPr>
        <w:t>）、商场超市安全风险（</w:t>
      </w:r>
      <w:r w:rsidRPr="00012142">
        <w:rPr>
          <w:rFonts w:asciiTheme="minorEastAsia" w:hAnsiTheme="minorEastAsia"/>
          <w:position w:val="-12"/>
          <w:sz w:val="24"/>
          <w:szCs w:val="24"/>
        </w:rPr>
        <w:object w:dxaOrig="300" w:dyaOrig="360">
          <v:shape id="_x0000_i1089" type="#_x0000_t75" style="width:15pt;height:18.5pt" o:ole="">
            <v:imagedata r:id="rId123" o:title=""/>
          </v:shape>
          <o:OLEObject Type="Embed" ProgID="Equation.DSMT4" ShapeID="_x0000_i1089" DrawAspect="Content" ObjectID="_1564053712" r:id="rId124"/>
        </w:object>
      </w:r>
      <w:r>
        <w:rPr>
          <w:rFonts w:asciiTheme="minorEastAsia" w:hAnsiTheme="minorEastAsia" w:hint="eastAsia"/>
          <w:sz w:val="24"/>
          <w:szCs w:val="24"/>
        </w:rPr>
        <w:t>）、生产基地安全风险（</w:t>
      </w:r>
      <w:r w:rsidRPr="0038099A">
        <w:rPr>
          <w:rFonts w:asciiTheme="minorEastAsia" w:hAnsiTheme="minorEastAsia"/>
          <w:position w:val="-12"/>
          <w:sz w:val="24"/>
          <w:szCs w:val="24"/>
        </w:rPr>
        <w:object w:dxaOrig="300" w:dyaOrig="360">
          <v:shape id="_x0000_i1090" type="#_x0000_t75" style="width:15pt;height:18.5pt" o:ole="">
            <v:imagedata r:id="rId88" o:title=""/>
          </v:shape>
          <o:OLEObject Type="Embed" ProgID="Equation.DSMT4" ShapeID="_x0000_i1090" DrawAspect="Content" ObjectID="_1564053713" r:id="rId125"/>
        </w:object>
      </w:r>
      <w:r>
        <w:rPr>
          <w:rFonts w:asciiTheme="minorEastAsia" w:hAnsiTheme="minorEastAsia" w:hint="eastAsia"/>
          <w:sz w:val="24"/>
          <w:szCs w:val="24"/>
        </w:rPr>
        <w:t>）、零售安全风险（</w:t>
      </w:r>
      <w:r w:rsidRPr="0038099A">
        <w:rPr>
          <w:rFonts w:asciiTheme="minorEastAsia" w:hAnsiTheme="minorEastAsia"/>
          <w:position w:val="-12"/>
          <w:sz w:val="24"/>
          <w:szCs w:val="24"/>
        </w:rPr>
        <w:object w:dxaOrig="300" w:dyaOrig="360">
          <v:shape id="_x0000_i1091" type="#_x0000_t75" style="width:15pt;height:18.5pt" o:ole="">
            <v:imagedata r:id="rId90" o:title=""/>
          </v:shape>
          <o:OLEObject Type="Embed" ProgID="Equation.DSMT4" ShapeID="_x0000_i1091" DrawAspect="Content" ObjectID="_1564053714" r:id="rId126"/>
        </w:object>
      </w:r>
      <w:r>
        <w:rPr>
          <w:rFonts w:asciiTheme="minorEastAsia" w:hAnsiTheme="minorEastAsia" w:hint="eastAsia"/>
          <w:sz w:val="24"/>
          <w:szCs w:val="24"/>
        </w:rPr>
        <w:t>）和电商安全风险（</w:t>
      </w:r>
      <w:r w:rsidRPr="0038099A">
        <w:rPr>
          <w:rFonts w:asciiTheme="minorEastAsia" w:hAnsiTheme="minorEastAsia"/>
          <w:position w:val="-12"/>
          <w:sz w:val="24"/>
          <w:szCs w:val="24"/>
        </w:rPr>
        <w:object w:dxaOrig="300" w:dyaOrig="360">
          <v:shape id="_x0000_i1092" type="#_x0000_t75" style="width:15pt;height:18.5pt" o:ole="">
            <v:imagedata r:id="rId92" o:title=""/>
          </v:shape>
          <o:OLEObject Type="Embed" ProgID="Equation.DSMT4" ShapeID="_x0000_i1092" DrawAspect="Content" ObjectID="_1564053715" r:id="rId127"/>
        </w:object>
      </w:r>
      <w:r>
        <w:rPr>
          <w:rFonts w:asciiTheme="minorEastAsia" w:hAnsiTheme="minorEastAsia" w:hint="eastAsia"/>
          <w:sz w:val="24"/>
          <w:szCs w:val="24"/>
        </w:rPr>
        <w:t>）。而目标则为生鲜蔬菜不安全性的评价指标（</w:t>
      </w:r>
      <w:r w:rsidRPr="00405330">
        <w:rPr>
          <w:position w:val="-4"/>
        </w:rPr>
        <w:object w:dxaOrig="240" w:dyaOrig="260">
          <v:shape id="_x0000_i1093" type="#_x0000_t75" style="width:11pt;height:13.5pt" o:ole="">
            <v:imagedata r:id="rId74" o:title=""/>
          </v:shape>
          <o:OLEObject Type="Embed" ProgID="Equation.DSMT4" ShapeID="_x0000_i1093" DrawAspect="Content" ObjectID="_1564053716" r:id="rId128"/>
        </w:object>
      </w:r>
      <w:r>
        <w:rPr>
          <w:rFonts w:asciiTheme="minorEastAsia" w:hAnsiTheme="minorEastAsia" w:hint="eastAsia"/>
          <w:sz w:val="24"/>
          <w:szCs w:val="24"/>
        </w:rPr>
        <w:t>）。</w:t>
      </w:r>
    </w:p>
    <w:p w:rsidR="00FE6CC2" w:rsidRDefault="00012142" w:rsidP="002C5018">
      <w:pPr>
        <w:ind w:firstLine="480"/>
        <w:rPr>
          <w:rFonts w:asciiTheme="minorEastAsia" w:hAnsiTheme="minorEastAsia"/>
          <w:sz w:val="24"/>
          <w:szCs w:val="24"/>
        </w:rPr>
      </w:pPr>
      <w:r>
        <w:rPr>
          <w:rFonts w:asciiTheme="minorEastAsia" w:hAnsiTheme="minorEastAsia" w:hint="eastAsia"/>
          <w:sz w:val="24"/>
          <w:szCs w:val="24"/>
        </w:rPr>
        <w:t>设</w:t>
      </w:r>
      <w:r w:rsidR="00FE6CC2" w:rsidRPr="00FE6CC2">
        <w:rPr>
          <w:rFonts w:asciiTheme="minorEastAsia" w:hAnsiTheme="minorEastAsia"/>
          <w:position w:val="-14"/>
          <w:sz w:val="24"/>
          <w:szCs w:val="24"/>
        </w:rPr>
        <w:object w:dxaOrig="1120" w:dyaOrig="380">
          <v:shape id="_x0000_i1094" type="#_x0000_t75" style="width:57pt;height:18.5pt" o:ole="">
            <v:imagedata r:id="rId129" o:title=""/>
          </v:shape>
          <o:OLEObject Type="Embed" ProgID="Equation.DSMT4" ShapeID="_x0000_i1094" DrawAspect="Content" ObjectID="_1564053717" r:id="rId130"/>
        </w:object>
      </w:r>
      <w:r w:rsidR="00FE6CC2">
        <w:rPr>
          <w:rFonts w:asciiTheme="minorEastAsia" w:hAnsiTheme="minorEastAsia" w:hint="eastAsia"/>
          <w:sz w:val="24"/>
          <w:szCs w:val="24"/>
        </w:rPr>
        <w:t>为各层各元素之间优先关系矩阵。其中</w:t>
      </w:r>
      <w:r w:rsidR="00FE6CC2" w:rsidRPr="00FE6CC2">
        <w:rPr>
          <w:rFonts w:asciiTheme="minorEastAsia" w:hAnsiTheme="minorEastAsia"/>
          <w:position w:val="-14"/>
          <w:sz w:val="24"/>
          <w:szCs w:val="24"/>
        </w:rPr>
        <w:object w:dxaOrig="279" w:dyaOrig="380">
          <v:shape id="_x0000_i1095" type="#_x0000_t75" style="width:15pt;height:18.5pt" o:ole="">
            <v:imagedata r:id="rId131" o:title=""/>
          </v:shape>
          <o:OLEObject Type="Embed" ProgID="Equation.DSMT4" ShapeID="_x0000_i1095" DrawAspect="Content" ObjectID="_1564053718" r:id="rId132"/>
        </w:object>
      </w:r>
      <w:r w:rsidR="00FE6CC2">
        <w:rPr>
          <w:rFonts w:asciiTheme="minorEastAsia" w:hAnsiTheme="minorEastAsia" w:hint="eastAsia"/>
          <w:sz w:val="24"/>
          <w:szCs w:val="24"/>
        </w:rPr>
        <w:t>的取值规范见下表：</w:t>
      </w:r>
    </w:p>
    <w:p w:rsidR="00FE6CC2" w:rsidRDefault="00FE6CC2" w:rsidP="00FE6CC2">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2.2</w:t>
      </w:r>
      <w:r>
        <w:rPr>
          <w:rFonts w:asciiTheme="minorEastAsia" w:hAnsiTheme="minorEastAsia" w:hint="eastAsia"/>
          <w:b/>
          <w:color w:val="FF0000"/>
          <w:sz w:val="24"/>
          <w:szCs w:val="24"/>
        </w:rPr>
        <w:t xml:space="preserve"> </w:t>
      </w:r>
      <w:r>
        <w:rPr>
          <w:rFonts w:asciiTheme="minorEastAsia" w:hAnsiTheme="minorEastAsia" w:hint="eastAsia"/>
          <w:sz w:val="24"/>
          <w:szCs w:val="24"/>
        </w:rPr>
        <w:t>优先关系矩阵</w:t>
      </w:r>
      <w:r w:rsidRPr="00FE6CC2">
        <w:rPr>
          <w:rFonts w:asciiTheme="minorEastAsia" w:hAnsiTheme="minorEastAsia"/>
          <w:position w:val="-14"/>
          <w:sz w:val="24"/>
          <w:szCs w:val="24"/>
        </w:rPr>
        <w:object w:dxaOrig="279" w:dyaOrig="380">
          <v:shape id="_x0000_i1096" type="#_x0000_t75" style="width:15pt;height:18.5pt" o:ole="">
            <v:imagedata r:id="rId133" o:title=""/>
          </v:shape>
          <o:OLEObject Type="Embed" ProgID="Equation.DSMT4" ShapeID="_x0000_i1096" DrawAspect="Content" ObjectID="_1564053719" r:id="rId134"/>
        </w:object>
      </w:r>
      <w:r>
        <w:rPr>
          <w:rFonts w:asciiTheme="minorEastAsia" w:hAnsiTheme="minorEastAsia" w:hint="eastAsia"/>
          <w:sz w:val="24"/>
          <w:szCs w:val="24"/>
        </w:rPr>
        <w:t>元素标度含义</w:t>
      </w:r>
    </w:p>
    <w:tbl>
      <w:tblPr>
        <w:tblW w:w="0" w:type="auto"/>
        <w:tblLook w:val="04A0" w:firstRow="1" w:lastRow="0" w:firstColumn="1" w:lastColumn="0" w:noHBand="0" w:noVBand="1"/>
      </w:tblPr>
      <w:tblGrid>
        <w:gridCol w:w="3369"/>
        <w:gridCol w:w="5153"/>
      </w:tblGrid>
      <w:tr w:rsidR="00FE6CC2" w:rsidRPr="00FE6CC2" w:rsidTr="00AC4BB9">
        <w:tc>
          <w:tcPr>
            <w:tcW w:w="3369" w:type="dxa"/>
            <w:tcBorders>
              <w:top w:val="single" w:sz="12" w:space="0" w:color="auto"/>
              <w:left w:val="nil"/>
              <w:bottom w:val="single" w:sz="4" w:space="0" w:color="auto"/>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标度</w:t>
            </w:r>
          </w:p>
        </w:tc>
        <w:tc>
          <w:tcPr>
            <w:tcW w:w="5153" w:type="dxa"/>
            <w:tcBorders>
              <w:top w:val="single" w:sz="12" w:space="0" w:color="auto"/>
              <w:left w:val="nil"/>
              <w:bottom w:val="single" w:sz="4" w:space="0" w:color="auto"/>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含义</w:t>
            </w:r>
          </w:p>
        </w:tc>
      </w:tr>
      <w:tr w:rsidR="00FE6CC2" w:rsidRPr="00FE6CC2" w:rsidTr="00AC4BB9">
        <w:tc>
          <w:tcPr>
            <w:tcW w:w="3369" w:type="dxa"/>
            <w:tcBorders>
              <w:left w:val="nil"/>
              <w:bottom w:val="nil"/>
              <w:right w:val="nil"/>
            </w:tcBorders>
          </w:tcPr>
          <w:p w:rsidR="00FE6CC2" w:rsidRPr="001D29E4" w:rsidRDefault="00FE6CC2" w:rsidP="00FE6CC2">
            <w:pPr>
              <w:jc w:val="center"/>
              <w:rPr>
                <w:rFonts w:asciiTheme="majorHAnsi" w:hAnsiTheme="majorHAnsi"/>
                <w:sz w:val="24"/>
                <w:szCs w:val="24"/>
              </w:rPr>
            </w:pPr>
            <w:r w:rsidRPr="001D29E4">
              <w:rPr>
                <w:rFonts w:asciiTheme="majorHAnsi" w:hAnsiTheme="majorHAnsi" w:hint="eastAsia"/>
                <w:sz w:val="24"/>
                <w:szCs w:val="24"/>
              </w:rPr>
              <w:lastRenderedPageBreak/>
              <w:t>0</w:t>
            </w:r>
          </w:p>
        </w:tc>
        <w:tc>
          <w:tcPr>
            <w:tcW w:w="5153" w:type="dxa"/>
            <w:tcBorders>
              <w:left w:val="nil"/>
              <w:bottom w:val="nil"/>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因素</w:t>
            </w:r>
            <w:r w:rsidRPr="00FE6CC2">
              <w:rPr>
                <w:rFonts w:asciiTheme="minorEastAsia" w:hAnsiTheme="minorEastAsia"/>
                <w:position w:val="-12"/>
                <w:sz w:val="24"/>
                <w:szCs w:val="24"/>
              </w:rPr>
              <w:object w:dxaOrig="260" w:dyaOrig="360">
                <v:shape id="_x0000_i1097" type="#_x0000_t75" style="width:13.5pt;height:18.5pt" o:ole="">
                  <v:imagedata r:id="rId135" o:title=""/>
                </v:shape>
                <o:OLEObject Type="Embed" ProgID="Equation.DSMT4" ShapeID="_x0000_i1097" DrawAspect="Content" ObjectID="_1564053720" r:id="rId136"/>
              </w:object>
            </w:r>
            <w:r w:rsidRPr="00FE6CC2">
              <w:rPr>
                <w:rFonts w:asciiTheme="minorEastAsia" w:hAnsiTheme="minorEastAsia" w:hint="eastAsia"/>
                <w:sz w:val="24"/>
                <w:szCs w:val="24"/>
              </w:rPr>
              <w:t>不如因素</w:t>
            </w:r>
            <w:r w:rsidRPr="00FE6CC2">
              <w:rPr>
                <w:rFonts w:asciiTheme="minorEastAsia" w:hAnsiTheme="minorEastAsia"/>
                <w:position w:val="-14"/>
                <w:sz w:val="24"/>
                <w:szCs w:val="24"/>
              </w:rPr>
              <w:object w:dxaOrig="300" w:dyaOrig="380">
                <v:shape id="_x0000_i1098" type="#_x0000_t75" style="width:15pt;height:18.5pt" o:ole="">
                  <v:imagedata r:id="rId137" o:title=""/>
                </v:shape>
                <o:OLEObject Type="Embed" ProgID="Equation.DSMT4" ShapeID="_x0000_i1098" DrawAspect="Content" ObjectID="_1564053721" r:id="rId138"/>
              </w:object>
            </w:r>
            <w:r w:rsidRPr="00FE6CC2">
              <w:rPr>
                <w:rFonts w:asciiTheme="minorEastAsia" w:hAnsiTheme="minorEastAsia" w:hint="eastAsia"/>
                <w:sz w:val="24"/>
                <w:szCs w:val="24"/>
              </w:rPr>
              <w:t>重要</w:t>
            </w:r>
          </w:p>
        </w:tc>
      </w:tr>
      <w:tr w:rsidR="00FE6CC2" w:rsidRPr="00FE6CC2" w:rsidTr="00AC4BB9">
        <w:tc>
          <w:tcPr>
            <w:tcW w:w="3369" w:type="dxa"/>
            <w:tcBorders>
              <w:top w:val="nil"/>
              <w:left w:val="nil"/>
              <w:bottom w:val="nil"/>
              <w:right w:val="nil"/>
            </w:tcBorders>
          </w:tcPr>
          <w:p w:rsidR="00FE6CC2" w:rsidRPr="001D29E4" w:rsidRDefault="00FE6CC2" w:rsidP="00FE6CC2">
            <w:pPr>
              <w:jc w:val="center"/>
              <w:rPr>
                <w:rFonts w:asciiTheme="majorHAnsi" w:hAnsiTheme="majorHAnsi"/>
                <w:sz w:val="24"/>
                <w:szCs w:val="24"/>
              </w:rPr>
            </w:pPr>
            <w:r w:rsidRPr="001D29E4">
              <w:rPr>
                <w:rFonts w:asciiTheme="majorHAnsi" w:hAnsiTheme="majorHAnsi" w:hint="eastAsia"/>
                <w:sz w:val="24"/>
                <w:szCs w:val="24"/>
              </w:rPr>
              <w:t>0.5</w:t>
            </w:r>
          </w:p>
        </w:tc>
        <w:tc>
          <w:tcPr>
            <w:tcW w:w="5153" w:type="dxa"/>
            <w:tcBorders>
              <w:top w:val="nil"/>
              <w:left w:val="nil"/>
              <w:bottom w:val="nil"/>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因素</w:t>
            </w:r>
            <w:r w:rsidRPr="00FE6CC2">
              <w:rPr>
                <w:rFonts w:asciiTheme="minorEastAsia" w:hAnsiTheme="minorEastAsia"/>
                <w:position w:val="-12"/>
                <w:sz w:val="24"/>
                <w:szCs w:val="24"/>
              </w:rPr>
              <w:object w:dxaOrig="260" w:dyaOrig="360">
                <v:shape id="_x0000_i1099" type="#_x0000_t75" style="width:13.5pt;height:18.5pt" o:ole="">
                  <v:imagedata r:id="rId135" o:title=""/>
                </v:shape>
                <o:OLEObject Type="Embed" ProgID="Equation.DSMT4" ShapeID="_x0000_i1099" DrawAspect="Content" ObjectID="_1564053722" r:id="rId139"/>
              </w:object>
            </w:r>
            <w:r w:rsidRPr="00FE6CC2">
              <w:rPr>
                <w:rFonts w:asciiTheme="minorEastAsia" w:hAnsiTheme="minorEastAsia" w:hint="eastAsia"/>
                <w:sz w:val="24"/>
                <w:szCs w:val="24"/>
              </w:rPr>
              <w:t>与因素</w:t>
            </w:r>
            <w:r w:rsidRPr="00FE6CC2">
              <w:rPr>
                <w:rFonts w:asciiTheme="minorEastAsia" w:hAnsiTheme="minorEastAsia"/>
                <w:position w:val="-14"/>
                <w:sz w:val="24"/>
                <w:szCs w:val="24"/>
              </w:rPr>
              <w:object w:dxaOrig="300" w:dyaOrig="380">
                <v:shape id="_x0000_i1100" type="#_x0000_t75" style="width:15pt;height:18.5pt" o:ole="">
                  <v:imagedata r:id="rId137" o:title=""/>
                </v:shape>
                <o:OLEObject Type="Embed" ProgID="Equation.DSMT4" ShapeID="_x0000_i1100" DrawAspect="Content" ObjectID="_1564053723" r:id="rId140"/>
              </w:object>
            </w:r>
            <w:r w:rsidRPr="00FE6CC2">
              <w:rPr>
                <w:rFonts w:asciiTheme="minorEastAsia" w:hAnsiTheme="minorEastAsia" w:hint="eastAsia"/>
                <w:sz w:val="24"/>
                <w:szCs w:val="24"/>
              </w:rPr>
              <w:t>同样重要</w:t>
            </w:r>
          </w:p>
        </w:tc>
      </w:tr>
      <w:tr w:rsidR="00FE6CC2" w:rsidRPr="00FE6CC2" w:rsidTr="00AC4BB9">
        <w:tc>
          <w:tcPr>
            <w:tcW w:w="3369" w:type="dxa"/>
            <w:tcBorders>
              <w:top w:val="nil"/>
              <w:left w:val="nil"/>
              <w:bottom w:val="single" w:sz="12" w:space="0" w:color="auto"/>
              <w:right w:val="nil"/>
            </w:tcBorders>
          </w:tcPr>
          <w:p w:rsidR="00FE6CC2" w:rsidRPr="001D29E4" w:rsidRDefault="00FE6CC2" w:rsidP="00FE6CC2">
            <w:pPr>
              <w:jc w:val="center"/>
              <w:rPr>
                <w:rFonts w:asciiTheme="majorHAnsi" w:hAnsiTheme="majorHAnsi"/>
                <w:sz w:val="24"/>
                <w:szCs w:val="24"/>
              </w:rPr>
            </w:pPr>
            <w:r w:rsidRPr="001D29E4">
              <w:rPr>
                <w:rFonts w:asciiTheme="majorHAnsi" w:hAnsiTheme="majorHAnsi" w:hint="eastAsia"/>
                <w:sz w:val="24"/>
                <w:szCs w:val="24"/>
              </w:rPr>
              <w:t>1</w:t>
            </w:r>
          </w:p>
        </w:tc>
        <w:tc>
          <w:tcPr>
            <w:tcW w:w="5153" w:type="dxa"/>
            <w:tcBorders>
              <w:top w:val="nil"/>
              <w:left w:val="nil"/>
              <w:bottom w:val="single" w:sz="12" w:space="0" w:color="auto"/>
              <w:right w:val="nil"/>
            </w:tcBorders>
          </w:tcPr>
          <w:p w:rsidR="00FE6CC2" w:rsidRPr="00FE6CC2" w:rsidRDefault="00FE6CC2" w:rsidP="00FE6CC2">
            <w:pPr>
              <w:jc w:val="center"/>
              <w:rPr>
                <w:rFonts w:asciiTheme="minorEastAsia" w:hAnsiTheme="minorEastAsia"/>
                <w:sz w:val="24"/>
                <w:szCs w:val="24"/>
              </w:rPr>
            </w:pPr>
            <w:r w:rsidRPr="00FE6CC2">
              <w:rPr>
                <w:rFonts w:asciiTheme="minorEastAsia" w:hAnsiTheme="minorEastAsia" w:hint="eastAsia"/>
                <w:sz w:val="24"/>
                <w:szCs w:val="24"/>
              </w:rPr>
              <w:t>因素</w:t>
            </w:r>
            <w:r w:rsidRPr="00FE6CC2">
              <w:rPr>
                <w:rFonts w:asciiTheme="minorEastAsia" w:hAnsiTheme="minorEastAsia"/>
                <w:position w:val="-12"/>
                <w:sz w:val="24"/>
                <w:szCs w:val="24"/>
              </w:rPr>
              <w:object w:dxaOrig="260" w:dyaOrig="360">
                <v:shape id="_x0000_i1101" type="#_x0000_t75" style="width:13.5pt;height:18.5pt" o:ole="">
                  <v:imagedata r:id="rId135" o:title=""/>
                </v:shape>
                <o:OLEObject Type="Embed" ProgID="Equation.DSMT4" ShapeID="_x0000_i1101" DrawAspect="Content" ObjectID="_1564053724" r:id="rId141"/>
              </w:object>
            </w:r>
            <w:r w:rsidRPr="00FE6CC2">
              <w:rPr>
                <w:rFonts w:asciiTheme="minorEastAsia" w:hAnsiTheme="minorEastAsia" w:hint="eastAsia"/>
                <w:sz w:val="24"/>
                <w:szCs w:val="24"/>
              </w:rPr>
              <w:t>比因素</w:t>
            </w:r>
            <w:r w:rsidRPr="00FE6CC2">
              <w:rPr>
                <w:rFonts w:asciiTheme="minorEastAsia" w:hAnsiTheme="minorEastAsia"/>
                <w:position w:val="-14"/>
                <w:sz w:val="24"/>
                <w:szCs w:val="24"/>
              </w:rPr>
              <w:object w:dxaOrig="300" w:dyaOrig="380">
                <v:shape id="_x0000_i1102" type="#_x0000_t75" style="width:15pt;height:18.5pt" o:ole="">
                  <v:imagedata r:id="rId137" o:title=""/>
                </v:shape>
                <o:OLEObject Type="Embed" ProgID="Equation.DSMT4" ShapeID="_x0000_i1102" DrawAspect="Content" ObjectID="_1564053725" r:id="rId142"/>
              </w:object>
            </w:r>
            <w:r w:rsidRPr="00FE6CC2">
              <w:rPr>
                <w:rFonts w:asciiTheme="minorEastAsia" w:hAnsiTheme="minorEastAsia" w:hint="eastAsia"/>
                <w:sz w:val="24"/>
                <w:szCs w:val="24"/>
              </w:rPr>
              <w:t>重要</w:t>
            </w:r>
          </w:p>
        </w:tc>
      </w:tr>
    </w:tbl>
    <w:p w:rsidR="009C1328" w:rsidRDefault="00AC4BB9" w:rsidP="009C1328">
      <w:pPr>
        <w:ind w:firstLine="480"/>
        <w:rPr>
          <w:rFonts w:asciiTheme="minorEastAsia" w:hAnsiTheme="minorEastAsia"/>
          <w:sz w:val="24"/>
          <w:szCs w:val="24"/>
        </w:rPr>
      </w:pPr>
      <w:r>
        <w:rPr>
          <w:rFonts w:asciiTheme="minorEastAsia" w:hAnsiTheme="minorEastAsia" w:hint="eastAsia"/>
          <w:sz w:val="24"/>
          <w:szCs w:val="24"/>
        </w:rPr>
        <w:t>显然，优先关系矩阵为模糊互补阵。我们对其按行求和，求得以下数组，即为</w:t>
      </w:r>
      <w:r w:rsidRPr="00AC4BB9">
        <w:rPr>
          <w:rFonts w:asciiTheme="minorEastAsia" w:hAnsiTheme="minorEastAsia"/>
          <w:position w:val="-28"/>
          <w:sz w:val="24"/>
          <w:szCs w:val="24"/>
        </w:rPr>
        <w:object w:dxaOrig="2200" w:dyaOrig="680">
          <v:shape id="_x0000_i1103" type="#_x0000_t75" style="width:110.5pt;height:33.5pt" o:ole="">
            <v:imagedata r:id="rId143" o:title=""/>
          </v:shape>
          <o:OLEObject Type="Embed" ProgID="Equation.DSMT4" ShapeID="_x0000_i1103" DrawAspect="Content" ObjectID="_1564053726" r:id="rId144"/>
        </w:object>
      </w:r>
      <w:r>
        <w:rPr>
          <w:rFonts w:asciiTheme="minorEastAsia" w:hAnsiTheme="minorEastAsia" w:hint="eastAsia"/>
          <w:sz w:val="24"/>
          <w:szCs w:val="24"/>
        </w:rPr>
        <w:t>。设</w:t>
      </w:r>
      <w:r w:rsidRPr="00AC4BB9">
        <w:rPr>
          <w:rFonts w:asciiTheme="minorEastAsia" w:hAnsiTheme="minorEastAsia"/>
          <w:position w:val="-14"/>
          <w:sz w:val="24"/>
          <w:szCs w:val="24"/>
        </w:rPr>
        <w:object w:dxaOrig="1120" w:dyaOrig="380">
          <v:shape id="_x0000_i1104" type="#_x0000_t75" style="width:57pt;height:18.5pt" o:ole="">
            <v:imagedata r:id="rId145" o:title=""/>
          </v:shape>
          <o:OLEObject Type="Embed" ProgID="Equation.DSMT4" ShapeID="_x0000_i1104" DrawAspect="Content" ObjectID="_1564053727" r:id="rId146"/>
        </w:object>
      </w:r>
      <w:r>
        <w:rPr>
          <w:rFonts w:asciiTheme="minorEastAsia" w:hAnsiTheme="minorEastAsia" w:hint="eastAsia"/>
          <w:sz w:val="24"/>
          <w:szCs w:val="24"/>
        </w:rPr>
        <w:t>为模糊一致阵。以</w:t>
      </w:r>
      <w:r w:rsidRPr="00AC4BB9">
        <w:rPr>
          <w:rFonts w:asciiTheme="minorEastAsia" w:hAnsiTheme="minorEastAsia"/>
          <w:position w:val="-12"/>
          <w:sz w:val="24"/>
          <w:szCs w:val="24"/>
        </w:rPr>
        <w:object w:dxaOrig="180" w:dyaOrig="360">
          <v:shape id="_x0000_i1105" type="#_x0000_t75" style="width:10pt;height:18.5pt" o:ole="">
            <v:imagedata r:id="rId147" o:title=""/>
          </v:shape>
          <o:OLEObject Type="Embed" ProgID="Equation.DSMT4" ShapeID="_x0000_i1105" DrawAspect="Content" ObjectID="_1564053728" r:id="rId148"/>
        </w:object>
      </w:r>
      <w:r>
        <w:rPr>
          <w:rFonts w:asciiTheme="minorEastAsia" w:hAnsiTheme="minorEastAsia" w:hint="eastAsia"/>
          <w:sz w:val="24"/>
          <w:szCs w:val="24"/>
        </w:rPr>
        <w:t>为元素构造</w:t>
      </w:r>
      <w:r w:rsidRPr="00AC4BB9">
        <w:rPr>
          <w:rFonts w:asciiTheme="minorEastAsia" w:hAnsiTheme="minorEastAsia"/>
          <w:position w:val="-4"/>
          <w:sz w:val="24"/>
          <w:szCs w:val="24"/>
        </w:rPr>
        <w:object w:dxaOrig="240" w:dyaOrig="260">
          <v:shape id="_x0000_i1106" type="#_x0000_t75" style="width:11pt;height:13.5pt" o:ole="">
            <v:imagedata r:id="rId149" o:title=""/>
          </v:shape>
          <o:OLEObject Type="Embed" ProgID="Equation.DSMT4" ShapeID="_x0000_i1106" DrawAspect="Content" ObjectID="_1564053729" r:id="rId150"/>
        </w:object>
      </w:r>
      <w:r>
        <w:rPr>
          <w:rFonts w:asciiTheme="minorEastAsia" w:hAnsiTheme="minorEastAsia" w:hint="eastAsia"/>
          <w:sz w:val="24"/>
          <w:szCs w:val="24"/>
        </w:rPr>
        <w:t>，通过算式</w:t>
      </w:r>
      <w:r w:rsidRPr="00AC4BB9">
        <w:rPr>
          <w:rFonts w:asciiTheme="minorEastAsia" w:hAnsiTheme="minorEastAsia"/>
          <w:position w:val="-24"/>
          <w:sz w:val="24"/>
          <w:szCs w:val="24"/>
        </w:rPr>
        <w:object w:dxaOrig="1620" w:dyaOrig="660">
          <v:shape id="_x0000_i1107" type="#_x0000_t75" style="width:82pt;height:32.5pt" o:ole="">
            <v:imagedata r:id="rId151" o:title=""/>
          </v:shape>
          <o:OLEObject Type="Embed" ProgID="Equation.DSMT4" ShapeID="_x0000_i1107" DrawAspect="Content" ObjectID="_1564053730" r:id="rId152"/>
        </w:object>
      </w:r>
      <w:r>
        <w:rPr>
          <w:rFonts w:asciiTheme="minorEastAsia" w:hAnsiTheme="minorEastAsia" w:hint="eastAsia"/>
          <w:sz w:val="24"/>
          <w:szCs w:val="24"/>
        </w:rPr>
        <w:t>实现。</w:t>
      </w:r>
    </w:p>
    <w:p w:rsidR="00932E08" w:rsidRDefault="009C1328" w:rsidP="009C1328">
      <w:pPr>
        <w:ind w:firstLine="480"/>
        <w:rPr>
          <w:rFonts w:asciiTheme="minorEastAsia" w:hAnsiTheme="minorEastAsia"/>
          <w:sz w:val="24"/>
          <w:szCs w:val="24"/>
        </w:rPr>
      </w:pPr>
      <w:r>
        <w:rPr>
          <w:rFonts w:asciiTheme="minorEastAsia" w:hAnsiTheme="minorEastAsia" w:hint="eastAsia"/>
          <w:sz w:val="24"/>
          <w:szCs w:val="24"/>
        </w:rPr>
        <w:t>设</w:t>
      </w:r>
      <w:r w:rsidRPr="009C1328">
        <w:rPr>
          <w:rFonts w:asciiTheme="minorEastAsia" w:hAnsiTheme="minorEastAsia"/>
          <w:position w:val="-6"/>
          <w:sz w:val="24"/>
          <w:szCs w:val="24"/>
        </w:rPr>
        <w:object w:dxaOrig="279" w:dyaOrig="279">
          <v:shape id="_x0000_i1108" type="#_x0000_t75" style="width:15pt;height:15pt" o:ole="">
            <v:imagedata r:id="rId153" o:title=""/>
          </v:shape>
          <o:OLEObject Type="Embed" ProgID="Equation.DSMT4" ShapeID="_x0000_i1108" DrawAspect="Content" ObjectID="_1564053731" r:id="rId154"/>
        </w:object>
      </w:r>
      <w:r>
        <w:rPr>
          <w:rFonts w:asciiTheme="minorEastAsia" w:hAnsiTheme="minorEastAsia" w:hint="eastAsia"/>
          <w:sz w:val="24"/>
          <w:szCs w:val="24"/>
        </w:rPr>
        <w:t>为每一层各元素相对上一层的重要度，即权重。我们通过计算矩阵</w:t>
      </w:r>
      <w:r w:rsidRPr="009C1328">
        <w:rPr>
          <w:rFonts w:asciiTheme="minorEastAsia" w:hAnsiTheme="minorEastAsia"/>
          <w:position w:val="-4"/>
          <w:sz w:val="24"/>
          <w:szCs w:val="24"/>
        </w:rPr>
        <w:object w:dxaOrig="240" w:dyaOrig="260">
          <v:shape id="_x0000_i1109" type="#_x0000_t75" style="width:11pt;height:13.5pt" o:ole="">
            <v:imagedata r:id="rId155" o:title=""/>
          </v:shape>
          <o:OLEObject Type="Embed" ProgID="Equation.DSMT4" ShapeID="_x0000_i1109" DrawAspect="Content" ObjectID="_1564053732" r:id="rId156"/>
        </w:object>
      </w:r>
      <w:r>
        <w:rPr>
          <w:rFonts w:asciiTheme="minorEastAsia" w:hAnsiTheme="minorEastAsia" w:hint="eastAsia"/>
          <w:sz w:val="24"/>
          <w:szCs w:val="24"/>
        </w:rPr>
        <w:t>各行元素之和与</w:t>
      </w:r>
      <w:r w:rsidRPr="009C1328">
        <w:rPr>
          <w:rFonts w:asciiTheme="minorEastAsia" w:hAnsiTheme="minorEastAsia"/>
          <w:position w:val="-4"/>
          <w:sz w:val="24"/>
          <w:szCs w:val="24"/>
        </w:rPr>
        <w:object w:dxaOrig="240" w:dyaOrig="260">
          <v:shape id="_x0000_i1110" type="#_x0000_t75" style="width:11pt;height:13.5pt" o:ole="">
            <v:imagedata r:id="rId155" o:title=""/>
          </v:shape>
          <o:OLEObject Type="Embed" ProgID="Equation.DSMT4" ShapeID="_x0000_i1110" DrawAspect="Content" ObjectID="_1564053733" r:id="rId157"/>
        </w:object>
      </w:r>
      <w:r>
        <w:rPr>
          <w:rFonts w:asciiTheme="minorEastAsia" w:hAnsiTheme="minorEastAsia" w:hint="eastAsia"/>
          <w:sz w:val="24"/>
          <w:szCs w:val="24"/>
        </w:rPr>
        <w:t>所有元素和相除的商</w:t>
      </w:r>
      <w:r w:rsidR="00A40B24">
        <w:rPr>
          <w:rFonts w:asciiTheme="minorEastAsia" w:hAnsiTheme="minorEastAsia" w:hint="eastAsia"/>
          <w:sz w:val="24"/>
          <w:szCs w:val="24"/>
        </w:rPr>
        <w:t>，</w:t>
      </w:r>
      <w:r>
        <w:rPr>
          <w:rFonts w:asciiTheme="minorEastAsia" w:hAnsiTheme="minorEastAsia" w:hint="eastAsia"/>
          <w:sz w:val="24"/>
          <w:szCs w:val="24"/>
        </w:rPr>
        <w:t>对</w:t>
      </w:r>
      <w:r w:rsidRPr="009C1328">
        <w:rPr>
          <w:rFonts w:asciiTheme="minorEastAsia" w:hAnsiTheme="minorEastAsia"/>
          <w:position w:val="-6"/>
          <w:sz w:val="24"/>
          <w:szCs w:val="24"/>
        </w:rPr>
        <w:object w:dxaOrig="279" w:dyaOrig="279">
          <v:shape id="_x0000_i1111" type="#_x0000_t75" style="width:15pt;height:15pt" o:ole="">
            <v:imagedata r:id="rId153" o:title=""/>
          </v:shape>
          <o:OLEObject Type="Embed" ProgID="Equation.DSMT4" ShapeID="_x0000_i1111" DrawAspect="Content" ObjectID="_1564053734" r:id="rId158"/>
        </w:object>
      </w:r>
      <w:r>
        <w:rPr>
          <w:rFonts w:asciiTheme="minorEastAsia" w:hAnsiTheme="minorEastAsia" w:hint="eastAsia"/>
          <w:sz w:val="24"/>
          <w:szCs w:val="24"/>
        </w:rPr>
        <w:t>向量进行赋值：</w:t>
      </w:r>
      <w:r w:rsidR="00CC00DC" w:rsidRPr="00CC00DC">
        <w:rPr>
          <w:rFonts w:asciiTheme="minorEastAsia" w:hAnsiTheme="minorEastAsia"/>
          <w:position w:val="-60"/>
          <w:sz w:val="24"/>
          <w:szCs w:val="24"/>
        </w:rPr>
        <w:object w:dxaOrig="1440" w:dyaOrig="1320">
          <v:shape id="_x0000_i1112" type="#_x0000_t75" style="width:1in;height:66pt" o:ole="">
            <v:imagedata r:id="rId159" o:title=""/>
          </v:shape>
          <o:OLEObject Type="Embed" ProgID="Equation.DSMT4" ShapeID="_x0000_i1112" DrawAspect="Content" ObjectID="_1564053735" r:id="rId160"/>
        </w:object>
      </w:r>
      <w:r w:rsidR="00CC00DC">
        <w:rPr>
          <w:rFonts w:asciiTheme="minorEastAsia" w:hAnsiTheme="minorEastAsia" w:hint="eastAsia"/>
          <w:sz w:val="24"/>
          <w:szCs w:val="24"/>
        </w:rPr>
        <w:t>。</w:t>
      </w:r>
    </w:p>
    <w:p w:rsidR="005751CB" w:rsidRDefault="00932E08" w:rsidP="002C5018">
      <w:pPr>
        <w:ind w:firstLine="480"/>
        <w:rPr>
          <w:rFonts w:asciiTheme="minorEastAsia" w:hAnsiTheme="minorEastAsia"/>
          <w:sz w:val="24"/>
          <w:szCs w:val="24"/>
        </w:rPr>
      </w:pPr>
      <w:r>
        <w:rPr>
          <w:rFonts w:asciiTheme="minorEastAsia" w:hAnsiTheme="minorEastAsia" w:hint="eastAsia"/>
          <w:sz w:val="24"/>
          <w:szCs w:val="24"/>
        </w:rPr>
        <w:t>分别输入</w:t>
      </w:r>
      <w:r w:rsidRPr="00932E08">
        <w:rPr>
          <w:rFonts w:asciiTheme="minorEastAsia" w:hAnsiTheme="minorEastAsia"/>
          <w:position w:val="-4"/>
          <w:sz w:val="24"/>
          <w:szCs w:val="24"/>
        </w:rPr>
        <w:object w:dxaOrig="600" w:dyaOrig="260">
          <v:shape id="_x0000_i1113" type="#_x0000_t75" style="width:30pt;height:13.5pt" o:ole="">
            <v:imagedata r:id="rId161" o:title=""/>
          </v:shape>
          <o:OLEObject Type="Embed" ProgID="Equation.DSMT4" ShapeID="_x0000_i1113" DrawAspect="Content" ObjectID="_1564053736" r:id="rId162"/>
        </w:object>
      </w:r>
      <w:r>
        <w:rPr>
          <w:rFonts w:asciiTheme="minorEastAsia" w:hAnsiTheme="minorEastAsia" w:hint="eastAsia"/>
          <w:sz w:val="24"/>
          <w:szCs w:val="24"/>
        </w:rPr>
        <w:t>层、</w:t>
      </w:r>
      <w:r w:rsidRPr="00932E08">
        <w:rPr>
          <w:rFonts w:asciiTheme="minorEastAsia" w:hAnsiTheme="minorEastAsia"/>
          <w:position w:val="-12"/>
          <w:sz w:val="24"/>
          <w:szCs w:val="24"/>
        </w:rPr>
        <w:object w:dxaOrig="1700" w:dyaOrig="360">
          <v:shape id="_x0000_i1114" type="#_x0000_t75" style="width:85.5pt;height:18.5pt" o:ole="">
            <v:imagedata r:id="rId163" o:title=""/>
          </v:shape>
          <o:OLEObject Type="Embed" ProgID="Equation.DSMT4" ShapeID="_x0000_i1114" DrawAspect="Content" ObjectID="_1564053737" r:id="rId164"/>
        </w:object>
      </w:r>
      <w:r>
        <w:rPr>
          <w:rFonts w:asciiTheme="minorEastAsia" w:hAnsiTheme="minorEastAsia" w:hint="eastAsia"/>
          <w:sz w:val="24"/>
          <w:szCs w:val="24"/>
        </w:rPr>
        <w:t>层优先关系矩阵如下：</w:t>
      </w:r>
    </w:p>
    <w:p w:rsidR="005751CB" w:rsidRPr="005751CB" w:rsidRDefault="005751CB" w:rsidP="005751CB">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 xml:space="preserve">2.3 </w:t>
      </w:r>
      <w:r w:rsidRPr="00932E08">
        <w:rPr>
          <w:rFonts w:asciiTheme="minorEastAsia" w:hAnsiTheme="minorEastAsia"/>
          <w:position w:val="-4"/>
          <w:sz w:val="24"/>
          <w:szCs w:val="24"/>
        </w:rPr>
        <w:object w:dxaOrig="600" w:dyaOrig="260">
          <v:shape id="_x0000_i1115" type="#_x0000_t75" style="width:30pt;height:13.5pt" o:ole="">
            <v:imagedata r:id="rId161" o:title=""/>
          </v:shape>
          <o:OLEObject Type="Embed" ProgID="Equation.DSMT4" ShapeID="_x0000_i1115" DrawAspect="Content" ObjectID="_1564053738" r:id="rId165"/>
        </w:object>
      </w:r>
      <w:r>
        <w:rPr>
          <w:rFonts w:asciiTheme="minorEastAsia" w:hAnsiTheme="minorEastAsia" w:hint="eastAsia"/>
          <w:sz w:val="24"/>
          <w:szCs w:val="24"/>
        </w:rPr>
        <w:t>层优先关系矩阵</w:t>
      </w:r>
    </w:p>
    <w:tbl>
      <w:tblPr>
        <w:tblW w:w="0" w:type="auto"/>
        <w:tblLook w:val="04A0" w:firstRow="1" w:lastRow="0" w:firstColumn="1" w:lastColumn="0" w:noHBand="0" w:noVBand="1"/>
      </w:tblPr>
      <w:tblGrid>
        <w:gridCol w:w="2130"/>
        <w:gridCol w:w="2130"/>
        <w:gridCol w:w="2131"/>
        <w:gridCol w:w="2131"/>
      </w:tblGrid>
      <w:tr w:rsidR="005751CB" w:rsidRPr="005751CB" w:rsidTr="00565761">
        <w:tc>
          <w:tcPr>
            <w:tcW w:w="2130" w:type="dxa"/>
            <w:tcBorders>
              <w:top w:val="single" w:sz="12" w:space="0" w:color="auto"/>
              <w:left w:val="nil"/>
              <w:bottom w:val="single" w:sz="4" w:space="0" w:color="auto"/>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4"/>
                <w:sz w:val="24"/>
                <w:szCs w:val="24"/>
              </w:rPr>
              <w:object w:dxaOrig="240" w:dyaOrig="260">
                <v:shape id="_x0000_i1116" type="#_x0000_t75" style="width:11pt;height:13.5pt" o:ole="">
                  <v:imagedata r:id="rId166" o:title=""/>
                </v:shape>
                <o:OLEObject Type="Embed" ProgID="Equation.DSMT4" ShapeID="_x0000_i1116" DrawAspect="Content" ObjectID="_1564053739" r:id="rId167"/>
              </w:object>
            </w:r>
          </w:p>
        </w:tc>
        <w:tc>
          <w:tcPr>
            <w:tcW w:w="2130" w:type="dxa"/>
            <w:tcBorders>
              <w:top w:val="single" w:sz="12" w:space="0" w:color="auto"/>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60" w:dyaOrig="360">
                <v:shape id="_x0000_i1117" type="#_x0000_t75" style="width:13.5pt;height:18.5pt" o:ole="">
                  <v:imagedata r:id="rId168" o:title=""/>
                </v:shape>
                <o:OLEObject Type="Embed" ProgID="Equation.DSMT4" ShapeID="_x0000_i1117" DrawAspect="Content" ObjectID="_1564053740" r:id="rId169"/>
              </w:object>
            </w:r>
          </w:p>
        </w:tc>
        <w:tc>
          <w:tcPr>
            <w:tcW w:w="2131"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18" type="#_x0000_t75" style="width:15pt;height:18.5pt" o:ole="">
                  <v:imagedata r:id="rId170" o:title=""/>
                </v:shape>
                <o:OLEObject Type="Embed" ProgID="Equation.DSMT4" ShapeID="_x0000_i1118" DrawAspect="Content" ObjectID="_1564053741" r:id="rId171"/>
              </w:object>
            </w:r>
          </w:p>
        </w:tc>
        <w:tc>
          <w:tcPr>
            <w:tcW w:w="2131"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79" w:dyaOrig="360">
                <v:shape id="_x0000_i1119" type="#_x0000_t75" style="width:15pt;height:18.5pt" o:ole="">
                  <v:imagedata r:id="rId172" o:title=""/>
                </v:shape>
                <o:OLEObject Type="Embed" ProgID="Equation.DSMT4" ShapeID="_x0000_i1119" DrawAspect="Content" ObjectID="_1564053742" r:id="rId173"/>
              </w:object>
            </w:r>
          </w:p>
        </w:tc>
      </w:tr>
      <w:tr w:rsidR="005751CB" w:rsidRPr="001D29E4" w:rsidTr="0025594B">
        <w:tc>
          <w:tcPr>
            <w:tcW w:w="2130" w:type="dxa"/>
            <w:tcBorders>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260" w:dyaOrig="360">
                <v:shape id="_x0000_i1120" type="#_x0000_t75" style="width:13.5pt;height:18.5pt" o:ole="">
                  <v:imagedata r:id="rId168" o:title=""/>
                </v:shape>
                <o:OLEObject Type="Embed" ProgID="Equation.DSMT4" ShapeID="_x0000_i1120" DrawAspect="Content" ObjectID="_1564053743" r:id="rId174"/>
              </w:object>
            </w:r>
          </w:p>
        </w:tc>
        <w:tc>
          <w:tcPr>
            <w:tcW w:w="2130" w:type="dxa"/>
            <w:tcBorders>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2131" w:type="dxa"/>
            <w:tcBorders>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2131" w:type="dxa"/>
            <w:tcBorders>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25594B">
        <w:tc>
          <w:tcPr>
            <w:tcW w:w="2130"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21" type="#_x0000_t75" style="width:15pt;height:18.5pt" o:ole="">
                  <v:imagedata r:id="rId170" o:title=""/>
                </v:shape>
                <o:OLEObject Type="Embed" ProgID="Equation.DSMT4" ShapeID="_x0000_i1121" DrawAspect="Content" ObjectID="_1564053744" r:id="rId175"/>
              </w:object>
            </w:r>
          </w:p>
        </w:tc>
        <w:tc>
          <w:tcPr>
            <w:tcW w:w="2130" w:type="dxa"/>
            <w:tcBorders>
              <w:top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2131"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2131"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2130" w:type="dxa"/>
            <w:tcBorders>
              <w:top w:val="nil"/>
              <w:left w:val="nil"/>
              <w:bottom w:val="single" w:sz="12" w:space="0" w:color="auto"/>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279" w:dyaOrig="360">
                <v:shape id="_x0000_i1122" type="#_x0000_t75" style="width:15pt;height:18.5pt" o:ole="">
                  <v:imagedata r:id="rId172" o:title=""/>
                </v:shape>
                <o:OLEObject Type="Embed" ProgID="Equation.DSMT4" ShapeID="_x0000_i1122" DrawAspect="Content" ObjectID="_1564053745" r:id="rId176"/>
              </w:object>
            </w:r>
          </w:p>
        </w:tc>
        <w:tc>
          <w:tcPr>
            <w:tcW w:w="2130" w:type="dxa"/>
            <w:tcBorders>
              <w:top w:val="nil"/>
              <w:bottom w:val="single" w:sz="12" w:space="0" w:color="auto"/>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2131" w:type="dxa"/>
            <w:tcBorders>
              <w:top w:val="nil"/>
              <w:left w:val="nil"/>
              <w:bottom w:val="single" w:sz="12" w:space="0" w:color="auto"/>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2131" w:type="dxa"/>
            <w:tcBorders>
              <w:top w:val="nil"/>
              <w:left w:val="nil"/>
              <w:bottom w:val="single" w:sz="12" w:space="0" w:color="auto"/>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r>
    </w:tbl>
    <w:p w:rsidR="005751CB" w:rsidRPr="005751CB" w:rsidRDefault="005751CB" w:rsidP="005751CB">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2.4</w:t>
      </w:r>
      <w:r>
        <w:rPr>
          <w:rFonts w:asciiTheme="minorEastAsia" w:hAnsiTheme="minorEastAsia" w:hint="eastAsia"/>
          <w:b/>
          <w:color w:val="FF0000"/>
          <w:sz w:val="24"/>
          <w:szCs w:val="24"/>
        </w:rPr>
        <w:t xml:space="preserve"> </w:t>
      </w:r>
      <w:r w:rsidRPr="005751CB">
        <w:rPr>
          <w:rFonts w:asciiTheme="minorEastAsia" w:hAnsiTheme="minorEastAsia"/>
          <w:position w:val="-12"/>
          <w:sz w:val="24"/>
          <w:szCs w:val="24"/>
        </w:rPr>
        <w:object w:dxaOrig="680" w:dyaOrig="360">
          <v:shape id="_x0000_i1123" type="#_x0000_t75" style="width:33.5pt;height:18.5pt" o:ole="">
            <v:imagedata r:id="rId177" o:title=""/>
          </v:shape>
          <o:OLEObject Type="Embed" ProgID="Equation.DSMT4" ShapeID="_x0000_i1123" DrawAspect="Content" ObjectID="_1564053746" r:id="rId178"/>
        </w:object>
      </w:r>
      <w:r>
        <w:rPr>
          <w:rFonts w:asciiTheme="minorEastAsia" w:hAnsiTheme="minorEastAsia" w:hint="eastAsia"/>
          <w:sz w:val="24"/>
          <w:szCs w:val="24"/>
        </w:rPr>
        <w:t>层优先关系矩阵</w:t>
      </w:r>
    </w:p>
    <w:tbl>
      <w:tblPr>
        <w:tblW w:w="0" w:type="auto"/>
        <w:tblLook w:val="04A0" w:firstRow="1" w:lastRow="0" w:firstColumn="1" w:lastColumn="0" w:noHBand="0" w:noVBand="1"/>
      </w:tblPr>
      <w:tblGrid>
        <w:gridCol w:w="1273"/>
        <w:gridCol w:w="1303"/>
        <w:gridCol w:w="1302"/>
        <w:gridCol w:w="1302"/>
        <w:gridCol w:w="1114"/>
        <w:gridCol w:w="1114"/>
        <w:gridCol w:w="1114"/>
      </w:tblGrid>
      <w:tr w:rsidR="005751CB" w:rsidRPr="005751CB" w:rsidTr="00565761">
        <w:tc>
          <w:tcPr>
            <w:tcW w:w="1273" w:type="dxa"/>
            <w:tcBorders>
              <w:top w:val="single" w:sz="12" w:space="0" w:color="auto"/>
              <w:left w:val="nil"/>
              <w:bottom w:val="single" w:sz="4" w:space="0" w:color="auto"/>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60" w:dyaOrig="360">
                <v:shape id="_x0000_i1124" type="#_x0000_t75" style="width:13.5pt;height:18.5pt" o:ole="">
                  <v:imagedata r:id="rId179" o:title=""/>
                </v:shape>
                <o:OLEObject Type="Embed" ProgID="Equation.DSMT4" ShapeID="_x0000_i1124" DrawAspect="Content" ObjectID="_1564053747" r:id="rId180"/>
              </w:object>
            </w:r>
          </w:p>
        </w:tc>
        <w:tc>
          <w:tcPr>
            <w:tcW w:w="1303" w:type="dxa"/>
            <w:tcBorders>
              <w:top w:val="single" w:sz="12" w:space="0" w:color="auto"/>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279" w:dyaOrig="360">
                <v:shape id="_x0000_i1125" type="#_x0000_t75" style="width:15pt;height:18.5pt" o:ole="">
                  <v:imagedata r:id="rId181" o:title=""/>
                </v:shape>
                <o:OLEObject Type="Embed" ProgID="Equation.DSMT4" ShapeID="_x0000_i1125" DrawAspect="Content" ObjectID="_1564053748" r:id="rId182"/>
              </w:object>
            </w:r>
          </w:p>
        </w:tc>
        <w:tc>
          <w:tcPr>
            <w:tcW w:w="1302"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6" type="#_x0000_t75" style="width:15pt;height:18.5pt" o:ole="">
                  <v:imagedata r:id="rId183" o:title=""/>
                </v:shape>
                <o:OLEObject Type="Embed" ProgID="Equation.DSMT4" ShapeID="_x0000_i1126" DrawAspect="Content" ObjectID="_1564053749" r:id="rId184"/>
              </w:object>
            </w:r>
          </w:p>
        </w:tc>
        <w:tc>
          <w:tcPr>
            <w:tcW w:w="1302" w:type="dxa"/>
            <w:tcBorders>
              <w:top w:val="single" w:sz="12" w:space="0" w:color="auto"/>
              <w:left w:val="nil"/>
              <w:bottom w:val="single" w:sz="4" w:space="0" w:color="auto"/>
              <w:right w:val="nil"/>
            </w:tcBorders>
          </w:tcPr>
          <w:p w:rsidR="005751CB" w:rsidRPr="005751CB" w:rsidRDefault="005751C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7" type="#_x0000_t75" style="width:15pt;height:18.5pt" o:ole="">
                  <v:imagedata r:id="rId185" o:title=""/>
                </v:shape>
                <o:OLEObject Type="Embed" ProgID="Equation.DSMT4" ShapeID="_x0000_i1127" DrawAspect="Content" ObjectID="_1564053750" r:id="rId186"/>
              </w:object>
            </w:r>
          </w:p>
        </w:tc>
        <w:tc>
          <w:tcPr>
            <w:tcW w:w="1114" w:type="dxa"/>
            <w:tcBorders>
              <w:top w:val="single" w:sz="12" w:space="0" w:color="auto"/>
              <w:left w:val="nil"/>
              <w:bottom w:val="single" w:sz="4" w:space="0" w:color="auto"/>
              <w:right w:val="nil"/>
            </w:tcBorders>
          </w:tcPr>
          <w:p w:rsidR="005751CB" w:rsidRDefault="0025594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8" type="#_x0000_t75" style="width:15pt;height:18.5pt" o:ole="">
                  <v:imagedata r:id="rId187" o:title=""/>
                </v:shape>
                <o:OLEObject Type="Embed" ProgID="Equation.DSMT4" ShapeID="_x0000_i1128" DrawAspect="Content" ObjectID="_1564053751" r:id="rId188"/>
              </w:object>
            </w:r>
          </w:p>
        </w:tc>
        <w:tc>
          <w:tcPr>
            <w:tcW w:w="1114" w:type="dxa"/>
            <w:tcBorders>
              <w:top w:val="single" w:sz="12" w:space="0" w:color="auto"/>
              <w:left w:val="nil"/>
              <w:bottom w:val="single" w:sz="4" w:space="0" w:color="auto"/>
              <w:right w:val="nil"/>
            </w:tcBorders>
          </w:tcPr>
          <w:p w:rsidR="005751CB" w:rsidRDefault="0025594B" w:rsidP="0025594B">
            <w:pPr>
              <w:jc w:val="center"/>
              <w:rPr>
                <w:rFonts w:asciiTheme="minorEastAsia" w:hAnsiTheme="minorEastAsia"/>
                <w:sz w:val="24"/>
                <w:szCs w:val="24"/>
              </w:rPr>
            </w:pPr>
            <w:r w:rsidRPr="005751CB">
              <w:rPr>
                <w:rFonts w:asciiTheme="minorEastAsia" w:hAnsiTheme="minorEastAsia"/>
                <w:position w:val="-12"/>
                <w:sz w:val="24"/>
                <w:szCs w:val="24"/>
              </w:rPr>
              <w:object w:dxaOrig="300" w:dyaOrig="360">
                <v:shape id="_x0000_i1129" type="#_x0000_t75" style="width:15pt;height:18.5pt" o:ole="">
                  <v:imagedata r:id="rId189" o:title=""/>
                </v:shape>
                <o:OLEObject Type="Embed" ProgID="Equation.DSMT4" ShapeID="_x0000_i1129" DrawAspect="Content" ObjectID="_1564053752" r:id="rId190"/>
              </w:object>
            </w:r>
          </w:p>
        </w:tc>
        <w:tc>
          <w:tcPr>
            <w:tcW w:w="1114" w:type="dxa"/>
            <w:tcBorders>
              <w:top w:val="single" w:sz="12" w:space="0" w:color="auto"/>
              <w:left w:val="nil"/>
              <w:bottom w:val="single" w:sz="4" w:space="0" w:color="auto"/>
              <w:right w:val="nil"/>
            </w:tcBorders>
          </w:tcPr>
          <w:p w:rsidR="005751CB" w:rsidRDefault="0025594B" w:rsidP="0025594B">
            <w:pPr>
              <w:jc w:val="center"/>
              <w:rPr>
                <w:rFonts w:asciiTheme="minorEastAsia" w:hAnsiTheme="minorEastAsia"/>
                <w:sz w:val="24"/>
                <w:szCs w:val="24"/>
              </w:rPr>
            </w:pPr>
            <w:r w:rsidRPr="0025594B">
              <w:rPr>
                <w:rFonts w:asciiTheme="minorEastAsia" w:hAnsiTheme="minorEastAsia"/>
                <w:position w:val="-12"/>
                <w:sz w:val="24"/>
                <w:szCs w:val="24"/>
              </w:rPr>
              <w:object w:dxaOrig="300" w:dyaOrig="360">
                <v:shape id="_x0000_i1130" type="#_x0000_t75" style="width:15pt;height:18.5pt" o:ole="">
                  <v:imagedata r:id="rId191" o:title=""/>
                </v:shape>
                <o:OLEObject Type="Embed" ProgID="Equation.DSMT4" ShapeID="_x0000_i1130" DrawAspect="Content" ObjectID="_1564053753" r:id="rId192"/>
              </w:object>
            </w:r>
          </w:p>
        </w:tc>
      </w:tr>
      <w:tr w:rsidR="005751CB" w:rsidRPr="001D29E4" w:rsidTr="00565761">
        <w:tc>
          <w:tcPr>
            <w:tcW w:w="1273" w:type="dxa"/>
            <w:tcBorders>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279" w:dyaOrig="360">
                <v:shape id="_x0000_i1131" type="#_x0000_t75" style="width:15pt;height:18.5pt" o:ole="">
                  <v:imagedata r:id="rId181" o:title=""/>
                </v:shape>
                <o:OLEObject Type="Embed" ProgID="Equation.DSMT4" ShapeID="_x0000_i1131" DrawAspect="Content" ObjectID="_1564053754" r:id="rId193"/>
              </w:object>
            </w:r>
          </w:p>
        </w:tc>
        <w:tc>
          <w:tcPr>
            <w:tcW w:w="1303" w:type="dxa"/>
            <w:tcBorders>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302"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2" type="#_x0000_t75" style="width:15pt;height:18.5pt" o:ole="">
                  <v:imagedata r:id="rId183" o:title=""/>
                </v:shape>
                <o:OLEObject Type="Embed" ProgID="Equation.DSMT4" ShapeID="_x0000_i1132" DrawAspect="Content" ObjectID="_1564053755" r:id="rId194"/>
              </w:object>
            </w:r>
          </w:p>
        </w:tc>
        <w:tc>
          <w:tcPr>
            <w:tcW w:w="1303" w:type="dxa"/>
            <w:tcBorders>
              <w:top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3" type="#_x0000_t75" style="width:15pt;height:18.5pt" o:ole="">
                  <v:imagedata r:id="rId185" o:title=""/>
                </v:shape>
                <o:OLEObject Type="Embed" ProgID="Equation.DSMT4" ShapeID="_x0000_i1133" DrawAspect="Content" ObjectID="_1564053756" r:id="rId195"/>
              </w:object>
            </w:r>
          </w:p>
        </w:tc>
        <w:tc>
          <w:tcPr>
            <w:tcW w:w="1303" w:type="dxa"/>
            <w:tcBorders>
              <w:top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nil"/>
              <w:right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4" type="#_x0000_t75" style="width:15pt;height:18.5pt" o:ole="">
                  <v:imagedata r:id="rId187" o:title=""/>
                </v:shape>
                <o:OLEObject Type="Embed" ProgID="Equation.DSMT4" ShapeID="_x0000_i1134" DrawAspect="Content" ObjectID="_1564053757" r:id="rId196"/>
              </w:object>
            </w:r>
          </w:p>
        </w:tc>
        <w:tc>
          <w:tcPr>
            <w:tcW w:w="1303" w:type="dxa"/>
            <w:tcBorders>
              <w:top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5751CB" w:rsidRPr="001D29E4" w:rsidTr="00565761">
        <w:tc>
          <w:tcPr>
            <w:tcW w:w="1273" w:type="dxa"/>
            <w:tcBorders>
              <w:top w:val="nil"/>
              <w:left w:val="nil"/>
              <w:bottom w:val="nil"/>
            </w:tcBorders>
          </w:tcPr>
          <w:p w:rsidR="005751CB" w:rsidRPr="001D29E4" w:rsidRDefault="005751C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5" type="#_x0000_t75" style="width:15pt;height:18.5pt" o:ole="">
                  <v:imagedata r:id="rId189" o:title=""/>
                </v:shape>
                <o:OLEObject Type="Embed" ProgID="Equation.DSMT4" ShapeID="_x0000_i1135" DrawAspect="Content" ObjectID="_1564053758" r:id="rId197"/>
              </w:object>
            </w:r>
          </w:p>
        </w:tc>
        <w:tc>
          <w:tcPr>
            <w:tcW w:w="1303" w:type="dxa"/>
            <w:tcBorders>
              <w:top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0.5</w:t>
            </w:r>
          </w:p>
        </w:tc>
        <w:tc>
          <w:tcPr>
            <w:tcW w:w="1114" w:type="dxa"/>
            <w:tcBorders>
              <w:top w:val="nil"/>
              <w:left w:val="nil"/>
              <w:bottom w:val="nil"/>
              <w:right w:val="nil"/>
            </w:tcBorders>
          </w:tcPr>
          <w:p w:rsidR="005751C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r>
      <w:tr w:rsidR="0025594B" w:rsidRPr="001D29E4" w:rsidTr="00565761">
        <w:tc>
          <w:tcPr>
            <w:tcW w:w="1273" w:type="dxa"/>
            <w:tcBorders>
              <w:top w:val="nil"/>
              <w:left w:val="nil"/>
              <w:bottom w:val="single" w:sz="12" w:space="0" w:color="auto"/>
            </w:tcBorders>
          </w:tcPr>
          <w:p w:rsidR="0025594B" w:rsidRPr="001D29E4" w:rsidRDefault="0025594B" w:rsidP="0025594B">
            <w:pPr>
              <w:jc w:val="center"/>
              <w:rPr>
                <w:rFonts w:asciiTheme="majorHAnsi" w:hAnsiTheme="majorHAnsi"/>
                <w:sz w:val="24"/>
                <w:szCs w:val="24"/>
              </w:rPr>
            </w:pPr>
            <w:r w:rsidRPr="001D29E4">
              <w:rPr>
                <w:rFonts w:asciiTheme="majorHAnsi" w:hAnsiTheme="majorHAnsi"/>
                <w:sz w:val="24"/>
                <w:szCs w:val="24"/>
              </w:rPr>
              <w:object w:dxaOrig="300" w:dyaOrig="360">
                <v:shape id="_x0000_i1136" type="#_x0000_t75" style="width:15pt;height:18.5pt" o:ole="">
                  <v:imagedata r:id="rId191" o:title=""/>
                </v:shape>
                <o:OLEObject Type="Embed" ProgID="Equation.DSMT4" ShapeID="_x0000_i1136" DrawAspect="Content" ObjectID="_1564053759" r:id="rId198"/>
              </w:object>
            </w:r>
          </w:p>
        </w:tc>
        <w:tc>
          <w:tcPr>
            <w:tcW w:w="1303" w:type="dxa"/>
            <w:tcBorders>
              <w:top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302"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w:t>
            </w:r>
          </w:p>
        </w:tc>
        <w:tc>
          <w:tcPr>
            <w:tcW w:w="1114"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1</w:t>
            </w:r>
          </w:p>
        </w:tc>
        <w:tc>
          <w:tcPr>
            <w:tcW w:w="1114" w:type="dxa"/>
            <w:tcBorders>
              <w:top w:val="nil"/>
              <w:left w:val="nil"/>
              <w:bottom w:val="single" w:sz="12" w:space="0" w:color="auto"/>
              <w:right w:val="nil"/>
            </w:tcBorders>
          </w:tcPr>
          <w:p w:rsidR="0025594B" w:rsidRPr="001D29E4" w:rsidRDefault="0025594B" w:rsidP="0025594B">
            <w:pPr>
              <w:jc w:val="center"/>
              <w:rPr>
                <w:rFonts w:asciiTheme="majorHAnsi" w:hAnsiTheme="majorHAnsi"/>
                <w:sz w:val="24"/>
                <w:szCs w:val="24"/>
              </w:rPr>
            </w:pPr>
            <w:r w:rsidRPr="001D29E4">
              <w:rPr>
                <w:rFonts w:asciiTheme="majorHAnsi" w:hAnsiTheme="majorHAnsi" w:hint="eastAsia"/>
                <w:sz w:val="24"/>
                <w:szCs w:val="24"/>
              </w:rPr>
              <w:t>0.5</w:t>
            </w:r>
          </w:p>
        </w:tc>
      </w:tr>
    </w:tbl>
    <w:p w:rsidR="005751CB" w:rsidRDefault="0025594B" w:rsidP="0025594B">
      <w:pPr>
        <w:ind w:firstLine="480"/>
        <w:rPr>
          <w:rFonts w:asciiTheme="minorEastAsia" w:hAnsiTheme="minorEastAsia"/>
          <w:sz w:val="24"/>
          <w:szCs w:val="24"/>
        </w:rPr>
      </w:pPr>
      <w:r w:rsidRPr="0025594B">
        <w:rPr>
          <w:rFonts w:asciiTheme="minorEastAsia" w:hAnsiTheme="minorEastAsia"/>
          <w:position w:val="-12"/>
          <w:sz w:val="24"/>
          <w:szCs w:val="24"/>
        </w:rPr>
        <w:object w:dxaOrig="700" w:dyaOrig="360">
          <v:shape id="_x0000_i1137" type="#_x0000_t75" style="width:36pt;height:18.5pt" o:ole="">
            <v:imagedata r:id="rId199" o:title=""/>
          </v:shape>
          <o:OLEObject Type="Embed" ProgID="Equation.DSMT4" ShapeID="_x0000_i1137" DrawAspect="Content" ObjectID="_1564053760" r:id="rId200"/>
        </w:object>
      </w:r>
      <w:r>
        <w:rPr>
          <w:rFonts w:asciiTheme="minorEastAsia" w:hAnsiTheme="minorEastAsia" w:hint="eastAsia"/>
          <w:sz w:val="24"/>
          <w:szCs w:val="24"/>
        </w:rPr>
        <w:t>、</w:t>
      </w:r>
      <w:r w:rsidRPr="0025594B">
        <w:rPr>
          <w:rFonts w:asciiTheme="minorEastAsia" w:hAnsiTheme="minorEastAsia"/>
          <w:position w:val="-12"/>
          <w:sz w:val="24"/>
          <w:szCs w:val="24"/>
        </w:rPr>
        <w:object w:dxaOrig="680" w:dyaOrig="360">
          <v:shape id="_x0000_i1138" type="#_x0000_t75" style="width:33.5pt;height:18.5pt" o:ole="">
            <v:imagedata r:id="rId201" o:title=""/>
          </v:shape>
          <o:OLEObject Type="Embed" ProgID="Equation.DSMT4" ShapeID="_x0000_i1138" DrawAspect="Content" ObjectID="_1564053761" r:id="rId202"/>
        </w:object>
      </w:r>
      <w:r w:rsidR="00565761">
        <w:rPr>
          <w:rFonts w:asciiTheme="minorEastAsia" w:hAnsiTheme="minorEastAsia" w:hint="eastAsia"/>
          <w:sz w:val="24"/>
          <w:szCs w:val="24"/>
        </w:rPr>
        <w:t>层同理，此处不予列出。</w:t>
      </w:r>
    </w:p>
    <w:p w:rsidR="0025594B" w:rsidRDefault="006F6710" w:rsidP="0025594B">
      <w:pPr>
        <w:ind w:firstLine="480"/>
        <w:rPr>
          <w:rFonts w:asciiTheme="minorEastAsia" w:hAnsiTheme="minorEastAsia"/>
          <w:sz w:val="24"/>
          <w:szCs w:val="24"/>
        </w:rPr>
      </w:pPr>
      <w:r>
        <w:rPr>
          <w:rFonts w:asciiTheme="minorEastAsia" w:hAnsiTheme="minorEastAsia" w:hint="eastAsia"/>
          <w:sz w:val="24"/>
          <w:szCs w:val="24"/>
        </w:rPr>
        <w:t>利用上述公式，我们对4个矩阵分别进行模糊一致化、行归一化处理，得到权重向量</w:t>
      </w:r>
      <w:r w:rsidRPr="006F6710">
        <w:rPr>
          <w:rFonts w:asciiTheme="minorEastAsia" w:hAnsiTheme="minorEastAsia"/>
          <w:position w:val="-12"/>
          <w:sz w:val="24"/>
          <w:szCs w:val="24"/>
        </w:rPr>
        <w:object w:dxaOrig="320" w:dyaOrig="360">
          <v:shape id="_x0000_i1139" type="#_x0000_t75" style="width:15pt;height:18.5pt" o:ole="">
            <v:imagedata r:id="rId203" o:title=""/>
          </v:shape>
          <o:OLEObject Type="Embed" ProgID="Equation.DSMT4" ShapeID="_x0000_i1139" DrawAspect="Content" ObjectID="_1564053762" r:id="rId204"/>
        </w:object>
      </w:r>
      <w:r>
        <w:rPr>
          <w:rFonts w:asciiTheme="minorEastAsia" w:hAnsiTheme="minorEastAsia" w:hint="eastAsia"/>
          <w:sz w:val="24"/>
          <w:szCs w:val="24"/>
        </w:rPr>
        <w:t>、</w:t>
      </w:r>
      <w:r w:rsidRPr="006F6710">
        <w:rPr>
          <w:rFonts w:asciiTheme="minorEastAsia" w:hAnsiTheme="minorEastAsia"/>
          <w:position w:val="-12"/>
          <w:sz w:val="24"/>
          <w:szCs w:val="24"/>
        </w:rPr>
        <w:object w:dxaOrig="300" w:dyaOrig="360">
          <v:shape id="_x0000_i1140" type="#_x0000_t75" style="width:15pt;height:18.5pt" o:ole="">
            <v:imagedata r:id="rId205" o:title=""/>
          </v:shape>
          <o:OLEObject Type="Embed" ProgID="Equation.DSMT4" ShapeID="_x0000_i1140" DrawAspect="Content" ObjectID="_1564053763" r:id="rId206"/>
        </w:object>
      </w:r>
      <w:r>
        <w:rPr>
          <w:rFonts w:asciiTheme="minorEastAsia" w:hAnsiTheme="minorEastAsia" w:hint="eastAsia"/>
          <w:sz w:val="24"/>
          <w:szCs w:val="24"/>
        </w:rPr>
        <w:t>、</w:t>
      </w:r>
      <w:r w:rsidRPr="006F6710">
        <w:rPr>
          <w:rFonts w:asciiTheme="minorEastAsia" w:hAnsiTheme="minorEastAsia"/>
          <w:position w:val="-12"/>
          <w:sz w:val="24"/>
          <w:szCs w:val="24"/>
        </w:rPr>
        <w:object w:dxaOrig="320" w:dyaOrig="360">
          <v:shape id="_x0000_i1141" type="#_x0000_t75" style="width:15pt;height:18.5pt" o:ole="">
            <v:imagedata r:id="rId207" o:title=""/>
          </v:shape>
          <o:OLEObject Type="Embed" ProgID="Equation.DSMT4" ShapeID="_x0000_i1141" DrawAspect="Content" ObjectID="_1564053764" r:id="rId208"/>
        </w:object>
      </w:r>
      <w:r>
        <w:rPr>
          <w:rFonts w:asciiTheme="minorEastAsia" w:hAnsiTheme="minorEastAsia" w:hint="eastAsia"/>
          <w:sz w:val="24"/>
          <w:szCs w:val="24"/>
        </w:rPr>
        <w:t>、</w:t>
      </w:r>
      <w:r w:rsidRPr="006F6710">
        <w:rPr>
          <w:rFonts w:asciiTheme="minorEastAsia" w:hAnsiTheme="minorEastAsia"/>
          <w:position w:val="-12"/>
          <w:sz w:val="24"/>
          <w:szCs w:val="24"/>
        </w:rPr>
        <w:object w:dxaOrig="300" w:dyaOrig="360">
          <v:shape id="_x0000_i1142" type="#_x0000_t75" style="width:15pt;height:18.5pt" o:ole="">
            <v:imagedata r:id="rId209" o:title=""/>
          </v:shape>
          <o:OLEObject Type="Embed" ProgID="Equation.DSMT4" ShapeID="_x0000_i1142" DrawAspect="Content" ObjectID="_1564053765" r:id="rId210"/>
        </w:object>
      </w:r>
      <w:r>
        <w:rPr>
          <w:rFonts w:asciiTheme="minorEastAsia" w:hAnsiTheme="minorEastAsia" w:hint="eastAsia"/>
          <w:sz w:val="24"/>
          <w:szCs w:val="24"/>
        </w:rPr>
        <w:t>。最后，我们通过</w:t>
      </w:r>
      <w:r w:rsidR="00F069DD" w:rsidRPr="00F069DD">
        <w:rPr>
          <w:rFonts w:asciiTheme="minorEastAsia" w:hAnsiTheme="minorEastAsia"/>
          <w:position w:val="-12"/>
          <w:sz w:val="24"/>
          <w:szCs w:val="24"/>
        </w:rPr>
        <w:object w:dxaOrig="2380" w:dyaOrig="380">
          <v:shape id="_x0000_i1143" type="#_x0000_t75" style="width:119pt;height:18.5pt" o:ole="">
            <v:imagedata r:id="rId211" o:title=""/>
          </v:shape>
          <o:OLEObject Type="Embed" ProgID="Equation.DSMT4" ShapeID="_x0000_i1143" DrawAspect="Content" ObjectID="_1564053766" r:id="rId212"/>
        </w:object>
      </w:r>
      <w:r w:rsidR="00F069DD">
        <w:rPr>
          <w:rFonts w:asciiTheme="minorEastAsia" w:hAnsiTheme="minorEastAsia" w:hint="eastAsia"/>
          <w:sz w:val="24"/>
          <w:szCs w:val="24"/>
        </w:rPr>
        <w:t>算得</w:t>
      </w:r>
      <w:r w:rsidR="00F069DD" w:rsidRPr="00F069DD">
        <w:rPr>
          <w:rFonts w:asciiTheme="minorEastAsia" w:hAnsiTheme="minorEastAsia"/>
          <w:position w:val="-6"/>
          <w:sz w:val="24"/>
          <w:szCs w:val="24"/>
        </w:rPr>
        <w:object w:dxaOrig="240" w:dyaOrig="279">
          <v:shape id="_x0000_i1144" type="#_x0000_t75" style="width:11pt;height:15pt" o:ole="">
            <v:imagedata r:id="rId213" o:title=""/>
          </v:shape>
          <o:OLEObject Type="Embed" ProgID="Equation.DSMT4" ShapeID="_x0000_i1144" DrawAspect="Content" ObjectID="_1564053767" r:id="rId214"/>
        </w:object>
      </w:r>
      <w:r w:rsidR="00F069DD">
        <w:rPr>
          <w:rFonts w:asciiTheme="minorEastAsia" w:hAnsiTheme="minorEastAsia" w:hint="eastAsia"/>
          <w:sz w:val="24"/>
          <w:szCs w:val="24"/>
        </w:rPr>
        <w:t>层元素对</w:t>
      </w:r>
      <w:r w:rsidR="00F069DD" w:rsidRPr="00F069DD">
        <w:rPr>
          <w:rFonts w:asciiTheme="minorEastAsia" w:hAnsiTheme="minorEastAsia"/>
          <w:position w:val="-4"/>
          <w:sz w:val="24"/>
          <w:szCs w:val="24"/>
        </w:rPr>
        <w:object w:dxaOrig="240" w:dyaOrig="260">
          <v:shape id="_x0000_i1145" type="#_x0000_t75" style="width:11pt;height:13.5pt" o:ole="">
            <v:imagedata r:id="rId215" o:title=""/>
          </v:shape>
          <o:OLEObject Type="Embed" ProgID="Equation.DSMT4" ShapeID="_x0000_i1145" DrawAspect="Content" ObjectID="_1564053768" r:id="rId216"/>
        </w:object>
      </w:r>
      <w:r w:rsidR="00F069DD">
        <w:rPr>
          <w:rFonts w:asciiTheme="minorEastAsia" w:hAnsiTheme="minorEastAsia" w:hint="eastAsia"/>
          <w:sz w:val="24"/>
          <w:szCs w:val="24"/>
        </w:rPr>
        <w:t>层的权重向量：</w:t>
      </w:r>
      <w:r w:rsidR="00F069DD" w:rsidRPr="00F069DD">
        <w:rPr>
          <w:rFonts w:asciiTheme="minorEastAsia" w:hAnsiTheme="minorEastAsia"/>
          <w:position w:val="-10"/>
          <w:sz w:val="24"/>
          <w:szCs w:val="24"/>
        </w:rPr>
        <w:object w:dxaOrig="5060" w:dyaOrig="320">
          <v:shape id="_x0000_i1146" type="#_x0000_t75" style="width:252pt;height:15pt" o:ole="">
            <v:imagedata r:id="rId217" o:title=""/>
          </v:shape>
          <o:OLEObject Type="Embed" ProgID="Equation.DSMT4" ShapeID="_x0000_i1146" DrawAspect="Content" ObjectID="_1564053769" r:id="rId218"/>
        </w:object>
      </w:r>
      <w:r w:rsidR="00F069DD">
        <w:rPr>
          <w:rFonts w:asciiTheme="minorEastAsia" w:hAnsiTheme="minorEastAsia" w:hint="eastAsia"/>
          <w:sz w:val="24"/>
          <w:szCs w:val="24"/>
        </w:rPr>
        <w:t>。</w:t>
      </w:r>
    </w:p>
    <w:p w:rsidR="00F069DD" w:rsidRDefault="00F069DD" w:rsidP="002C5018">
      <w:pPr>
        <w:ind w:firstLine="480"/>
        <w:rPr>
          <w:rFonts w:asciiTheme="minorEastAsia" w:hAnsiTheme="minorEastAsia"/>
          <w:sz w:val="24"/>
          <w:szCs w:val="24"/>
        </w:rPr>
      </w:pPr>
      <w:r>
        <w:rPr>
          <w:rFonts w:asciiTheme="minorEastAsia" w:hAnsiTheme="minorEastAsia" w:hint="eastAsia"/>
          <w:sz w:val="24"/>
          <w:szCs w:val="24"/>
        </w:rPr>
        <w:t>将此结果在EXCEL直观呈现如下：</w:t>
      </w:r>
    </w:p>
    <w:p w:rsidR="00F069DD" w:rsidRPr="005751CB" w:rsidRDefault="00F069DD" w:rsidP="00F069DD">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2.5</w:t>
      </w:r>
      <w:r w:rsidR="00C51413">
        <w:rPr>
          <w:rFonts w:asciiTheme="minorEastAsia" w:hAnsiTheme="minorEastAsia" w:hint="eastAsia"/>
          <w:b/>
          <w:color w:val="FF0000"/>
          <w:sz w:val="24"/>
          <w:szCs w:val="24"/>
        </w:rPr>
        <w:t xml:space="preserve"> </w:t>
      </w:r>
      <w:r w:rsidR="00C51413">
        <w:rPr>
          <w:rFonts w:asciiTheme="minorEastAsia" w:hAnsiTheme="minorEastAsia" w:hint="eastAsia"/>
          <w:sz w:val="24"/>
          <w:szCs w:val="24"/>
        </w:rPr>
        <w:t>六类渠道安全风险权重表</w:t>
      </w:r>
    </w:p>
    <w:tbl>
      <w:tblPr>
        <w:tblW w:w="5000" w:type="pct"/>
        <w:tblLook w:val="04A0" w:firstRow="1" w:lastRow="0" w:firstColumn="1" w:lastColumn="0" w:noHBand="0" w:noVBand="1"/>
      </w:tblPr>
      <w:tblGrid>
        <w:gridCol w:w="1218"/>
        <w:gridCol w:w="1219"/>
        <w:gridCol w:w="1219"/>
        <w:gridCol w:w="1217"/>
        <w:gridCol w:w="1217"/>
        <w:gridCol w:w="1217"/>
        <w:gridCol w:w="1215"/>
      </w:tblGrid>
      <w:tr w:rsidR="00C51413" w:rsidRPr="00B633C1" w:rsidTr="00C51413">
        <w:trPr>
          <w:trHeight w:val="270"/>
        </w:trPr>
        <w:tc>
          <w:tcPr>
            <w:tcW w:w="715" w:type="pct"/>
            <w:tcBorders>
              <w:top w:val="single" w:sz="12" w:space="0" w:color="auto"/>
              <w:left w:val="nil"/>
              <w:bottom w:val="single" w:sz="4" w:space="0" w:color="auto"/>
            </w:tcBorders>
            <w:noWrap/>
            <w:hideMark/>
          </w:tcPr>
          <w:p w:rsidR="00C51413" w:rsidRPr="00B633C1" w:rsidRDefault="00C51413" w:rsidP="00B04A9A">
            <w:pPr>
              <w:widowControl/>
              <w:jc w:val="center"/>
              <w:rPr>
                <w:rFonts w:ascii="宋体" w:eastAsia="宋体" w:hAnsi="宋体" w:cs="宋体"/>
                <w:color w:val="000000"/>
                <w:kern w:val="0"/>
                <w:sz w:val="22"/>
              </w:rPr>
            </w:pPr>
          </w:p>
        </w:tc>
        <w:tc>
          <w:tcPr>
            <w:tcW w:w="715"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农贸市场</w:t>
            </w:r>
          </w:p>
        </w:tc>
        <w:tc>
          <w:tcPr>
            <w:tcW w:w="715"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批发市场</w:t>
            </w:r>
          </w:p>
        </w:tc>
        <w:tc>
          <w:tcPr>
            <w:tcW w:w="714"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商场超市</w:t>
            </w:r>
          </w:p>
        </w:tc>
        <w:tc>
          <w:tcPr>
            <w:tcW w:w="714"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生产基地</w:t>
            </w:r>
          </w:p>
        </w:tc>
        <w:tc>
          <w:tcPr>
            <w:tcW w:w="714" w:type="pct"/>
            <w:tcBorders>
              <w:top w:val="single" w:sz="12" w:space="0" w:color="auto"/>
            </w:tcBorders>
            <w:noWrap/>
            <w:hideMark/>
          </w:tcPr>
          <w:p w:rsidR="00C51413" w:rsidRPr="00B633C1" w:rsidRDefault="00C51413" w:rsidP="00B04A9A">
            <w:pPr>
              <w:widowControl/>
              <w:jc w:val="center"/>
              <w:rPr>
                <w:rFonts w:ascii="宋体" w:eastAsia="宋体" w:hAnsi="宋体" w:cs="宋体"/>
                <w:color w:val="000000"/>
                <w:kern w:val="0"/>
                <w:sz w:val="22"/>
              </w:rPr>
            </w:pPr>
            <w:r w:rsidRPr="00B633C1">
              <w:rPr>
                <w:rFonts w:ascii="宋体" w:eastAsia="宋体" w:hAnsi="宋体" w:cs="宋体" w:hint="eastAsia"/>
                <w:color w:val="000000"/>
                <w:kern w:val="0"/>
                <w:sz w:val="22"/>
              </w:rPr>
              <w:t>零售</w:t>
            </w:r>
          </w:p>
        </w:tc>
        <w:tc>
          <w:tcPr>
            <w:tcW w:w="713" w:type="pct"/>
            <w:tcBorders>
              <w:top w:val="single" w:sz="12" w:space="0" w:color="auto"/>
              <w:bottom w:val="single" w:sz="4" w:space="0" w:color="auto"/>
              <w:right w:val="nil"/>
            </w:tcBorders>
            <w:noWrap/>
            <w:hideMark/>
          </w:tcPr>
          <w:p w:rsidR="00C51413" w:rsidRPr="00B633C1" w:rsidRDefault="00C51413" w:rsidP="00B04A9A">
            <w:pPr>
              <w:widowControl/>
              <w:jc w:val="center"/>
              <w:rPr>
                <w:rFonts w:ascii="宋体" w:eastAsia="宋体" w:hAnsi="宋体" w:cs="宋体"/>
                <w:kern w:val="0"/>
                <w:sz w:val="22"/>
              </w:rPr>
            </w:pPr>
            <w:r w:rsidRPr="00B633C1">
              <w:rPr>
                <w:rFonts w:ascii="宋体" w:eastAsia="宋体" w:hAnsi="宋体" w:cs="宋体" w:hint="eastAsia"/>
                <w:kern w:val="0"/>
                <w:sz w:val="22"/>
              </w:rPr>
              <w:t>电商</w:t>
            </w:r>
          </w:p>
        </w:tc>
      </w:tr>
      <w:tr w:rsidR="00C51413" w:rsidRPr="001D29E4" w:rsidTr="00C51413">
        <w:trPr>
          <w:trHeight w:val="270"/>
        </w:trPr>
        <w:tc>
          <w:tcPr>
            <w:tcW w:w="715" w:type="pct"/>
            <w:tcBorders>
              <w:left w:val="nil"/>
              <w:bottom w:val="single" w:sz="12" w:space="0" w:color="auto"/>
            </w:tcBorders>
            <w:noWrap/>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权重</w:t>
            </w:r>
          </w:p>
        </w:tc>
        <w:tc>
          <w:tcPr>
            <w:tcW w:w="715"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0.1559</w:t>
            </w:r>
          </w:p>
        </w:tc>
        <w:tc>
          <w:tcPr>
            <w:tcW w:w="715"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0.1312</w:t>
            </w:r>
          </w:p>
        </w:tc>
        <w:tc>
          <w:tcPr>
            <w:tcW w:w="714"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0.2299</w:t>
            </w:r>
          </w:p>
        </w:tc>
        <w:tc>
          <w:tcPr>
            <w:tcW w:w="714"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0.0972</w:t>
            </w:r>
          </w:p>
        </w:tc>
        <w:tc>
          <w:tcPr>
            <w:tcW w:w="714" w:type="pct"/>
            <w:tcBorders>
              <w:bottom w:val="single" w:sz="12" w:space="0" w:color="auto"/>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0.2022</w:t>
            </w:r>
          </w:p>
        </w:tc>
        <w:tc>
          <w:tcPr>
            <w:tcW w:w="713" w:type="pct"/>
            <w:tcBorders>
              <w:bottom w:val="single" w:sz="12" w:space="0" w:color="auto"/>
              <w:right w:val="nil"/>
            </w:tcBorders>
            <w:noWrap/>
            <w:vAlign w:val="center"/>
            <w:hideMark/>
          </w:tcPr>
          <w:p w:rsidR="00C51413" w:rsidRPr="001D29E4" w:rsidRDefault="00C51413" w:rsidP="00C51413">
            <w:pPr>
              <w:jc w:val="center"/>
              <w:rPr>
                <w:rFonts w:asciiTheme="majorHAnsi" w:hAnsiTheme="majorHAnsi"/>
                <w:sz w:val="24"/>
                <w:szCs w:val="24"/>
              </w:rPr>
            </w:pPr>
            <w:r w:rsidRPr="001D29E4">
              <w:rPr>
                <w:rFonts w:asciiTheme="majorHAnsi" w:hAnsiTheme="majorHAnsi" w:hint="eastAsia"/>
                <w:sz w:val="24"/>
                <w:szCs w:val="24"/>
              </w:rPr>
              <w:t>0.1836</w:t>
            </w:r>
          </w:p>
        </w:tc>
      </w:tr>
    </w:tbl>
    <w:p w:rsidR="00F069DD" w:rsidRPr="00CD7060" w:rsidRDefault="00CD7060" w:rsidP="00CD7060">
      <w:pPr>
        <w:pStyle w:val="3"/>
        <w:rPr>
          <w:rFonts w:ascii="黑体" w:eastAsia="黑体" w:hAnsi="黑体"/>
          <w:b w:val="0"/>
          <w:sz w:val="24"/>
          <w:szCs w:val="24"/>
        </w:rPr>
      </w:pPr>
      <w:r>
        <w:rPr>
          <w:rFonts w:ascii="黑体" w:eastAsia="黑体" w:hAnsi="黑体" w:hint="eastAsia"/>
          <w:b w:val="0"/>
          <w:sz w:val="24"/>
          <w:szCs w:val="24"/>
        </w:rPr>
        <w:t>5.2.4</w:t>
      </w:r>
      <w:r w:rsidRPr="00492E93">
        <w:rPr>
          <w:rFonts w:ascii="黑体" w:eastAsia="黑体" w:hAnsi="黑体" w:hint="eastAsia"/>
          <w:b w:val="0"/>
          <w:sz w:val="24"/>
          <w:szCs w:val="24"/>
        </w:rPr>
        <w:t xml:space="preserve"> </w:t>
      </w:r>
      <w:r>
        <w:rPr>
          <w:rFonts w:ascii="黑体" w:eastAsia="黑体" w:hAnsi="黑体" w:hint="eastAsia"/>
          <w:b w:val="0"/>
          <w:sz w:val="24"/>
          <w:szCs w:val="24"/>
        </w:rPr>
        <w:t>基于函数拟合的不合格率计算</w:t>
      </w:r>
    </w:p>
    <w:p w:rsidR="00C51413" w:rsidRDefault="00C51413" w:rsidP="002C5018">
      <w:pPr>
        <w:ind w:firstLine="480"/>
        <w:rPr>
          <w:rFonts w:asciiTheme="minorEastAsia" w:hAnsiTheme="minorEastAsia"/>
          <w:sz w:val="24"/>
          <w:szCs w:val="24"/>
        </w:rPr>
      </w:pPr>
      <w:r>
        <w:rPr>
          <w:rFonts w:asciiTheme="minorEastAsia" w:hAnsiTheme="minorEastAsia" w:hint="eastAsia"/>
          <w:sz w:val="24"/>
          <w:szCs w:val="24"/>
        </w:rPr>
        <w:t>结合表</w:t>
      </w:r>
      <w:r w:rsidR="002C5018">
        <w:rPr>
          <w:rFonts w:asciiTheme="minorEastAsia" w:hAnsiTheme="minorEastAsia" w:hint="eastAsia"/>
          <w:sz w:val="24"/>
          <w:szCs w:val="24"/>
        </w:rPr>
        <w:t>2.1，</w:t>
      </w:r>
      <w:r>
        <w:rPr>
          <w:rFonts w:asciiTheme="minorEastAsia" w:hAnsiTheme="minorEastAsia" w:hint="eastAsia"/>
          <w:sz w:val="24"/>
          <w:szCs w:val="24"/>
        </w:rPr>
        <w:t>将上述权重和前四类渠道的不合格率在折线图中描点，并拟合为一次函数，见下图：</w:t>
      </w:r>
    </w:p>
    <w:p w:rsidR="00C51413" w:rsidRPr="005751CB" w:rsidRDefault="00C51413" w:rsidP="00C51413">
      <w:pPr>
        <w:ind w:firstLine="480"/>
        <w:jc w:val="center"/>
        <w:rPr>
          <w:rFonts w:asciiTheme="minorEastAsia" w:hAnsiTheme="minorEastAsia"/>
          <w:sz w:val="24"/>
          <w:szCs w:val="24"/>
        </w:rPr>
      </w:pPr>
      <w:r>
        <w:rPr>
          <w:rFonts w:asciiTheme="minorEastAsia" w:hAnsiTheme="minorEastAsia" w:hint="eastAsia"/>
          <w:sz w:val="24"/>
          <w:szCs w:val="24"/>
        </w:rPr>
        <w:t>图</w:t>
      </w:r>
      <w:r w:rsidR="002C5018">
        <w:rPr>
          <w:rFonts w:asciiTheme="minorEastAsia" w:hAnsiTheme="minorEastAsia" w:hint="eastAsia"/>
          <w:sz w:val="24"/>
          <w:szCs w:val="24"/>
        </w:rPr>
        <w:t>2.2</w:t>
      </w:r>
      <w:r>
        <w:rPr>
          <w:rFonts w:asciiTheme="minorEastAsia" w:hAnsiTheme="minorEastAsia" w:hint="eastAsia"/>
          <w:b/>
          <w:color w:val="FF0000"/>
          <w:sz w:val="24"/>
          <w:szCs w:val="24"/>
        </w:rPr>
        <w:t xml:space="preserve"> </w:t>
      </w:r>
      <w:r>
        <w:rPr>
          <w:rFonts w:asciiTheme="minorEastAsia" w:hAnsiTheme="minorEastAsia" w:hint="eastAsia"/>
          <w:sz w:val="24"/>
          <w:szCs w:val="24"/>
        </w:rPr>
        <w:t>四类渠道安全风险权重与不合格率相关曲线</w:t>
      </w:r>
    </w:p>
    <w:p w:rsidR="00C243D6" w:rsidRDefault="00C243D6" w:rsidP="002C5018">
      <w:pPr>
        <w:ind w:firstLine="480"/>
        <w:rPr>
          <w:rFonts w:asciiTheme="minorEastAsia" w:hAnsiTheme="minorEastAsia"/>
          <w:sz w:val="24"/>
          <w:szCs w:val="24"/>
        </w:rPr>
      </w:pPr>
      <w:r>
        <w:rPr>
          <w:noProof/>
        </w:rPr>
        <w:drawing>
          <wp:inline distT="0" distB="0" distL="0" distR="0" wp14:anchorId="78568654" wp14:editId="2A6C2DDE">
            <wp:extent cx="4572000" cy="2743200"/>
            <wp:effectExtent l="0" t="0" r="19050" b="1905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rsidR="00CC34FF" w:rsidRDefault="00CC34FF" w:rsidP="0025594B">
      <w:pPr>
        <w:ind w:firstLine="480"/>
        <w:rPr>
          <w:rFonts w:asciiTheme="minorEastAsia" w:hAnsiTheme="minorEastAsia"/>
          <w:sz w:val="24"/>
          <w:szCs w:val="24"/>
        </w:rPr>
      </w:pPr>
      <w:r>
        <w:rPr>
          <w:rFonts w:asciiTheme="minorEastAsia" w:hAnsiTheme="minorEastAsia" w:hint="eastAsia"/>
          <w:sz w:val="24"/>
          <w:szCs w:val="24"/>
        </w:rPr>
        <w:t>根据曲线方程，我们将零售渠道的风险权重（</w:t>
      </w:r>
      <w:r w:rsidRPr="00CC34FF">
        <w:rPr>
          <w:rFonts w:asciiTheme="minorEastAsia" w:hAnsiTheme="minorEastAsia"/>
          <w:position w:val="-6"/>
          <w:sz w:val="24"/>
          <w:szCs w:val="24"/>
        </w:rPr>
        <w:object w:dxaOrig="1100" w:dyaOrig="279">
          <v:shape id="_x0000_i1147" type="#_x0000_t75" style="width:54.5pt;height:15pt" o:ole="">
            <v:imagedata r:id="rId220" o:title=""/>
          </v:shape>
          <o:OLEObject Type="Embed" ProgID="Equation.DSMT4" ShapeID="_x0000_i1147" DrawAspect="Content" ObjectID="_1564053770" r:id="rId221"/>
        </w:object>
      </w:r>
      <w:r>
        <w:rPr>
          <w:rFonts w:asciiTheme="minorEastAsia" w:hAnsiTheme="minorEastAsia" w:hint="eastAsia"/>
          <w:sz w:val="24"/>
          <w:szCs w:val="24"/>
        </w:rPr>
        <w:t>）和电商渠道的风险权重（</w:t>
      </w:r>
      <w:r w:rsidRPr="00CC34FF">
        <w:rPr>
          <w:rFonts w:asciiTheme="minorEastAsia" w:hAnsiTheme="minorEastAsia"/>
          <w:position w:val="-6"/>
          <w:sz w:val="24"/>
          <w:szCs w:val="24"/>
        </w:rPr>
        <w:object w:dxaOrig="1100" w:dyaOrig="279">
          <v:shape id="_x0000_i1148" type="#_x0000_t75" style="width:54.5pt;height:15pt" o:ole="">
            <v:imagedata r:id="rId222" o:title=""/>
          </v:shape>
          <o:OLEObject Type="Embed" ProgID="Equation.DSMT4" ShapeID="_x0000_i1148" DrawAspect="Content" ObjectID="_1564053771" r:id="rId223"/>
        </w:object>
      </w:r>
      <w:r>
        <w:rPr>
          <w:rFonts w:asciiTheme="minorEastAsia" w:hAnsiTheme="minorEastAsia" w:hint="eastAsia"/>
          <w:sz w:val="24"/>
          <w:szCs w:val="24"/>
        </w:rPr>
        <w:t>）分别代入</w:t>
      </w:r>
      <w:r w:rsidRPr="00CC34FF">
        <w:rPr>
          <w:rFonts w:asciiTheme="minorEastAsia" w:hAnsiTheme="minorEastAsia"/>
          <w:position w:val="-10"/>
          <w:sz w:val="24"/>
          <w:szCs w:val="24"/>
        </w:rPr>
        <w:object w:dxaOrig="1980" w:dyaOrig="320">
          <v:shape id="_x0000_i1149" type="#_x0000_t75" style="width:98pt;height:15pt" o:ole="">
            <v:imagedata r:id="rId224" o:title=""/>
          </v:shape>
          <o:OLEObject Type="Embed" ProgID="Equation.DSMT4" ShapeID="_x0000_i1149" DrawAspect="Content" ObjectID="_1564053772" r:id="rId225"/>
        </w:object>
      </w:r>
      <w:r>
        <w:rPr>
          <w:rFonts w:asciiTheme="minorEastAsia" w:hAnsiTheme="minorEastAsia" w:hint="eastAsia"/>
          <w:sz w:val="24"/>
          <w:szCs w:val="24"/>
        </w:rPr>
        <w:t>，求得二者不合格率</w:t>
      </w:r>
      <w:r w:rsidRPr="00CC34FF">
        <w:rPr>
          <w:rFonts w:asciiTheme="minorEastAsia" w:hAnsiTheme="minorEastAsia"/>
          <w:position w:val="-6"/>
          <w:sz w:val="24"/>
          <w:szCs w:val="24"/>
        </w:rPr>
        <w:object w:dxaOrig="820" w:dyaOrig="279">
          <v:shape id="_x0000_i1150" type="#_x0000_t75" style="width:42pt;height:15pt" o:ole="">
            <v:imagedata r:id="rId226" o:title=""/>
          </v:shape>
          <o:OLEObject Type="Embed" ProgID="Equation.DSMT4" ShapeID="_x0000_i1150" DrawAspect="Content" ObjectID="_1564053773" r:id="rId227"/>
        </w:object>
      </w:r>
      <w:r>
        <w:rPr>
          <w:rFonts w:asciiTheme="minorEastAsia" w:hAnsiTheme="minorEastAsia" w:hint="eastAsia"/>
          <w:sz w:val="24"/>
          <w:szCs w:val="24"/>
        </w:rPr>
        <w:t>和</w:t>
      </w:r>
      <w:r w:rsidRPr="00CC34FF">
        <w:rPr>
          <w:rFonts w:asciiTheme="minorEastAsia" w:hAnsiTheme="minorEastAsia"/>
          <w:position w:val="-6"/>
          <w:sz w:val="24"/>
          <w:szCs w:val="24"/>
        </w:rPr>
        <w:object w:dxaOrig="820" w:dyaOrig="279">
          <v:shape id="_x0000_i1151" type="#_x0000_t75" style="width:42pt;height:15pt" o:ole="">
            <v:imagedata r:id="rId228" o:title=""/>
          </v:shape>
          <o:OLEObject Type="Embed" ProgID="Equation.DSMT4" ShapeID="_x0000_i1151" DrawAspect="Content" ObjectID="_1564053774" r:id="rId229"/>
        </w:object>
      </w:r>
      <w:r>
        <w:rPr>
          <w:rFonts w:asciiTheme="minorEastAsia" w:hAnsiTheme="minorEastAsia" w:hint="eastAsia"/>
          <w:sz w:val="24"/>
          <w:szCs w:val="24"/>
        </w:rPr>
        <w:t>。</w:t>
      </w:r>
    </w:p>
    <w:p w:rsidR="00CD7060" w:rsidRDefault="00CD7060" w:rsidP="0025594B">
      <w:pPr>
        <w:ind w:firstLine="480"/>
        <w:rPr>
          <w:rFonts w:asciiTheme="minorEastAsia" w:hAnsiTheme="minorEastAsia"/>
          <w:sz w:val="24"/>
          <w:szCs w:val="24"/>
        </w:rPr>
      </w:pPr>
      <w:r>
        <w:rPr>
          <w:rFonts w:asciiTheme="minorEastAsia" w:hAnsiTheme="minorEastAsia" w:hint="eastAsia"/>
          <w:sz w:val="24"/>
          <w:szCs w:val="24"/>
        </w:rPr>
        <w:t>至此，我们已获得全部所需数据。</w:t>
      </w:r>
    </w:p>
    <w:p w:rsidR="00CD7060" w:rsidRPr="00CD7060" w:rsidRDefault="00CD7060" w:rsidP="00CD7060">
      <w:pPr>
        <w:pStyle w:val="3"/>
        <w:rPr>
          <w:rFonts w:ascii="黑体" w:eastAsia="黑体" w:hAnsi="黑体"/>
          <w:b w:val="0"/>
          <w:sz w:val="24"/>
          <w:szCs w:val="24"/>
        </w:rPr>
      </w:pPr>
      <w:r>
        <w:rPr>
          <w:rFonts w:ascii="黑体" w:eastAsia="黑体" w:hAnsi="黑体" w:hint="eastAsia"/>
          <w:b w:val="0"/>
          <w:sz w:val="24"/>
          <w:szCs w:val="24"/>
        </w:rPr>
        <w:t>5.2.5</w:t>
      </w:r>
      <w:r w:rsidRPr="00492E93">
        <w:rPr>
          <w:rFonts w:ascii="黑体" w:eastAsia="黑体" w:hAnsi="黑体" w:hint="eastAsia"/>
          <w:b w:val="0"/>
          <w:sz w:val="24"/>
          <w:szCs w:val="24"/>
        </w:rPr>
        <w:t xml:space="preserve"> </w:t>
      </w:r>
      <w:r>
        <w:rPr>
          <w:rFonts w:ascii="黑体" w:eastAsia="黑体" w:hAnsi="黑体" w:hint="eastAsia"/>
          <w:b w:val="0"/>
          <w:sz w:val="24"/>
          <w:szCs w:val="24"/>
        </w:rPr>
        <w:t>忽略特定渠道的安全风险计算模型</w:t>
      </w:r>
    </w:p>
    <w:p w:rsidR="00CD7060" w:rsidRDefault="003B338F" w:rsidP="0025594B">
      <w:pPr>
        <w:ind w:firstLine="480"/>
        <w:rPr>
          <w:rFonts w:asciiTheme="minorEastAsia" w:hAnsiTheme="minorEastAsia"/>
          <w:sz w:val="24"/>
          <w:szCs w:val="24"/>
        </w:rPr>
      </w:pPr>
      <w:r>
        <w:rPr>
          <w:rFonts w:asciiTheme="minorEastAsia" w:hAnsiTheme="minorEastAsia" w:hint="eastAsia"/>
          <w:sz w:val="24"/>
          <w:szCs w:val="24"/>
        </w:rPr>
        <w:t>基于之前所有准备工作，我们现在可以直接建立模型求解问题二。</w:t>
      </w:r>
    </w:p>
    <w:p w:rsidR="00981992" w:rsidRDefault="00981992" w:rsidP="0025594B">
      <w:pPr>
        <w:ind w:firstLine="480"/>
        <w:rPr>
          <w:rFonts w:asciiTheme="minorEastAsia" w:hAnsiTheme="minorEastAsia"/>
          <w:sz w:val="24"/>
          <w:szCs w:val="24"/>
        </w:rPr>
      </w:pPr>
      <w:r>
        <w:rPr>
          <w:rFonts w:asciiTheme="minorEastAsia" w:hAnsiTheme="minorEastAsia" w:hint="eastAsia"/>
          <w:sz w:val="24"/>
          <w:szCs w:val="24"/>
        </w:rPr>
        <w:t>根据六大新鲜蔬菜销售渠道各自的不合格率，</w:t>
      </w:r>
      <w:r w:rsidR="001A4940">
        <w:rPr>
          <w:rFonts w:asciiTheme="minorEastAsia" w:hAnsiTheme="minorEastAsia" w:hint="eastAsia"/>
          <w:sz w:val="24"/>
          <w:szCs w:val="24"/>
        </w:rPr>
        <w:t>和表</w:t>
      </w:r>
      <w:r w:rsidR="005C69FA" w:rsidRPr="005C69FA">
        <w:rPr>
          <w:rFonts w:asciiTheme="minorEastAsia" w:hAnsiTheme="minorEastAsia" w:hint="eastAsia"/>
          <w:sz w:val="24"/>
          <w:szCs w:val="24"/>
        </w:rPr>
        <w:t>1.7</w:t>
      </w:r>
      <w:r w:rsidR="001A4940">
        <w:rPr>
          <w:rFonts w:asciiTheme="minorEastAsia" w:hAnsiTheme="minorEastAsia" w:hint="eastAsia"/>
          <w:sz w:val="24"/>
          <w:szCs w:val="24"/>
        </w:rPr>
        <w:t>提供的渠道比例，</w:t>
      </w:r>
      <w:r>
        <w:rPr>
          <w:rFonts w:asciiTheme="minorEastAsia" w:hAnsiTheme="minorEastAsia" w:hint="eastAsia"/>
          <w:sz w:val="24"/>
          <w:szCs w:val="24"/>
        </w:rPr>
        <w:t>可</w:t>
      </w:r>
      <w:r>
        <w:rPr>
          <w:rFonts w:asciiTheme="minorEastAsia" w:hAnsiTheme="minorEastAsia" w:hint="eastAsia"/>
          <w:sz w:val="24"/>
          <w:szCs w:val="24"/>
        </w:rPr>
        <w:lastRenderedPageBreak/>
        <w:t>求得平均不合格率</w:t>
      </w:r>
      <w:r w:rsidR="007153D0" w:rsidRPr="007153D0">
        <w:rPr>
          <w:rFonts w:asciiTheme="minorEastAsia" w:hAnsiTheme="minorEastAsia"/>
          <w:position w:val="-12"/>
          <w:sz w:val="24"/>
          <w:szCs w:val="24"/>
        </w:rPr>
        <w:object w:dxaOrig="5120" w:dyaOrig="400">
          <v:shape id="_x0000_i1152" type="#_x0000_t75" style="width:255pt;height:21pt" o:ole="">
            <v:imagedata r:id="rId230" o:title=""/>
          </v:shape>
          <o:OLEObject Type="Embed" ProgID="Equation.DSMT4" ShapeID="_x0000_i1152" DrawAspect="Content" ObjectID="_1564053775" r:id="rId231"/>
        </w:object>
      </w:r>
      <w:r w:rsidR="007153D0">
        <w:rPr>
          <w:rFonts w:asciiTheme="minorEastAsia" w:hAnsiTheme="minorEastAsia" w:hint="eastAsia"/>
          <w:sz w:val="24"/>
          <w:szCs w:val="24"/>
        </w:rPr>
        <w:t>。</w:t>
      </w:r>
    </w:p>
    <w:p w:rsidR="007153D0" w:rsidRDefault="007153D0" w:rsidP="0025594B">
      <w:pPr>
        <w:ind w:firstLine="480"/>
        <w:rPr>
          <w:rFonts w:asciiTheme="minorEastAsia" w:hAnsiTheme="minorEastAsia"/>
          <w:sz w:val="24"/>
          <w:szCs w:val="24"/>
        </w:rPr>
      </w:pPr>
      <w:r>
        <w:rPr>
          <w:rFonts w:asciiTheme="minorEastAsia" w:hAnsiTheme="minorEastAsia" w:hint="eastAsia"/>
          <w:sz w:val="24"/>
          <w:szCs w:val="24"/>
        </w:rPr>
        <w:t>考虑到删除某一渠道的抽样，将会导致平均不合格率或高或低的改变，产生新的</w:t>
      </w:r>
      <w:r w:rsidR="00F020CB" w:rsidRPr="00F020CB">
        <w:rPr>
          <w:rFonts w:asciiTheme="minorEastAsia" w:hAnsiTheme="minorEastAsia"/>
          <w:position w:val="-30"/>
          <w:sz w:val="24"/>
          <w:szCs w:val="24"/>
        </w:rPr>
        <w:object w:dxaOrig="1320" w:dyaOrig="740">
          <v:shape id="_x0000_i1153" type="#_x0000_t75" style="width:66pt;height:36pt" o:ole="">
            <v:imagedata r:id="rId232" o:title=""/>
          </v:shape>
          <o:OLEObject Type="Embed" ProgID="Equation.DSMT4" ShapeID="_x0000_i1153" DrawAspect="Content" ObjectID="_1564053776" r:id="rId233"/>
        </w:object>
      </w:r>
      <w:r>
        <w:rPr>
          <w:rFonts w:asciiTheme="minorEastAsia" w:hAnsiTheme="minorEastAsia" w:hint="eastAsia"/>
          <w:sz w:val="24"/>
          <w:szCs w:val="24"/>
        </w:rPr>
        <w:t>。而改变值</w:t>
      </w:r>
      <w:r w:rsidRPr="007153D0">
        <w:rPr>
          <w:rFonts w:asciiTheme="minorEastAsia" w:hAnsiTheme="minorEastAsia"/>
          <w:position w:val="-12"/>
          <w:sz w:val="24"/>
          <w:szCs w:val="24"/>
        </w:rPr>
        <w:object w:dxaOrig="1240" w:dyaOrig="400">
          <v:shape id="_x0000_i1154" type="#_x0000_t75" style="width:62pt;height:21pt" o:ole="">
            <v:imagedata r:id="rId234" o:title=""/>
          </v:shape>
          <o:OLEObject Type="Embed" ProgID="Equation.DSMT4" ShapeID="_x0000_i1154" DrawAspect="Content" ObjectID="_1564053777" r:id="rId235"/>
        </w:object>
      </w:r>
      <w:r w:rsidR="0081483C">
        <w:rPr>
          <w:rFonts w:asciiTheme="minorEastAsia" w:hAnsiTheme="minorEastAsia" w:hint="eastAsia"/>
          <w:sz w:val="24"/>
          <w:szCs w:val="24"/>
        </w:rPr>
        <w:t>能够反映该渠道的影响力大小。</w:t>
      </w:r>
    </w:p>
    <w:p w:rsidR="0096412D" w:rsidRDefault="00C815D4" w:rsidP="0025594B">
      <w:pPr>
        <w:ind w:firstLine="480"/>
        <w:rPr>
          <w:rFonts w:asciiTheme="minorEastAsia" w:hAnsiTheme="minorEastAsia"/>
          <w:sz w:val="24"/>
          <w:szCs w:val="24"/>
        </w:rPr>
      </w:pPr>
      <w:r>
        <w:rPr>
          <w:rFonts w:asciiTheme="minorEastAsia" w:hAnsiTheme="minorEastAsia" w:hint="eastAsia"/>
          <w:sz w:val="24"/>
          <w:szCs w:val="24"/>
        </w:rPr>
        <w:t xml:space="preserve">（1） </w:t>
      </w:r>
      <w:r w:rsidR="0096412D">
        <w:rPr>
          <w:rFonts w:asciiTheme="minorEastAsia" w:hAnsiTheme="minorEastAsia" w:hint="eastAsia"/>
          <w:sz w:val="24"/>
          <w:szCs w:val="24"/>
        </w:rPr>
        <w:t>当</w:t>
      </w:r>
      <w:r w:rsidR="001F265A" w:rsidRPr="00C815D4">
        <w:rPr>
          <w:rFonts w:asciiTheme="minorEastAsia" w:hAnsiTheme="minorEastAsia"/>
          <w:position w:val="-12"/>
          <w:sz w:val="24"/>
          <w:szCs w:val="24"/>
        </w:rPr>
        <w:object w:dxaOrig="760" w:dyaOrig="400">
          <v:shape id="_x0000_i1155" type="#_x0000_t75" style="width:38.5pt;height:21pt" o:ole="">
            <v:imagedata r:id="rId236" o:title=""/>
          </v:shape>
          <o:OLEObject Type="Embed" ProgID="Equation.DSMT4" ShapeID="_x0000_i1155" DrawAspect="Content" ObjectID="_1564053778" r:id="rId237"/>
        </w:object>
      </w:r>
      <w:r w:rsidR="0096412D">
        <w:rPr>
          <w:rFonts w:asciiTheme="minorEastAsia" w:hAnsiTheme="minorEastAsia" w:hint="eastAsia"/>
          <w:sz w:val="24"/>
          <w:szCs w:val="24"/>
        </w:rPr>
        <w:t>时，该渠道</w:t>
      </w:r>
      <w:r>
        <w:rPr>
          <w:rFonts w:asciiTheme="minorEastAsia" w:hAnsiTheme="minorEastAsia" w:hint="eastAsia"/>
          <w:sz w:val="24"/>
          <w:szCs w:val="24"/>
        </w:rPr>
        <w:t>样本的缺失将导致平均不合格率的升高。</w:t>
      </w:r>
      <w:r w:rsidRPr="00C815D4">
        <w:rPr>
          <w:rFonts w:asciiTheme="minorEastAsia" w:hAnsiTheme="minorEastAsia"/>
          <w:position w:val="-12"/>
          <w:sz w:val="24"/>
          <w:szCs w:val="24"/>
        </w:rPr>
        <w:object w:dxaOrig="420" w:dyaOrig="400">
          <v:shape id="_x0000_i1156" type="#_x0000_t75" style="width:21pt;height:21pt" o:ole="">
            <v:imagedata r:id="rId238" o:title=""/>
          </v:shape>
          <o:OLEObject Type="Embed" ProgID="Equation.DSMT4" ShapeID="_x0000_i1156" DrawAspect="Content" ObjectID="_1564053779" r:id="rId239"/>
        </w:object>
      </w:r>
      <w:r>
        <w:rPr>
          <w:rFonts w:asciiTheme="minorEastAsia" w:hAnsiTheme="minorEastAsia" w:hint="eastAsia"/>
          <w:sz w:val="24"/>
          <w:szCs w:val="24"/>
        </w:rPr>
        <w:t>越大，说明被忽略的不合格样本越多，忽略该渠道导致的安全风险越大。</w:t>
      </w:r>
    </w:p>
    <w:p w:rsidR="00C815D4" w:rsidRDefault="00C815D4" w:rsidP="0025594B">
      <w:pPr>
        <w:ind w:firstLine="480"/>
        <w:rPr>
          <w:rFonts w:asciiTheme="minorEastAsia" w:hAnsiTheme="minorEastAsia"/>
          <w:sz w:val="24"/>
          <w:szCs w:val="24"/>
        </w:rPr>
      </w:pPr>
      <w:r>
        <w:rPr>
          <w:rFonts w:asciiTheme="minorEastAsia" w:hAnsiTheme="minorEastAsia" w:hint="eastAsia"/>
          <w:sz w:val="24"/>
          <w:szCs w:val="24"/>
        </w:rPr>
        <w:t>（2） 当</w:t>
      </w:r>
      <w:r w:rsidR="001F265A" w:rsidRPr="0096412D">
        <w:rPr>
          <w:rFonts w:asciiTheme="minorEastAsia" w:hAnsiTheme="minorEastAsia"/>
          <w:position w:val="-12"/>
          <w:sz w:val="24"/>
          <w:szCs w:val="24"/>
        </w:rPr>
        <w:object w:dxaOrig="780" w:dyaOrig="400">
          <v:shape id="_x0000_i1157" type="#_x0000_t75" style="width:39.5pt;height:21pt" o:ole="">
            <v:imagedata r:id="rId240" o:title=""/>
          </v:shape>
          <o:OLEObject Type="Embed" ProgID="Equation.DSMT4" ShapeID="_x0000_i1157" DrawAspect="Content" ObjectID="_1564053780" r:id="rId241"/>
        </w:object>
      </w:r>
      <w:r>
        <w:rPr>
          <w:rFonts w:asciiTheme="minorEastAsia" w:hAnsiTheme="minorEastAsia" w:hint="eastAsia"/>
          <w:sz w:val="24"/>
          <w:szCs w:val="24"/>
        </w:rPr>
        <w:t>时，该渠道样本的缺失将导致平均不合格率的降低。</w:t>
      </w:r>
      <w:r w:rsidRPr="00C815D4">
        <w:rPr>
          <w:rFonts w:asciiTheme="minorEastAsia" w:hAnsiTheme="minorEastAsia"/>
          <w:position w:val="-12"/>
          <w:sz w:val="24"/>
          <w:szCs w:val="24"/>
        </w:rPr>
        <w:object w:dxaOrig="420" w:dyaOrig="400">
          <v:shape id="_x0000_i1158" type="#_x0000_t75" style="width:21pt;height:21pt" o:ole="">
            <v:imagedata r:id="rId242" o:title=""/>
          </v:shape>
          <o:OLEObject Type="Embed" ProgID="Equation.DSMT4" ShapeID="_x0000_i1158" DrawAspect="Content" ObjectID="_1564053781" r:id="rId243"/>
        </w:object>
      </w:r>
      <w:r>
        <w:rPr>
          <w:rFonts w:asciiTheme="minorEastAsia" w:hAnsiTheme="minorEastAsia" w:hint="eastAsia"/>
          <w:sz w:val="24"/>
          <w:szCs w:val="24"/>
        </w:rPr>
        <w:t>越小，说明该渠道本身的不合格样本越多，忽略该渠道导致的安全风险将显著降低。</w:t>
      </w:r>
    </w:p>
    <w:p w:rsidR="001D00C3" w:rsidRDefault="0096412D" w:rsidP="002C5018">
      <w:pPr>
        <w:ind w:firstLine="480"/>
        <w:rPr>
          <w:rFonts w:asciiTheme="minorEastAsia" w:hAnsiTheme="minorEastAsia"/>
          <w:sz w:val="24"/>
          <w:szCs w:val="24"/>
        </w:rPr>
      </w:pPr>
      <w:r>
        <w:rPr>
          <w:rFonts w:asciiTheme="minorEastAsia" w:hAnsiTheme="minorEastAsia" w:hint="eastAsia"/>
          <w:sz w:val="24"/>
          <w:szCs w:val="24"/>
        </w:rPr>
        <w:t>我们将全部信息整合如下：</w:t>
      </w:r>
    </w:p>
    <w:p w:rsidR="001D00C3" w:rsidRPr="001D00C3" w:rsidRDefault="001D00C3" w:rsidP="001D00C3">
      <w:pPr>
        <w:ind w:firstLine="480"/>
        <w:jc w:val="center"/>
        <w:rPr>
          <w:rFonts w:asciiTheme="minorEastAsia" w:hAnsiTheme="minorEastAsia"/>
          <w:sz w:val="24"/>
          <w:szCs w:val="24"/>
        </w:rPr>
      </w:pPr>
      <w:r>
        <w:rPr>
          <w:rFonts w:asciiTheme="minorEastAsia" w:hAnsiTheme="minorEastAsia" w:hint="eastAsia"/>
          <w:sz w:val="24"/>
          <w:szCs w:val="24"/>
        </w:rPr>
        <w:t>表</w:t>
      </w:r>
      <w:r w:rsidR="002C5018">
        <w:rPr>
          <w:rFonts w:asciiTheme="minorEastAsia" w:hAnsiTheme="minorEastAsia" w:hint="eastAsia"/>
          <w:sz w:val="24"/>
          <w:szCs w:val="24"/>
        </w:rPr>
        <w:t>2.6</w:t>
      </w:r>
      <w:r>
        <w:rPr>
          <w:rFonts w:asciiTheme="minorEastAsia" w:hAnsiTheme="minorEastAsia" w:hint="eastAsia"/>
          <w:b/>
          <w:color w:val="FF0000"/>
          <w:sz w:val="24"/>
          <w:szCs w:val="24"/>
        </w:rPr>
        <w:t xml:space="preserve"> </w:t>
      </w:r>
      <w:r>
        <w:rPr>
          <w:rFonts w:asciiTheme="minorEastAsia" w:hAnsiTheme="minorEastAsia" w:hint="eastAsia"/>
          <w:sz w:val="24"/>
          <w:szCs w:val="24"/>
        </w:rPr>
        <w:t>六类渠道综合信息和可忽略性</w:t>
      </w:r>
    </w:p>
    <w:tbl>
      <w:tblPr>
        <w:tblW w:w="8330" w:type="dxa"/>
        <w:tblLayout w:type="fixed"/>
        <w:tblLook w:val="04A0" w:firstRow="1" w:lastRow="0" w:firstColumn="1" w:lastColumn="0" w:noHBand="0" w:noVBand="1"/>
      </w:tblPr>
      <w:tblGrid>
        <w:gridCol w:w="1526"/>
        <w:gridCol w:w="992"/>
        <w:gridCol w:w="992"/>
        <w:gridCol w:w="993"/>
        <w:gridCol w:w="992"/>
        <w:gridCol w:w="992"/>
        <w:gridCol w:w="992"/>
        <w:gridCol w:w="851"/>
      </w:tblGrid>
      <w:tr w:rsidR="00214E2E" w:rsidRPr="001D00C3" w:rsidTr="00214E2E">
        <w:trPr>
          <w:trHeight w:val="248"/>
        </w:trPr>
        <w:tc>
          <w:tcPr>
            <w:tcW w:w="1526" w:type="dxa"/>
            <w:tcBorders>
              <w:top w:val="single" w:sz="12" w:space="0" w:color="auto"/>
              <w:left w:val="nil"/>
              <w:bottom w:val="single" w:sz="4" w:space="0" w:color="auto"/>
            </w:tcBorders>
            <w:noWrap/>
            <w:hideMark/>
          </w:tcPr>
          <w:p w:rsidR="001D00C3" w:rsidRPr="001D29E4" w:rsidRDefault="00D91410" w:rsidP="00D91410">
            <w:pPr>
              <w:widowControl/>
              <w:jc w:val="center"/>
              <w:rPr>
                <w:rFonts w:asciiTheme="minorEastAsia" w:hAnsiTheme="minorEastAsia"/>
                <w:sz w:val="24"/>
                <w:szCs w:val="24"/>
              </w:rPr>
            </w:pPr>
            <w:r w:rsidRPr="001D29E4">
              <w:rPr>
                <w:rFonts w:asciiTheme="minorEastAsia" w:hAnsiTheme="minorEastAsia" w:hint="eastAsia"/>
                <w:sz w:val="24"/>
                <w:szCs w:val="24"/>
              </w:rPr>
              <w:t>特征变量</w: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农贸市场</w:t>
            </w:r>
            <w:r w:rsidR="00D91410" w:rsidRPr="00D91410">
              <w:rPr>
                <w:rFonts w:ascii="宋体" w:eastAsia="宋体" w:hAnsi="宋体" w:cs="宋体"/>
                <w:color w:val="000000"/>
                <w:kern w:val="0"/>
                <w:position w:val="-12"/>
                <w:sz w:val="22"/>
              </w:rPr>
              <w:object w:dxaOrig="279" w:dyaOrig="360">
                <v:shape id="_x0000_i1159" type="#_x0000_t75" style="width:15pt;height:18.5pt" o:ole="">
                  <v:imagedata r:id="rId244" o:title=""/>
                </v:shape>
                <o:OLEObject Type="Embed" ProgID="Equation.DSMT4" ShapeID="_x0000_i1159" DrawAspect="Content" ObjectID="_1564053782" r:id="rId245"/>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批发市场</w:t>
            </w:r>
            <w:r w:rsidR="00D91410" w:rsidRPr="00D91410">
              <w:rPr>
                <w:rFonts w:ascii="宋体" w:eastAsia="宋体" w:hAnsi="宋体" w:cs="宋体"/>
                <w:color w:val="000000"/>
                <w:kern w:val="0"/>
                <w:position w:val="-12"/>
                <w:sz w:val="22"/>
              </w:rPr>
              <w:object w:dxaOrig="300" w:dyaOrig="360">
                <v:shape id="_x0000_i1160" type="#_x0000_t75" style="width:15pt;height:18.5pt" o:ole="">
                  <v:imagedata r:id="rId246" o:title=""/>
                </v:shape>
                <o:OLEObject Type="Embed" ProgID="Equation.DSMT4" ShapeID="_x0000_i1160" DrawAspect="Content" ObjectID="_1564053783" r:id="rId247"/>
              </w:object>
            </w:r>
          </w:p>
        </w:tc>
        <w:tc>
          <w:tcPr>
            <w:tcW w:w="993"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商场超市</w:t>
            </w:r>
            <w:r w:rsidR="00D91410" w:rsidRPr="00D91410">
              <w:rPr>
                <w:rFonts w:ascii="宋体" w:eastAsia="宋体" w:hAnsi="宋体" w:cs="宋体"/>
                <w:color w:val="000000"/>
                <w:kern w:val="0"/>
                <w:position w:val="-12"/>
                <w:sz w:val="22"/>
              </w:rPr>
              <w:object w:dxaOrig="300" w:dyaOrig="360">
                <v:shape id="_x0000_i1161" type="#_x0000_t75" style="width:15pt;height:18.5pt" o:ole="">
                  <v:imagedata r:id="rId248" o:title=""/>
                </v:shape>
                <o:OLEObject Type="Embed" ProgID="Equation.DSMT4" ShapeID="_x0000_i1161" DrawAspect="Content" ObjectID="_1564053784" r:id="rId249"/>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生产基地</w:t>
            </w:r>
            <w:r w:rsidR="00D91410" w:rsidRPr="00D91410">
              <w:rPr>
                <w:rFonts w:ascii="宋体" w:eastAsia="宋体" w:hAnsi="宋体" w:cs="宋体"/>
                <w:color w:val="000000"/>
                <w:kern w:val="0"/>
                <w:position w:val="-12"/>
                <w:sz w:val="22"/>
              </w:rPr>
              <w:object w:dxaOrig="300" w:dyaOrig="360">
                <v:shape id="_x0000_i1162" type="#_x0000_t75" style="width:15pt;height:18.5pt" o:ole="">
                  <v:imagedata r:id="rId250" o:title=""/>
                </v:shape>
                <o:OLEObject Type="Embed" ProgID="Equation.DSMT4" ShapeID="_x0000_i1162" DrawAspect="Content" ObjectID="_1564053785" r:id="rId251"/>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零售</w:t>
            </w:r>
            <w:r w:rsidR="00D91410" w:rsidRPr="00D91410">
              <w:rPr>
                <w:rFonts w:ascii="宋体" w:eastAsia="宋体" w:hAnsi="宋体" w:cs="宋体"/>
                <w:color w:val="000000"/>
                <w:kern w:val="0"/>
                <w:position w:val="-12"/>
                <w:sz w:val="22"/>
              </w:rPr>
              <w:object w:dxaOrig="300" w:dyaOrig="360">
                <v:shape id="_x0000_i1163" type="#_x0000_t75" style="width:15pt;height:18.5pt" o:ole="">
                  <v:imagedata r:id="rId252" o:title=""/>
                </v:shape>
                <o:OLEObject Type="Embed" ProgID="Equation.DSMT4" ShapeID="_x0000_i1163" DrawAspect="Content" ObjectID="_1564053786" r:id="rId253"/>
              </w:object>
            </w:r>
          </w:p>
        </w:tc>
        <w:tc>
          <w:tcPr>
            <w:tcW w:w="992" w:type="dxa"/>
            <w:tcBorders>
              <w:top w:val="single" w:sz="12" w:space="0" w:color="auto"/>
              <w:bottom w:val="single" w:sz="4" w:space="0" w:color="auto"/>
            </w:tcBorders>
            <w:noWrap/>
            <w:hideMark/>
          </w:tcPr>
          <w:p w:rsidR="001D00C3" w:rsidRPr="001D00C3" w:rsidRDefault="001D00C3" w:rsidP="00D91410">
            <w:pPr>
              <w:widowControl/>
              <w:jc w:val="center"/>
              <w:rPr>
                <w:rFonts w:ascii="宋体" w:eastAsia="宋体" w:hAnsi="宋体" w:cs="宋体"/>
                <w:kern w:val="0"/>
                <w:sz w:val="22"/>
              </w:rPr>
            </w:pPr>
            <w:r w:rsidRPr="001D00C3">
              <w:rPr>
                <w:rFonts w:ascii="宋体" w:eastAsia="宋体" w:hAnsi="宋体" w:cs="宋体" w:hint="eastAsia"/>
                <w:kern w:val="0"/>
                <w:sz w:val="22"/>
              </w:rPr>
              <w:t>电商</w:t>
            </w:r>
            <w:r w:rsidR="00D91410" w:rsidRPr="00D91410">
              <w:rPr>
                <w:rFonts w:ascii="宋体" w:eastAsia="宋体" w:hAnsi="宋体" w:cs="宋体"/>
                <w:kern w:val="0"/>
                <w:position w:val="-12"/>
                <w:sz w:val="22"/>
              </w:rPr>
              <w:object w:dxaOrig="300" w:dyaOrig="360">
                <v:shape id="_x0000_i1164" type="#_x0000_t75" style="width:15pt;height:18.5pt" o:ole="">
                  <v:imagedata r:id="rId254" o:title=""/>
                </v:shape>
                <o:OLEObject Type="Embed" ProgID="Equation.DSMT4" ShapeID="_x0000_i1164" DrawAspect="Content" ObjectID="_1564053787" r:id="rId255"/>
              </w:object>
            </w:r>
          </w:p>
        </w:tc>
        <w:tc>
          <w:tcPr>
            <w:tcW w:w="851" w:type="dxa"/>
            <w:tcBorders>
              <w:top w:val="single" w:sz="12" w:space="0" w:color="auto"/>
              <w:bottom w:val="single" w:sz="4" w:space="0" w:color="auto"/>
              <w:right w:val="nil"/>
            </w:tcBorders>
            <w:noWrap/>
            <w:hideMark/>
          </w:tcPr>
          <w:p w:rsidR="001D00C3" w:rsidRPr="001D00C3" w:rsidRDefault="001D00C3" w:rsidP="00D91410">
            <w:pPr>
              <w:widowControl/>
              <w:jc w:val="center"/>
              <w:rPr>
                <w:rFonts w:ascii="宋体" w:eastAsia="宋体" w:hAnsi="宋体" w:cs="宋体"/>
                <w:color w:val="000000"/>
                <w:kern w:val="0"/>
                <w:sz w:val="22"/>
              </w:rPr>
            </w:pPr>
            <w:r w:rsidRPr="001D00C3">
              <w:rPr>
                <w:rFonts w:ascii="宋体" w:eastAsia="宋体" w:hAnsi="宋体" w:cs="宋体" w:hint="eastAsia"/>
                <w:color w:val="000000"/>
                <w:kern w:val="0"/>
                <w:sz w:val="22"/>
              </w:rPr>
              <w:t>均值</w:t>
            </w:r>
            <w:r w:rsidR="00D91410" w:rsidRPr="00D91410">
              <w:rPr>
                <w:rFonts w:ascii="宋体" w:eastAsia="宋体" w:hAnsi="宋体" w:cs="宋体"/>
                <w:color w:val="000000"/>
                <w:kern w:val="0"/>
                <w:position w:val="-10"/>
                <w:sz w:val="22"/>
              </w:rPr>
              <w:object w:dxaOrig="240" w:dyaOrig="380">
                <v:shape id="_x0000_i1165" type="#_x0000_t75" style="width:11pt;height:18.5pt" o:ole="">
                  <v:imagedata r:id="rId256" o:title=""/>
                </v:shape>
                <o:OLEObject Type="Embed" ProgID="Equation.DSMT4" ShapeID="_x0000_i1165" DrawAspect="Content" ObjectID="_1564053788" r:id="rId257"/>
              </w:object>
            </w:r>
          </w:p>
        </w:tc>
      </w:tr>
      <w:tr w:rsidR="00214E2E" w:rsidRPr="00214E2E" w:rsidTr="00214E2E">
        <w:trPr>
          <w:trHeight w:val="248"/>
        </w:trPr>
        <w:tc>
          <w:tcPr>
            <w:tcW w:w="1526" w:type="dxa"/>
            <w:tcBorders>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比例</w:t>
            </w:r>
            <w:r w:rsidRPr="001D29E4">
              <w:rPr>
                <w:rFonts w:asciiTheme="minorEastAsia" w:hAnsiTheme="minorEastAsia"/>
                <w:sz w:val="24"/>
                <w:szCs w:val="24"/>
              </w:rPr>
              <w:object w:dxaOrig="240" w:dyaOrig="360">
                <v:shape id="_x0000_i1166" type="#_x0000_t75" style="width:11pt;height:18.5pt" o:ole="">
                  <v:imagedata r:id="rId258" o:title=""/>
                </v:shape>
                <o:OLEObject Type="Embed" ProgID="Equation.DSMT4" ShapeID="_x0000_i1166" DrawAspect="Content" ObjectID="_1564053789" r:id="rId259"/>
              </w:objec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0.47</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0.326</w:t>
            </w:r>
          </w:p>
        </w:tc>
        <w:tc>
          <w:tcPr>
            <w:tcW w:w="993"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0.089</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0.044</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0.068</w:t>
            </w:r>
          </w:p>
        </w:tc>
        <w:tc>
          <w:tcPr>
            <w:tcW w:w="992" w:type="dxa"/>
            <w:tcBorders>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sz w:val="24"/>
                <w:szCs w:val="24"/>
              </w:rPr>
              <w:t>0.003</w:t>
            </w:r>
          </w:p>
        </w:tc>
        <w:tc>
          <w:tcPr>
            <w:tcW w:w="851" w:type="dxa"/>
            <w:tcBorders>
              <w:bottom w:val="nil"/>
              <w:right w:val="nil"/>
            </w:tcBorders>
            <w:noWrap/>
            <w:hideMark/>
          </w:tcPr>
          <w:p w:rsidR="001D00C3" w:rsidRPr="00214E2E" w:rsidRDefault="00D91410" w:rsidP="00D91410">
            <w:pPr>
              <w:widowControl/>
              <w:jc w:val="center"/>
              <w:rPr>
                <w:rFonts w:asciiTheme="minorEastAsia" w:hAnsiTheme="minorEastAsia"/>
                <w:sz w:val="24"/>
                <w:szCs w:val="24"/>
              </w:rPr>
            </w:pPr>
            <w:r w:rsidRPr="00214E2E">
              <w:rPr>
                <w:rFonts w:asciiTheme="minorEastAsia" w:hAnsiTheme="minorEastAsia" w:hint="eastAsia"/>
                <w:sz w:val="24"/>
                <w:szCs w:val="24"/>
              </w:rPr>
              <w:t>--</w:t>
            </w:r>
          </w:p>
        </w:tc>
      </w:tr>
      <w:tr w:rsidR="00214E2E" w:rsidRPr="00214E2E" w:rsidTr="00214E2E">
        <w:trPr>
          <w:trHeight w:val="248"/>
        </w:trPr>
        <w:tc>
          <w:tcPr>
            <w:tcW w:w="1526" w:type="dxa"/>
            <w:tcBorders>
              <w:top w:val="nil"/>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不合格率</w:t>
            </w:r>
            <w:r w:rsidRPr="001D29E4">
              <w:rPr>
                <w:rFonts w:asciiTheme="minorEastAsia" w:hAnsiTheme="minorEastAsia"/>
                <w:sz w:val="24"/>
                <w:szCs w:val="24"/>
              </w:rPr>
              <w:object w:dxaOrig="260" w:dyaOrig="360">
                <v:shape id="_x0000_i1167" type="#_x0000_t75" style="width:13.5pt;height:18.5pt" o:ole="">
                  <v:imagedata r:id="rId260" o:title=""/>
                </v:shape>
                <o:OLEObject Type="Embed" ProgID="Equation.DSMT4" ShapeID="_x0000_i1167" DrawAspect="Content" ObjectID="_1564053790" r:id="rId261"/>
              </w:object>
            </w:r>
            <w:r w:rsidR="00214E2E">
              <w:rPr>
                <w:rFonts w:asciiTheme="minorEastAsia" w:hAnsiTheme="minorEastAsia" w:hint="eastAsia"/>
                <w:sz w:val="24"/>
                <w:szCs w:val="24"/>
              </w:rPr>
              <w:t>(</w:t>
            </w:r>
            <w:r w:rsidR="00214E2E" w:rsidRPr="00214E2E">
              <w:rPr>
                <w:rFonts w:asciiTheme="majorHAnsi" w:hAnsiTheme="majorHAnsi" w:hint="eastAsia"/>
                <w:sz w:val="24"/>
                <w:szCs w:val="24"/>
              </w:rPr>
              <w:t>%</w:t>
            </w:r>
            <w:r w:rsidR="00214E2E">
              <w:rPr>
                <w:rFonts w:asciiTheme="minorEastAsia" w:hAnsiTheme="minorEastAsia" w:hint="eastAsia"/>
                <w:sz w:val="24"/>
                <w:szCs w:val="24"/>
              </w:rPr>
              <w:t>)</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5.450</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2.750</w:t>
            </w:r>
          </w:p>
        </w:tc>
        <w:tc>
          <w:tcPr>
            <w:tcW w:w="993"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8.630</w:t>
            </w:r>
          </w:p>
        </w:tc>
        <w:tc>
          <w:tcPr>
            <w:tcW w:w="992" w:type="dxa"/>
            <w:tcBorders>
              <w:top w:val="nil"/>
              <w:bottom w:val="nil"/>
            </w:tcBorders>
            <w:noWrap/>
            <w:hideMark/>
          </w:tcPr>
          <w:p w:rsidR="001D00C3" w:rsidRPr="00214E2E" w:rsidRDefault="00214E2E" w:rsidP="00D91410">
            <w:pPr>
              <w:widowControl/>
              <w:jc w:val="center"/>
              <w:rPr>
                <w:rFonts w:asciiTheme="majorHAnsi" w:hAnsiTheme="majorHAnsi"/>
                <w:sz w:val="24"/>
                <w:szCs w:val="24"/>
              </w:rPr>
            </w:pPr>
            <w:r>
              <w:rPr>
                <w:rFonts w:asciiTheme="majorHAnsi" w:hAnsiTheme="majorHAnsi" w:hint="eastAsia"/>
                <w:sz w:val="24"/>
                <w:szCs w:val="24"/>
              </w:rPr>
              <w:t>1.480</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7.270</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6.240</w:t>
            </w:r>
          </w:p>
        </w:tc>
        <w:tc>
          <w:tcPr>
            <w:tcW w:w="851" w:type="dxa"/>
            <w:tcBorders>
              <w:top w:val="nil"/>
              <w:bottom w:val="nil"/>
              <w:right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4.804</w:t>
            </w:r>
          </w:p>
        </w:tc>
      </w:tr>
      <w:tr w:rsidR="00214E2E" w:rsidRPr="00214E2E" w:rsidTr="00214E2E">
        <w:trPr>
          <w:trHeight w:val="262"/>
        </w:trPr>
        <w:tc>
          <w:tcPr>
            <w:tcW w:w="1526" w:type="dxa"/>
            <w:tcBorders>
              <w:top w:val="nil"/>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权重</w:t>
            </w:r>
            <w:r w:rsidRPr="001D29E4">
              <w:rPr>
                <w:rFonts w:asciiTheme="minorEastAsia" w:hAnsiTheme="minorEastAsia"/>
                <w:sz w:val="24"/>
                <w:szCs w:val="24"/>
              </w:rPr>
              <w:object w:dxaOrig="279" w:dyaOrig="360">
                <v:shape id="_x0000_i1168" type="#_x0000_t75" style="width:15pt;height:18.5pt" o:ole="">
                  <v:imagedata r:id="rId262" o:title=""/>
                </v:shape>
                <o:OLEObject Type="Embed" ProgID="Equation.DSMT4" ShapeID="_x0000_i1168" DrawAspect="Content" ObjectID="_1564053791" r:id="rId263"/>
              </w:objec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0.1559</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0.1312</w:t>
            </w:r>
          </w:p>
        </w:tc>
        <w:tc>
          <w:tcPr>
            <w:tcW w:w="993"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0.2299</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0.0972</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0.2022</w:t>
            </w:r>
          </w:p>
        </w:tc>
        <w:tc>
          <w:tcPr>
            <w:tcW w:w="992" w:type="dxa"/>
            <w:tcBorders>
              <w:top w:val="nil"/>
              <w:bottom w:val="nil"/>
            </w:tcBorders>
            <w:noWrap/>
            <w:hideMark/>
          </w:tcPr>
          <w:p w:rsidR="001D00C3" w:rsidRPr="00214E2E" w:rsidRDefault="001D00C3" w:rsidP="00D91410">
            <w:pPr>
              <w:widowControl/>
              <w:jc w:val="center"/>
              <w:rPr>
                <w:rFonts w:asciiTheme="majorHAnsi" w:hAnsiTheme="majorHAnsi"/>
                <w:sz w:val="24"/>
                <w:szCs w:val="24"/>
              </w:rPr>
            </w:pPr>
            <w:r w:rsidRPr="00214E2E">
              <w:rPr>
                <w:rFonts w:asciiTheme="majorHAnsi" w:hAnsiTheme="majorHAnsi" w:hint="eastAsia"/>
                <w:sz w:val="24"/>
                <w:szCs w:val="24"/>
              </w:rPr>
              <w:t>0.1836</w:t>
            </w:r>
          </w:p>
        </w:tc>
        <w:tc>
          <w:tcPr>
            <w:tcW w:w="851" w:type="dxa"/>
            <w:tcBorders>
              <w:top w:val="nil"/>
              <w:bottom w:val="nil"/>
              <w:right w:val="nil"/>
            </w:tcBorders>
            <w:noWrap/>
            <w:hideMark/>
          </w:tcPr>
          <w:p w:rsidR="001D00C3" w:rsidRPr="00214E2E" w:rsidRDefault="00D91410" w:rsidP="00D91410">
            <w:pPr>
              <w:widowControl/>
              <w:jc w:val="center"/>
              <w:rPr>
                <w:rFonts w:asciiTheme="majorHAnsi" w:hAnsiTheme="majorHAnsi"/>
                <w:sz w:val="24"/>
                <w:szCs w:val="24"/>
              </w:rPr>
            </w:pPr>
            <w:r w:rsidRPr="00214E2E">
              <w:rPr>
                <w:rFonts w:asciiTheme="majorHAnsi" w:hAnsiTheme="majorHAnsi" w:hint="eastAsia"/>
                <w:sz w:val="24"/>
                <w:szCs w:val="24"/>
              </w:rPr>
              <w:t>--</w:t>
            </w:r>
          </w:p>
        </w:tc>
      </w:tr>
      <w:tr w:rsidR="00214E2E" w:rsidRPr="00214E2E" w:rsidTr="00214E2E">
        <w:trPr>
          <w:trHeight w:val="248"/>
        </w:trPr>
        <w:tc>
          <w:tcPr>
            <w:tcW w:w="1526" w:type="dxa"/>
            <w:tcBorders>
              <w:top w:val="nil"/>
              <w:left w:val="nil"/>
              <w:bottom w:val="nil"/>
            </w:tcBorders>
            <w:noWrap/>
            <w:hideMark/>
          </w:tcPr>
          <w:p w:rsidR="001D00C3" w:rsidRPr="001D29E4" w:rsidRDefault="001D00C3" w:rsidP="00D91410">
            <w:pPr>
              <w:widowControl/>
              <w:jc w:val="center"/>
              <w:rPr>
                <w:rFonts w:asciiTheme="minorEastAsia" w:hAnsiTheme="minorEastAsia"/>
                <w:sz w:val="24"/>
                <w:szCs w:val="24"/>
              </w:rPr>
            </w:pPr>
            <w:r w:rsidRPr="001D29E4">
              <w:rPr>
                <w:rFonts w:asciiTheme="minorEastAsia" w:hAnsiTheme="minorEastAsia" w:hint="eastAsia"/>
                <w:sz w:val="24"/>
                <w:szCs w:val="24"/>
              </w:rPr>
              <w:t>剩余渠道平均不合格率</w:t>
            </w:r>
            <w:r w:rsidR="00D91410" w:rsidRPr="001D29E4">
              <w:rPr>
                <w:rFonts w:asciiTheme="minorEastAsia" w:hAnsiTheme="minorEastAsia"/>
                <w:sz w:val="24"/>
                <w:szCs w:val="24"/>
              </w:rPr>
              <w:object w:dxaOrig="279" w:dyaOrig="400">
                <v:shape id="_x0000_i1169" type="#_x0000_t75" style="width:15pt;height:21pt" o:ole="">
                  <v:imagedata r:id="rId264" o:title=""/>
                </v:shape>
                <o:OLEObject Type="Embed" ProgID="Equation.DSMT4" ShapeID="_x0000_i1169" DrawAspect="Content" ObjectID="_1564053792" r:id="rId265"/>
              </w:object>
            </w:r>
            <w:r w:rsidR="00214E2E">
              <w:rPr>
                <w:rFonts w:asciiTheme="minorEastAsia" w:hAnsiTheme="minorEastAsia" w:hint="eastAsia"/>
                <w:sz w:val="24"/>
                <w:szCs w:val="24"/>
              </w:rPr>
              <w:t>(</w:t>
            </w:r>
            <w:r w:rsidR="00214E2E" w:rsidRPr="00214E2E">
              <w:rPr>
                <w:rFonts w:asciiTheme="majorHAnsi" w:hAnsiTheme="majorHAnsi" w:hint="eastAsia"/>
                <w:sz w:val="24"/>
                <w:szCs w:val="24"/>
              </w:rPr>
              <w:t>%</w:t>
            </w:r>
            <w:r w:rsidR="00214E2E">
              <w:rPr>
                <w:rFonts w:asciiTheme="minorEastAsia" w:hAnsiTheme="minorEastAsia" w:hint="eastAsia"/>
                <w:sz w:val="24"/>
                <w:szCs w:val="24"/>
              </w:rPr>
              <w:t>)</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4.232</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5.798</w:t>
            </w:r>
          </w:p>
        </w:tc>
        <w:tc>
          <w:tcPr>
            <w:tcW w:w="993"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4.431</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4.957</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4.624</w:t>
            </w:r>
          </w:p>
        </w:tc>
        <w:tc>
          <w:tcPr>
            <w:tcW w:w="992" w:type="dxa"/>
            <w:tcBorders>
              <w:top w:val="nil"/>
              <w:bottom w:val="nil"/>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4.800</w:t>
            </w:r>
          </w:p>
        </w:tc>
        <w:tc>
          <w:tcPr>
            <w:tcW w:w="851" w:type="dxa"/>
            <w:tcBorders>
              <w:top w:val="nil"/>
              <w:bottom w:val="nil"/>
              <w:right w:val="nil"/>
            </w:tcBorders>
            <w:noWrap/>
            <w:hideMark/>
          </w:tcPr>
          <w:p w:rsidR="001D00C3" w:rsidRPr="00214E2E" w:rsidRDefault="00D91410" w:rsidP="00D91410">
            <w:pPr>
              <w:widowControl/>
              <w:jc w:val="center"/>
              <w:rPr>
                <w:rFonts w:asciiTheme="majorHAnsi" w:hAnsiTheme="majorHAnsi"/>
                <w:sz w:val="24"/>
                <w:szCs w:val="24"/>
              </w:rPr>
            </w:pPr>
            <w:r w:rsidRPr="00214E2E">
              <w:rPr>
                <w:rFonts w:asciiTheme="majorHAnsi" w:hAnsiTheme="majorHAnsi" w:hint="eastAsia"/>
                <w:sz w:val="24"/>
                <w:szCs w:val="24"/>
              </w:rPr>
              <w:t>--</w:t>
            </w:r>
          </w:p>
        </w:tc>
      </w:tr>
      <w:tr w:rsidR="00214E2E" w:rsidRPr="00214E2E" w:rsidTr="00214E2E">
        <w:trPr>
          <w:trHeight w:val="248"/>
        </w:trPr>
        <w:tc>
          <w:tcPr>
            <w:tcW w:w="1526" w:type="dxa"/>
            <w:tcBorders>
              <w:top w:val="nil"/>
              <w:left w:val="nil"/>
              <w:bottom w:val="single" w:sz="12" w:space="0" w:color="auto"/>
            </w:tcBorders>
            <w:noWrap/>
            <w:hideMark/>
          </w:tcPr>
          <w:p w:rsidR="001D00C3" w:rsidRPr="001D29E4" w:rsidRDefault="00D91410" w:rsidP="00D91410">
            <w:pPr>
              <w:widowControl/>
              <w:jc w:val="center"/>
              <w:rPr>
                <w:rFonts w:asciiTheme="minorEastAsia" w:hAnsiTheme="minorEastAsia"/>
                <w:sz w:val="24"/>
                <w:szCs w:val="24"/>
              </w:rPr>
            </w:pPr>
            <w:r w:rsidRPr="001D29E4">
              <w:rPr>
                <w:rFonts w:asciiTheme="minorEastAsia" w:hAnsiTheme="minorEastAsia" w:hint="eastAsia"/>
                <w:sz w:val="24"/>
                <w:szCs w:val="24"/>
              </w:rPr>
              <w:t>平均不合格率改变值</w:t>
            </w:r>
            <w:r w:rsidRPr="001D29E4">
              <w:rPr>
                <w:rFonts w:asciiTheme="minorEastAsia" w:hAnsiTheme="minorEastAsia"/>
                <w:sz w:val="24"/>
                <w:szCs w:val="24"/>
              </w:rPr>
              <w:object w:dxaOrig="420" w:dyaOrig="400">
                <v:shape id="_x0000_i1170" type="#_x0000_t75" style="width:21pt;height:21pt" o:ole="">
                  <v:imagedata r:id="rId238" o:title=""/>
                </v:shape>
                <o:OLEObject Type="Embed" ProgID="Equation.DSMT4" ShapeID="_x0000_i1170" DrawAspect="Content" ObjectID="_1564053793" r:id="rId266"/>
              </w:object>
            </w:r>
            <w:r w:rsidR="00214E2E">
              <w:rPr>
                <w:rFonts w:asciiTheme="minorEastAsia" w:hAnsiTheme="minorEastAsia" w:hint="eastAsia"/>
                <w:sz w:val="24"/>
                <w:szCs w:val="24"/>
              </w:rPr>
              <w:t>(</w:t>
            </w:r>
            <w:r w:rsidR="00214E2E" w:rsidRPr="00214E2E">
              <w:rPr>
                <w:rFonts w:asciiTheme="majorHAnsi" w:hAnsiTheme="majorHAnsi" w:hint="eastAsia"/>
                <w:sz w:val="24"/>
                <w:szCs w:val="24"/>
              </w:rPr>
              <w:t>%</w:t>
            </w:r>
            <w:r w:rsidR="00214E2E">
              <w:rPr>
                <w:rFonts w:asciiTheme="minorEastAsia" w:hAnsiTheme="minorEastAsia" w:hint="eastAsia"/>
                <w:sz w:val="24"/>
                <w:szCs w:val="24"/>
              </w:rPr>
              <w:t>)</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-0.573</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0.994</w:t>
            </w:r>
          </w:p>
        </w:tc>
        <w:tc>
          <w:tcPr>
            <w:tcW w:w="993"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-0.374</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0.153</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-0.180</w:t>
            </w:r>
          </w:p>
        </w:tc>
        <w:tc>
          <w:tcPr>
            <w:tcW w:w="992" w:type="dxa"/>
            <w:tcBorders>
              <w:top w:val="nil"/>
              <w:bottom w:val="single" w:sz="12" w:space="0" w:color="auto"/>
            </w:tcBorders>
            <w:noWrap/>
            <w:hideMark/>
          </w:tcPr>
          <w:p w:rsidR="001D00C3" w:rsidRPr="00214E2E" w:rsidRDefault="001D00C3" w:rsidP="00214E2E">
            <w:pPr>
              <w:widowControl/>
              <w:jc w:val="center"/>
              <w:rPr>
                <w:rFonts w:asciiTheme="majorHAnsi" w:hAnsiTheme="majorHAnsi"/>
                <w:sz w:val="24"/>
                <w:szCs w:val="24"/>
              </w:rPr>
            </w:pPr>
            <w:r w:rsidRPr="00214E2E">
              <w:rPr>
                <w:rFonts w:asciiTheme="majorHAnsi" w:hAnsiTheme="majorHAnsi" w:hint="eastAsia"/>
                <w:sz w:val="24"/>
                <w:szCs w:val="24"/>
              </w:rPr>
              <w:t>-0.004</w:t>
            </w:r>
          </w:p>
        </w:tc>
        <w:tc>
          <w:tcPr>
            <w:tcW w:w="851" w:type="dxa"/>
            <w:tcBorders>
              <w:top w:val="nil"/>
              <w:bottom w:val="single" w:sz="12" w:space="0" w:color="auto"/>
              <w:right w:val="nil"/>
            </w:tcBorders>
            <w:noWrap/>
            <w:hideMark/>
          </w:tcPr>
          <w:p w:rsidR="001D00C3" w:rsidRPr="00214E2E" w:rsidRDefault="00D91410" w:rsidP="00D91410">
            <w:pPr>
              <w:widowControl/>
              <w:jc w:val="center"/>
              <w:rPr>
                <w:rFonts w:asciiTheme="majorHAnsi" w:hAnsiTheme="majorHAnsi"/>
                <w:sz w:val="24"/>
                <w:szCs w:val="24"/>
              </w:rPr>
            </w:pPr>
            <w:r w:rsidRPr="00214E2E">
              <w:rPr>
                <w:rFonts w:asciiTheme="majorHAnsi" w:hAnsiTheme="majorHAnsi" w:hint="eastAsia"/>
                <w:sz w:val="24"/>
                <w:szCs w:val="24"/>
              </w:rPr>
              <w:t>--</w:t>
            </w:r>
          </w:p>
        </w:tc>
      </w:tr>
    </w:tbl>
    <w:p w:rsidR="001D602F" w:rsidRDefault="00257790" w:rsidP="0025594B">
      <w:pPr>
        <w:ind w:firstLine="480"/>
        <w:rPr>
          <w:rFonts w:asciiTheme="minorEastAsia" w:hAnsiTheme="minorEastAsia"/>
          <w:sz w:val="24"/>
          <w:szCs w:val="24"/>
        </w:rPr>
      </w:pPr>
      <w:r>
        <w:rPr>
          <w:rFonts w:asciiTheme="minorEastAsia" w:hAnsiTheme="minorEastAsia" w:hint="eastAsia"/>
          <w:sz w:val="24"/>
          <w:szCs w:val="24"/>
        </w:rPr>
        <w:t>由上表知，忽略农贸市场</w:t>
      </w:r>
      <w:r w:rsidR="000F5864">
        <w:rPr>
          <w:rFonts w:asciiTheme="minorEastAsia" w:hAnsiTheme="minorEastAsia" w:hint="eastAsia"/>
          <w:sz w:val="24"/>
          <w:szCs w:val="24"/>
        </w:rPr>
        <w:t>样本所减少的平均不合格率最多，为</w:t>
      </w:r>
      <w:r w:rsidR="000F5864" w:rsidRPr="000F5864">
        <w:rPr>
          <w:rFonts w:asciiTheme="minorEastAsia" w:hAnsiTheme="minorEastAsia"/>
          <w:position w:val="-12"/>
          <w:sz w:val="24"/>
          <w:szCs w:val="24"/>
        </w:rPr>
        <w:object w:dxaOrig="1540" w:dyaOrig="400">
          <v:shape id="_x0000_i1171" type="#_x0000_t75" style="width:77pt;height:21pt" o:ole="">
            <v:imagedata r:id="rId267" o:title=""/>
          </v:shape>
          <o:OLEObject Type="Embed" ProgID="Equation.DSMT4" ShapeID="_x0000_i1171" DrawAspect="Content" ObjectID="_1564053794" r:id="rId268"/>
        </w:object>
      </w:r>
      <w:r w:rsidR="000F5864">
        <w:rPr>
          <w:rFonts w:asciiTheme="minorEastAsia" w:hAnsiTheme="minorEastAsia" w:hint="eastAsia"/>
          <w:sz w:val="24"/>
          <w:szCs w:val="24"/>
        </w:rPr>
        <w:t>，因此，忽略农贸市场渠道导致的安全风险最大。商场超市次之，为</w:t>
      </w:r>
      <w:r w:rsidR="000F5864" w:rsidRPr="000F5864">
        <w:rPr>
          <w:rFonts w:asciiTheme="minorEastAsia" w:hAnsiTheme="minorEastAsia"/>
          <w:position w:val="-12"/>
          <w:sz w:val="24"/>
          <w:szCs w:val="24"/>
        </w:rPr>
        <w:object w:dxaOrig="1540" w:dyaOrig="400">
          <v:shape id="_x0000_i1172" type="#_x0000_t75" style="width:77pt;height:21pt" o:ole="">
            <v:imagedata r:id="rId269" o:title=""/>
          </v:shape>
          <o:OLEObject Type="Embed" ProgID="Equation.DSMT4" ShapeID="_x0000_i1172" DrawAspect="Content" ObjectID="_1564053795" r:id="rId270"/>
        </w:object>
      </w:r>
      <w:r w:rsidR="000F5864">
        <w:rPr>
          <w:rFonts w:asciiTheme="minorEastAsia" w:hAnsiTheme="minorEastAsia" w:hint="eastAsia"/>
          <w:sz w:val="24"/>
          <w:szCs w:val="24"/>
        </w:rPr>
        <w:t>。而批发市场和生产基地</w:t>
      </w:r>
      <w:r w:rsidR="001F265A">
        <w:rPr>
          <w:rFonts w:asciiTheme="minorEastAsia" w:hAnsiTheme="minorEastAsia" w:hint="eastAsia"/>
          <w:sz w:val="24"/>
          <w:szCs w:val="24"/>
        </w:rPr>
        <w:t>的</w:t>
      </w:r>
      <w:r w:rsidR="001F265A" w:rsidRPr="0096412D">
        <w:rPr>
          <w:rFonts w:asciiTheme="minorEastAsia" w:hAnsiTheme="minorEastAsia"/>
          <w:position w:val="-12"/>
          <w:sz w:val="24"/>
          <w:szCs w:val="24"/>
        </w:rPr>
        <w:object w:dxaOrig="780" w:dyaOrig="400">
          <v:shape id="_x0000_i1173" type="#_x0000_t75" style="width:39.5pt;height:21pt" o:ole="">
            <v:imagedata r:id="rId240" o:title=""/>
          </v:shape>
          <o:OLEObject Type="Embed" ProgID="Equation.DSMT4" ShapeID="_x0000_i1173" DrawAspect="Content" ObjectID="_1564053796" r:id="rId271"/>
        </w:object>
      </w:r>
      <w:r w:rsidR="001F265A">
        <w:rPr>
          <w:rFonts w:asciiTheme="minorEastAsia" w:hAnsiTheme="minorEastAsia" w:hint="eastAsia"/>
          <w:sz w:val="24"/>
          <w:szCs w:val="24"/>
        </w:rPr>
        <w:t>，说明这两个渠道本身的不合格率很低，将这它们忽略是可行的。</w:t>
      </w:r>
    </w:p>
    <w:p w:rsidR="00257790" w:rsidRDefault="00193A0B" w:rsidP="0025594B">
      <w:pPr>
        <w:ind w:firstLine="480"/>
        <w:rPr>
          <w:rFonts w:asciiTheme="minorEastAsia" w:hAnsiTheme="minorEastAsia"/>
          <w:sz w:val="24"/>
          <w:szCs w:val="24"/>
        </w:rPr>
      </w:pPr>
      <w:r>
        <w:rPr>
          <w:rFonts w:asciiTheme="minorEastAsia" w:hAnsiTheme="minorEastAsia" w:hint="eastAsia"/>
          <w:sz w:val="24"/>
          <w:szCs w:val="24"/>
        </w:rPr>
        <w:t>因此，</w:t>
      </w:r>
      <w:r w:rsidR="001D602F">
        <w:rPr>
          <w:rFonts w:asciiTheme="minorEastAsia" w:hAnsiTheme="minorEastAsia" w:hint="eastAsia"/>
          <w:sz w:val="24"/>
          <w:szCs w:val="24"/>
        </w:rPr>
        <w:t>为了使蔬菜安全得到更优保障，</w:t>
      </w:r>
      <w:r>
        <w:rPr>
          <w:rFonts w:asciiTheme="minorEastAsia" w:hAnsiTheme="minorEastAsia" w:hint="eastAsia"/>
          <w:sz w:val="24"/>
          <w:szCs w:val="24"/>
        </w:rPr>
        <w:t>应当适当增加农贸市场和商场超市的样本容量，并减少批发市场和生产基地所抽样本容量。</w:t>
      </w:r>
    </w:p>
    <w:p w:rsidR="00DF51EA" w:rsidRPr="00F478E4" w:rsidRDefault="00DF51EA" w:rsidP="00DF51EA">
      <w:pPr>
        <w:pStyle w:val="4"/>
        <w:rPr>
          <w:rFonts w:ascii="黑体" w:eastAsia="黑体" w:hAnsi="黑体"/>
          <w:b w:val="0"/>
          <w:sz w:val="24"/>
          <w:szCs w:val="24"/>
        </w:rPr>
      </w:pPr>
      <w:r>
        <w:rPr>
          <w:rFonts w:ascii="黑体" w:eastAsia="黑体" w:hAnsi="黑体"/>
          <w:b w:val="0"/>
          <w:sz w:val="24"/>
          <w:szCs w:val="24"/>
        </w:rPr>
        <w:lastRenderedPageBreak/>
        <w:t>5.2.</w:t>
      </w:r>
      <w:r>
        <w:rPr>
          <w:rFonts w:ascii="黑体" w:eastAsia="黑体" w:hAnsi="黑体" w:hint="eastAsia"/>
          <w:b w:val="0"/>
          <w:sz w:val="24"/>
          <w:szCs w:val="24"/>
        </w:rPr>
        <w:t>5.2 故障树分析法的不同渠道相对风险排序</w:t>
      </w:r>
    </w:p>
    <w:p w:rsidR="00DF51EA" w:rsidRPr="00FF4E49" w:rsidRDefault="00DF51EA" w:rsidP="00DF51EA">
      <w:pPr>
        <w:ind w:firstLineChars="200" w:firstLine="480"/>
        <w:rPr>
          <w:rFonts w:asciiTheme="minorEastAsia" w:hAnsiTheme="minorEastAsia"/>
          <w:sz w:val="24"/>
          <w:szCs w:val="24"/>
        </w:rPr>
      </w:pPr>
      <w:r w:rsidRPr="00FF4E49">
        <w:rPr>
          <w:rFonts w:asciiTheme="minorEastAsia" w:hAnsiTheme="minorEastAsia" w:hint="eastAsia"/>
          <w:sz w:val="24"/>
          <w:szCs w:val="24"/>
        </w:rPr>
        <w:t>在进行新鲜果蔬的渠道风险比较时，主要考虑的因素为蔬菜在不同渠道的供应链中受到的二次污染。</w:t>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我们将不同渠道的蔬菜发生的安全风险的概率用故障树法进行表示，并进行比较。故障树如图所示。</w:t>
      </w:r>
    </w:p>
    <w:p w:rsidR="00DF51EA" w:rsidRDefault="00DF51EA" w:rsidP="00DF51EA">
      <w:pPr>
        <w:ind w:firstLine="480"/>
        <w:jc w:val="center"/>
        <w:rPr>
          <w:rFonts w:asciiTheme="minorEastAsia" w:hAnsiTheme="minorEastAsia"/>
          <w:sz w:val="24"/>
          <w:szCs w:val="24"/>
        </w:rPr>
      </w:pPr>
    </w:p>
    <w:p w:rsidR="00DF51EA" w:rsidRPr="00DF51EA" w:rsidRDefault="00DF51EA" w:rsidP="00DF51EA">
      <w:pPr>
        <w:ind w:firstLine="480"/>
        <w:jc w:val="center"/>
        <w:rPr>
          <w:rFonts w:asciiTheme="minorEastAsia" w:hAnsiTheme="minorEastAsia"/>
          <w:sz w:val="24"/>
          <w:szCs w:val="24"/>
        </w:rPr>
      </w:pPr>
      <w:r>
        <w:rPr>
          <w:rFonts w:asciiTheme="minorEastAsia" w:hAnsiTheme="minorEastAsia" w:hint="eastAsia"/>
          <w:sz w:val="24"/>
          <w:szCs w:val="24"/>
        </w:rPr>
        <w:t>图2.3</w:t>
      </w:r>
      <w:r>
        <w:rPr>
          <w:rFonts w:asciiTheme="minorEastAsia" w:hAnsiTheme="minorEastAsia" w:hint="eastAsia"/>
          <w:b/>
          <w:color w:val="FF0000"/>
          <w:sz w:val="24"/>
          <w:szCs w:val="24"/>
        </w:rPr>
        <w:t xml:space="preserve"> </w:t>
      </w:r>
      <w:r w:rsidR="00756CB6">
        <w:rPr>
          <w:rFonts w:asciiTheme="minorEastAsia" w:hAnsiTheme="minorEastAsia" w:hint="eastAsia"/>
          <w:sz w:val="24"/>
          <w:szCs w:val="24"/>
        </w:rPr>
        <w:t>故障树</w:t>
      </w:r>
    </w:p>
    <w:p w:rsidR="00DF51EA" w:rsidRDefault="00DF51EA" w:rsidP="00DF51EA">
      <w:pPr>
        <w:ind w:firstLine="430"/>
        <w:rPr>
          <w:rFonts w:asciiTheme="minorEastAsia" w:hAnsiTheme="minorEastAsia"/>
          <w:sz w:val="24"/>
          <w:szCs w:val="24"/>
        </w:rPr>
      </w:pPr>
      <w:r>
        <w:rPr>
          <w:noProof/>
        </w:rPr>
        <w:drawing>
          <wp:inline distT="0" distB="0" distL="0" distR="0" wp14:anchorId="515A793C" wp14:editId="16E9D8B4">
            <wp:extent cx="4388076" cy="3930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a:blip r:embed="rId272">
                      <a:extLst>
                        <a:ext uri="{28A0092B-C50C-407E-A947-70E740481C1C}">
                          <a14:useLocalDpi xmlns:a14="http://schemas.microsoft.com/office/drawing/2010/main" val="0"/>
                        </a:ext>
                      </a:extLst>
                    </a:blip>
                    <a:stretch>
                      <a:fillRect/>
                    </a:stretch>
                  </pic:blipFill>
                  <pic:spPr>
                    <a:xfrm>
                      <a:off x="0" y="0"/>
                      <a:ext cx="4388076" cy="3930852"/>
                    </a:xfrm>
                    <a:prstGeom prst="rect">
                      <a:avLst/>
                    </a:prstGeom>
                  </pic:spPr>
                </pic:pic>
              </a:graphicData>
            </a:graphic>
          </wp:inline>
        </w:drawing>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导致蔬菜质量风险的因素分为三种：</w:t>
      </w:r>
    </w:p>
    <w:p w:rsidR="00DF51EA" w:rsidRPr="00DF51EA" w:rsidRDefault="00DF51EA" w:rsidP="00DF51EA">
      <w:pPr>
        <w:pStyle w:val="a3"/>
        <w:numPr>
          <w:ilvl w:val="0"/>
          <w:numId w:val="22"/>
        </w:numPr>
        <w:ind w:firstLineChars="0"/>
        <w:rPr>
          <w:rFonts w:asciiTheme="minorEastAsia" w:hAnsiTheme="minorEastAsia"/>
          <w:sz w:val="24"/>
          <w:szCs w:val="24"/>
        </w:rPr>
      </w:pPr>
      <w:r w:rsidRPr="00DF51EA">
        <w:rPr>
          <w:rFonts w:asciiTheme="minorEastAsia" w:hAnsiTheme="minorEastAsia" w:hint="eastAsia"/>
          <w:sz w:val="24"/>
          <w:szCs w:val="24"/>
        </w:rPr>
        <w:t>原产品质量风险</w:t>
      </w:r>
    </w:p>
    <w:p w:rsidR="00DF51EA" w:rsidRDefault="00DF51EA" w:rsidP="00DF51EA">
      <w:pPr>
        <w:pStyle w:val="a3"/>
        <w:numPr>
          <w:ilvl w:val="0"/>
          <w:numId w:val="22"/>
        </w:numPr>
        <w:ind w:firstLineChars="0"/>
        <w:rPr>
          <w:rFonts w:asciiTheme="minorEastAsia" w:hAnsiTheme="minorEastAsia"/>
          <w:sz w:val="24"/>
          <w:szCs w:val="24"/>
        </w:rPr>
      </w:pPr>
      <w:r w:rsidRPr="00DF51EA">
        <w:rPr>
          <w:rFonts w:asciiTheme="minorEastAsia" w:hAnsiTheme="minorEastAsia" w:hint="eastAsia"/>
          <w:sz w:val="24"/>
          <w:szCs w:val="24"/>
        </w:rPr>
        <w:t>运输阶段风险</w:t>
      </w:r>
    </w:p>
    <w:p w:rsidR="00DF51EA" w:rsidRDefault="00DF51EA" w:rsidP="00DF51EA">
      <w:pPr>
        <w:pStyle w:val="a3"/>
        <w:numPr>
          <w:ilvl w:val="0"/>
          <w:numId w:val="22"/>
        </w:numPr>
        <w:ind w:firstLineChars="0"/>
        <w:rPr>
          <w:rFonts w:asciiTheme="minorEastAsia" w:hAnsiTheme="minorEastAsia"/>
          <w:sz w:val="24"/>
          <w:szCs w:val="24"/>
        </w:rPr>
      </w:pPr>
      <w:r>
        <w:rPr>
          <w:rFonts w:asciiTheme="minorEastAsia" w:hAnsiTheme="minorEastAsia" w:hint="eastAsia"/>
          <w:sz w:val="24"/>
          <w:szCs w:val="24"/>
        </w:rPr>
        <w:t>出售阶段风险</w:t>
      </w:r>
    </w:p>
    <w:p w:rsidR="00DF51EA" w:rsidRPr="00DF51EA" w:rsidRDefault="00DF51EA" w:rsidP="00DF51EA">
      <w:pPr>
        <w:ind w:firstLineChars="200" w:firstLine="480"/>
        <w:rPr>
          <w:rFonts w:asciiTheme="minorEastAsia" w:hAnsiTheme="minorEastAsia"/>
          <w:sz w:val="24"/>
          <w:szCs w:val="24"/>
        </w:rPr>
      </w:pPr>
      <w:r w:rsidRPr="00DF51EA">
        <w:rPr>
          <w:rFonts w:asciiTheme="minorEastAsia" w:hAnsiTheme="minorEastAsia" w:hint="eastAsia"/>
          <w:sz w:val="24"/>
          <w:szCs w:val="24"/>
        </w:rPr>
        <w:t>其中运输阶段风险受到运输时长以及是否采用冷链物流的影响，而出售阶段风险主要受到蔬菜从存储到出售的时间的影响。</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其中，我们假定在蔬菜生产环节中，各个销售渠道各自获得的蔬菜的品质大体一致，且由于深圳市蔬菜的进口特性，不同渠道的获取蔬菜的原产品质存在一定的差异。</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在考虑蔬菜运输环节时，我们认为新鲜果蔬在运输过程中会受温度、相对湿度、运输时间等因素影响，致其新鲜程降低，甚至会出现果蔬腐烂变质的问题，这对于果蔬的安全风险有较大的影响。本文中不同渠道运输的温度以及相对湿度都大致相同，而在蔬菜的运输流通环节中，运输的时间越长，蔬菜变质的安全风险越高。与此同时，在流通方式的选择方面，不同的流通方式也会较大程度的影响蔬菜的品质，是否采用冷链物流对于蔬菜的质量有着较为直接的影响。</w:t>
      </w:r>
    </w:p>
    <w:p w:rsidR="00756CB6"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而在不同销售渠道的蔬菜存储的环节当中，我们将蔬菜在不同运输渠道在运</w:t>
      </w:r>
      <w:r w:rsidRPr="00FF4E49">
        <w:rPr>
          <w:rFonts w:asciiTheme="minorEastAsia" w:hAnsiTheme="minorEastAsia" w:hint="eastAsia"/>
          <w:sz w:val="24"/>
          <w:szCs w:val="24"/>
        </w:rPr>
        <w:lastRenderedPageBreak/>
        <w:t>输环节当中的质量变化以细菌和微生物的增长水平来表示。</w:t>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细菌和微生物的增长一般以分为四个阶段：迟缓期、对数期、稳定期、衰亡期。蔬菜在运输过程中，我们假定细菌一直处于对数期阶段。在对数期间，细菌的增长随时间成指数函数变化，时间运输时间越长对于蔬菜的影响越大。而冷链物流（低温运输）在一定程度上抑制了细菌的分裂。所以蔬菜在运输过程中的风险主要由以上两点构成</w:t>
      </w:r>
      <w:r w:rsidR="00481937">
        <w:rPr>
          <w:rFonts w:asciiTheme="minorEastAsia" w:hAnsiTheme="minorEastAsia" w:hint="eastAsia"/>
          <w:sz w:val="24"/>
          <w:szCs w:val="24"/>
        </w:rPr>
        <w:t>（1.时间；2.是否冷链）</w:t>
      </w:r>
      <w:r w:rsidRPr="00FF4E49">
        <w:rPr>
          <w:rFonts w:asciiTheme="minorEastAsia" w:hAnsiTheme="minorEastAsia" w:hint="eastAsia"/>
          <w:sz w:val="24"/>
          <w:szCs w:val="24"/>
        </w:rPr>
        <w:t>。</w:t>
      </w:r>
    </w:p>
    <w:p w:rsidR="00756CB6" w:rsidRPr="00FF4E49" w:rsidRDefault="00756CB6" w:rsidP="00756CB6">
      <w:pPr>
        <w:ind w:firstLine="480"/>
        <w:jc w:val="center"/>
        <w:rPr>
          <w:rFonts w:asciiTheme="minorEastAsia" w:hAnsiTheme="minorEastAsia"/>
          <w:sz w:val="24"/>
          <w:szCs w:val="24"/>
        </w:rPr>
      </w:pPr>
      <w:r>
        <w:rPr>
          <w:rFonts w:asciiTheme="minorEastAsia" w:hAnsiTheme="minorEastAsia" w:hint="eastAsia"/>
          <w:sz w:val="24"/>
          <w:szCs w:val="24"/>
        </w:rPr>
        <w:t>图2.4</w:t>
      </w:r>
      <w:r>
        <w:rPr>
          <w:rFonts w:asciiTheme="minorEastAsia" w:hAnsiTheme="minorEastAsia" w:hint="eastAsia"/>
          <w:b/>
          <w:color w:val="FF0000"/>
          <w:sz w:val="24"/>
          <w:szCs w:val="24"/>
        </w:rPr>
        <w:t xml:space="preserve"> </w:t>
      </w:r>
      <w:r>
        <w:rPr>
          <w:rFonts w:asciiTheme="minorEastAsia" w:hAnsiTheme="minorEastAsia" w:hint="eastAsia"/>
          <w:sz w:val="24"/>
          <w:szCs w:val="24"/>
        </w:rPr>
        <w:t>蔬菜运输方式</w:t>
      </w:r>
    </w:p>
    <w:p w:rsidR="00DF51EA" w:rsidRDefault="00DF51EA" w:rsidP="00DF51EA">
      <w:r w:rsidRPr="00FF4E49">
        <w:rPr>
          <w:rFonts w:asciiTheme="minorEastAsia" w:hAnsiTheme="minorEastAsia" w:hint="eastAsia"/>
          <w:noProof/>
          <w:sz w:val="24"/>
          <w:szCs w:val="24"/>
        </w:rPr>
        <w:drawing>
          <wp:inline distT="0" distB="0" distL="0" distR="0" wp14:anchorId="50C49E15" wp14:editId="21F1780D">
            <wp:extent cx="5668010" cy="3076575"/>
            <wp:effectExtent l="0" t="38100" r="0" b="47625"/>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3" r:lo="rId274" r:qs="rId275" r:cs="rId276"/>
              </a:graphicData>
            </a:graphic>
          </wp:inline>
        </w:drawing>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我国蔬菜的运输方式主要分为以下三类，自营配送，共同配送和第三方配送。</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其中自营配送是一种传统类型的蔬菜配送方式，零售点和农贸市场较多采用这种方式进行蔬菜配送。这种模式反应较为快速灵活，农户可以较好地控制配送活动，但是其运送量一般较小且较为分散，运输方式也较为不统一，存在管理上的缺陷。与此同时，这种配送方式较为简陋，一般不采用冷链物流，其过程中的货物质量也不能得到较好地保证。</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共同配送主要是由以一家或多家蔬菜生产基地或蔬菜批发市场为中心组成的新配送公司，或从不同的地方分散集货，统一对多家用户进行配送，按照用户的需求将货物配送到各个指定的接货点。共同配送可以提高配送效率和运送的装载率，但与此同时，由于配送由多个主体共同结合，加大了管理的难度，难免会出现时间延长等情况。</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蔬菜的第三方配送主要是由超市以及电商把自己需要完成的配送业务通过专业的第三方配送机构进行配送的运作模式。在这种高度专业的配送服务能够较好地降低配送损耗，多采用冷链配送的方式来保证蔬菜的质量。</w:t>
      </w:r>
    </w:p>
    <w:p w:rsidR="00DF51EA" w:rsidRPr="0011212A" w:rsidRDefault="00DF51EA" w:rsidP="0011212A">
      <w:pPr>
        <w:ind w:firstLine="430"/>
        <w:rPr>
          <w:rFonts w:asciiTheme="minorEastAsia" w:hAnsiTheme="minorEastAsia" w:hint="eastAsia"/>
          <w:sz w:val="24"/>
          <w:szCs w:val="24"/>
        </w:rPr>
      </w:pPr>
      <w:r w:rsidRPr="00FF4E49">
        <w:rPr>
          <w:rFonts w:asciiTheme="minorEastAsia" w:hAnsiTheme="minorEastAsia" w:hint="eastAsia"/>
          <w:sz w:val="24"/>
          <w:szCs w:val="24"/>
        </w:rPr>
        <w:t>在存储时长方面，由于零售和农贸市场、生产基地、批发市场的蔬菜采购量和流动量都较大，蔬菜一般较早就被售出，储存时间一般都较短。而在超市中，蔬菜的销售一般较慢，且会在冷库中长期保存，储存时间较长。而电商销售的蔬菜的储存时间则更加长。</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由于底事件中各单元的不合格率根据现有的数据无法进行具体的表示，我们只能根据风险树法中底事件中估计的相对不合格率对于不同渠道的安全风险进行定性的相对比较。根据上文中的分析，我们得出了以下底事件概率。</w:t>
      </w:r>
    </w:p>
    <w:tbl>
      <w:tblPr>
        <w:tblW w:w="9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1786"/>
        <w:gridCol w:w="2169"/>
        <w:gridCol w:w="1531"/>
        <w:gridCol w:w="1531"/>
        <w:gridCol w:w="1209"/>
      </w:tblGrid>
      <w:tr w:rsidR="00DF51EA" w:rsidRPr="002B241D" w:rsidTr="00DF51EA">
        <w:trPr>
          <w:trHeight w:val="249"/>
        </w:trPr>
        <w:tc>
          <w:tcPr>
            <w:tcW w:w="829" w:type="dxa"/>
            <w:shd w:val="clear" w:color="auto" w:fill="auto"/>
            <w:noWrap/>
            <w:vAlign w:val="center"/>
            <w:hideMark/>
          </w:tcPr>
          <w:p w:rsidR="00DF51EA" w:rsidRPr="002B241D" w:rsidRDefault="00DF51EA" w:rsidP="00DF51EA">
            <w:pPr>
              <w:widowControl/>
              <w:jc w:val="left"/>
              <w:rPr>
                <w:rFonts w:ascii="宋体" w:eastAsia="宋体" w:hAnsi="宋体" w:cs="宋体"/>
                <w:kern w:val="0"/>
                <w:sz w:val="24"/>
                <w:szCs w:val="24"/>
              </w:rPr>
            </w:pPr>
          </w:p>
        </w:tc>
        <w:tc>
          <w:tcPr>
            <w:tcW w:w="1786"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进货质量不良（X1）</w:t>
            </w:r>
          </w:p>
        </w:tc>
        <w:tc>
          <w:tcPr>
            <w:tcW w:w="216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没有进行冷链运输（X2）</w:t>
            </w:r>
          </w:p>
        </w:tc>
        <w:tc>
          <w:tcPr>
            <w:tcW w:w="1531"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运输时长较长(X3)</w:t>
            </w:r>
          </w:p>
        </w:tc>
        <w:tc>
          <w:tcPr>
            <w:tcW w:w="1531"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销售滞留（X4）</w:t>
            </w:r>
          </w:p>
        </w:tc>
        <w:tc>
          <w:tcPr>
            <w:tcW w:w="120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结果</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农贸市场</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0.133</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1.000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0.063</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0.067</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0.2625</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批发市场</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0.133</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0.188</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0.067</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商场超市</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0.188</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0.4</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生产基地</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0.067</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0.250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0.266667</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零售</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1.000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0.125</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0.200</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0.525</w:t>
            </w:r>
          </w:p>
        </w:tc>
      </w:tr>
      <w:tr w:rsidR="00DF51EA" w:rsidRPr="002B241D" w:rsidTr="00DF51EA">
        <w:trPr>
          <w:trHeight w:val="249"/>
        </w:trPr>
        <w:tc>
          <w:tcPr>
            <w:tcW w:w="829" w:type="dxa"/>
            <w:shd w:val="clear" w:color="auto" w:fill="auto"/>
            <w:noWrap/>
            <w:vAlign w:val="center"/>
            <w:hideMark/>
          </w:tcPr>
          <w:p w:rsidR="00DF51EA" w:rsidRPr="00FF4E49" w:rsidRDefault="00DF51EA" w:rsidP="00DF51EA">
            <w:pPr>
              <w:widowControl/>
              <w:jc w:val="center"/>
              <w:rPr>
                <w:rFonts w:asciiTheme="minorEastAsia" w:hAnsiTheme="minorEastAsia"/>
                <w:sz w:val="24"/>
                <w:szCs w:val="24"/>
              </w:rPr>
            </w:pPr>
            <w:r w:rsidRPr="00FF4E49">
              <w:rPr>
                <w:rFonts w:asciiTheme="minorEastAsia" w:hAnsiTheme="minorEastAsia" w:hint="eastAsia"/>
                <w:sz w:val="24"/>
                <w:szCs w:val="24"/>
              </w:rPr>
              <w:t>电商</w:t>
            </w:r>
          </w:p>
        </w:tc>
        <w:tc>
          <w:tcPr>
            <w:tcW w:w="1786"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0.267</w:t>
            </w:r>
          </w:p>
        </w:tc>
        <w:tc>
          <w:tcPr>
            <w:tcW w:w="216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0.000</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0.188</w:t>
            </w:r>
          </w:p>
        </w:tc>
        <w:tc>
          <w:tcPr>
            <w:tcW w:w="1531"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0.267</w:t>
            </w:r>
          </w:p>
        </w:tc>
        <w:tc>
          <w:tcPr>
            <w:tcW w:w="1209" w:type="dxa"/>
            <w:shd w:val="clear" w:color="auto" w:fill="auto"/>
            <w:noWrap/>
            <w:vAlign w:val="center"/>
            <w:hideMark/>
          </w:tcPr>
          <w:p w:rsidR="00DF51EA" w:rsidRPr="00FF4E49" w:rsidRDefault="00DF51EA" w:rsidP="00DF51EA">
            <w:pPr>
              <w:widowControl/>
              <w:jc w:val="center"/>
              <w:rPr>
                <w:rFonts w:asciiTheme="majorHAnsi" w:hAnsiTheme="majorHAnsi"/>
                <w:sz w:val="24"/>
                <w:szCs w:val="24"/>
              </w:rPr>
            </w:pPr>
            <w:r w:rsidRPr="00FF4E49">
              <w:rPr>
                <w:rFonts w:asciiTheme="majorHAnsi" w:hAnsiTheme="majorHAnsi" w:hint="eastAsia"/>
                <w:sz w:val="24"/>
                <w:szCs w:val="24"/>
              </w:rPr>
              <w:t>0.533333</w:t>
            </w:r>
          </w:p>
        </w:tc>
      </w:tr>
    </w:tbl>
    <w:p w:rsidR="00481937"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运用故障树算法对于顶事件概率进行计算，得到以上结果，</w:t>
      </w:r>
      <w:r w:rsidR="00481937">
        <w:rPr>
          <w:rFonts w:asciiTheme="minorEastAsia" w:hAnsiTheme="minorEastAsia" w:hint="eastAsia"/>
          <w:sz w:val="24"/>
          <w:szCs w:val="24"/>
        </w:rPr>
        <w:t>我们简单做一总结：</w:t>
      </w:r>
    </w:p>
    <w:p w:rsidR="00481937" w:rsidRDefault="00481937" w:rsidP="00DF51EA">
      <w:pPr>
        <w:ind w:firstLine="430"/>
        <w:rPr>
          <w:rFonts w:asciiTheme="minorEastAsia" w:hAnsiTheme="minorEastAsia"/>
          <w:sz w:val="24"/>
          <w:szCs w:val="24"/>
        </w:rPr>
      </w:pPr>
      <w:r>
        <w:rPr>
          <w:rFonts w:asciiTheme="minorEastAsia" w:hAnsiTheme="minorEastAsia" w:hint="eastAsia"/>
          <w:sz w:val="24"/>
          <w:szCs w:val="24"/>
        </w:rPr>
        <w:t>风险程度：</w:t>
      </w:r>
      <w:r w:rsidR="00DF51EA" w:rsidRPr="00FF4E49">
        <w:rPr>
          <w:rFonts w:asciiTheme="minorEastAsia" w:hAnsiTheme="minorEastAsia" w:hint="eastAsia"/>
          <w:sz w:val="24"/>
          <w:szCs w:val="24"/>
        </w:rPr>
        <w:t>电商</w:t>
      </w:r>
      <w:r>
        <w:rPr>
          <w:rFonts w:asciiTheme="minorEastAsia" w:hAnsiTheme="minorEastAsia" w:hint="eastAsia"/>
          <w:sz w:val="24"/>
          <w:szCs w:val="24"/>
        </w:rPr>
        <w:t>＞</w:t>
      </w:r>
      <w:r w:rsidR="00DF51EA" w:rsidRPr="00FF4E49">
        <w:rPr>
          <w:rFonts w:asciiTheme="minorEastAsia" w:hAnsiTheme="minorEastAsia" w:hint="eastAsia"/>
          <w:sz w:val="24"/>
          <w:szCs w:val="24"/>
        </w:rPr>
        <w:t>零售</w:t>
      </w:r>
      <w:r>
        <w:rPr>
          <w:rFonts w:asciiTheme="minorEastAsia" w:hAnsiTheme="minorEastAsia" w:hint="eastAsia"/>
          <w:sz w:val="24"/>
          <w:szCs w:val="24"/>
        </w:rPr>
        <w:t>＞</w:t>
      </w:r>
      <w:r w:rsidR="00DF51EA" w:rsidRPr="00FF4E49">
        <w:rPr>
          <w:rFonts w:asciiTheme="minorEastAsia" w:hAnsiTheme="minorEastAsia" w:hint="eastAsia"/>
          <w:sz w:val="24"/>
          <w:szCs w:val="24"/>
        </w:rPr>
        <w:t>商场超市</w:t>
      </w:r>
      <w:r>
        <w:rPr>
          <w:rFonts w:asciiTheme="minorEastAsia" w:hAnsiTheme="minorEastAsia" w:hint="eastAsia"/>
          <w:sz w:val="24"/>
          <w:szCs w:val="24"/>
        </w:rPr>
        <w:t>＞</w:t>
      </w:r>
      <w:r w:rsidR="00DF51EA" w:rsidRPr="00FF4E49">
        <w:rPr>
          <w:rFonts w:asciiTheme="minorEastAsia" w:hAnsiTheme="minorEastAsia" w:hint="eastAsia"/>
          <w:sz w:val="24"/>
          <w:szCs w:val="24"/>
        </w:rPr>
        <w:t>生产基地</w:t>
      </w:r>
      <w:r>
        <w:rPr>
          <w:rFonts w:asciiTheme="minorEastAsia" w:hAnsiTheme="minorEastAsia" w:hint="eastAsia"/>
          <w:sz w:val="24"/>
          <w:szCs w:val="24"/>
        </w:rPr>
        <w:t>＞</w:t>
      </w:r>
      <w:r w:rsidR="00DF51EA" w:rsidRPr="00FF4E49">
        <w:rPr>
          <w:rFonts w:asciiTheme="minorEastAsia" w:hAnsiTheme="minorEastAsia" w:hint="eastAsia"/>
          <w:sz w:val="24"/>
          <w:szCs w:val="24"/>
        </w:rPr>
        <w:t>农贸市场</w:t>
      </w:r>
      <w:r>
        <w:rPr>
          <w:rFonts w:asciiTheme="minorEastAsia" w:hAnsiTheme="minorEastAsia" w:hint="eastAsia"/>
          <w:sz w:val="24"/>
          <w:szCs w:val="24"/>
        </w:rPr>
        <w:t>＞</w:t>
      </w:r>
      <w:r w:rsidR="00DF51EA" w:rsidRPr="00FF4E49">
        <w:rPr>
          <w:rFonts w:asciiTheme="minorEastAsia" w:hAnsiTheme="minorEastAsia" w:hint="eastAsia"/>
          <w:sz w:val="24"/>
          <w:szCs w:val="24"/>
        </w:rPr>
        <w:t>批发市场。</w:t>
      </w:r>
    </w:p>
    <w:p w:rsidR="00481937" w:rsidRDefault="00481937" w:rsidP="00DF51EA">
      <w:pPr>
        <w:ind w:firstLine="430"/>
        <w:rPr>
          <w:rFonts w:asciiTheme="minorEastAsia" w:hAnsiTheme="minorEastAsia"/>
          <w:sz w:val="24"/>
          <w:szCs w:val="24"/>
        </w:rPr>
      </w:pPr>
    </w:p>
    <w:p w:rsidR="00481937" w:rsidRDefault="00481937" w:rsidP="00DF51EA">
      <w:pPr>
        <w:ind w:firstLine="430"/>
        <w:rPr>
          <w:rFonts w:asciiTheme="minorEastAsia" w:hAnsiTheme="minorEastAsia"/>
          <w:sz w:val="24"/>
          <w:szCs w:val="24"/>
        </w:rPr>
      </w:pPr>
      <w:r>
        <w:rPr>
          <w:rFonts w:asciiTheme="minorEastAsia" w:hAnsiTheme="minorEastAsia" w:hint="eastAsia"/>
          <w:sz w:val="24"/>
          <w:szCs w:val="24"/>
        </w:rPr>
        <w:t>而在不合格率分析中，我们得到的结果是：</w:t>
      </w:r>
    </w:p>
    <w:p w:rsidR="00481937" w:rsidRDefault="00481937" w:rsidP="00DF51EA">
      <w:pPr>
        <w:ind w:firstLine="430"/>
        <w:rPr>
          <w:rFonts w:asciiTheme="minorEastAsia" w:hAnsiTheme="minorEastAsia"/>
          <w:sz w:val="24"/>
          <w:szCs w:val="24"/>
        </w:rPr>
      </w:pPr>
      <w:r>
        <w:rPr>
          <w:rFonts w:asciiTheme="minorEastAsia" w:hAnsiTheme="minorEastAsia" w:hint="eastAsia"/>
          <w:sz w:val="24"/>
          <w:szCs w:val="24"/>
        </w:rPr>
        <w:t>风险程度：商场超市＞零售＞电商＞农贸市场＞批发市场＞生产基地。</w:t>
      </w:r>
    </w:p>
    <w:p w:rsidR="00481937" w:rsidRDefault="00481937" w:rsidP="00DF51EA">
      <w:pPr>
        <w:ind w:firstLine="430"/>
        <w:rPr>
          <w:rFonts w:asciiTheme="minorEastAsia" w:hAnsiTheme="minorEastAsia"/>
          <w:sz w:val="24"/>
          <w:szCs w:val="24"/>
        </w:rPr>
      </w:pPr>
    </w:p>
    <w:p w:rsidR="00DF51EA" w:rsidRPr="00FF4E49" w:rsidRDefault="00481937" w:rsidP="00DF51EA">
      <w:pPr>
        <w:ind w:firstLine="430"/>
        <w:rPr>
          <w:rFonts w:asciiTheme="minorEastAsia" w:hAnsiTheme="minorEastAsia"/>
          <w:sz w:val="24"/>
          <w:szCs w:val="24"/>
        </w:rPr>
      </w:pPr>
      <w:r>
        <w:rPr>
          <w:rFonts w:asciiTheme="minorEastAsia" w:hAnsiTheme="minorEastAsia" w:hint="eastAsia"/>
          <w:sz w:val="24"/>
          <w:szCs w:val="24"/>
        </w:rPr>
        <w:t>两种方法所得结果略有不同，</w:t>
      </w:r>
      <w:r w:rsidR="00DF51EA" w:rsidRPr="00FF4E49">
        <w:rPr>
          <w:rFonts w:asciiTheme="minorEastAsia" w:hAnsiTheme="minorEastAsia" w:hint="eastAsia"/>
          <w:sz w:val="24"/>
          <w:szCs w:val="24"/>
        </w:rPr>
        <w:t>可能的原因如下：</w:t>
      </w:r>
    </w:p>
    <w:p w:rsidR="00DF51EA" w:rsidRPr="00FF4E49"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首先，合格率与风险的定义略有差异，本方法通过故障树计算的的蔬菜风险概率描述的是蔬菜在购买、运输与存储三个过程当中蔬菜存在食品安全风险的相对排序，安全风险并不等同于合格率，部分蔬菜发生安全风险，但仍然处于合格状态。</w:t>
      </w:r>
    </w:p>
    <w:p w:rsidR="00DF51EA" w:rsidRDefault="00DF51EA" w:rsidP="00DF51EA">
      <w:pPr>
        <w:ind w:firstLine="430"/>
        <w:rPr>
          <w:rFonts w:asciiTheme="minorEastAsia" w:hAnsiTheme="minorEastAsia"/>
          <w:sz w:val="24"/>
          <w:szCs w:val="24"/>
        </w:rPr>
      </w:pPr>
      <w:r w:rsidRPr="00FF4E49">
        <w:rPr>
          <w:rFonts w:asciiTheme="minorEastAsia" w:hAnsiTheme="minorEastAsia" w:hint="eastAsia"/>
          <w:sz w:val="24"/>
          <w:szCs w:val="24"/>
        </w:rPr>
        <w:t>其次，生产基地和电商的风险排名要高于其不合格率排名。由于生产基地运输时长较高，所以故障树分析中存在较大的比例份额。而实际中，生产基地多采用大批量的运送方法，在运输过程中由于挤压更容易发生变质。而电商作为一种新型的方式在管理上还存在一定的不足。</w:t>
      </w:r>
    </w:p>
    <w:p w:rsidR="00852870" w:rsidRPr="00DF51EA" w:rsidRDefault="00852870" w:rsidP="00DF51EA">
      <w:pPr>
        <w:ind w:firstLine="430"/>
        <w:rPr>
          <w:rFonts w:asciiTheme="minorEastAsia" w:hAnsiTheme="minorEastAsia" w:hint="eastAsia"/>
          <w:sz w:val="24"/>
          <w:szCs w:val="24"/>
        </w:rPr>
      </w:pPr>
      <w:r>
        <w:rPr>
          <w:rFonts w:asciiTheme="minorEastAsia" w:hAnsiTheme="minorEastAsia" w:hint="eastAsia"/>
          <w:sz w:val="24"/>
          <w:szCs w:val="24"/>
        </w:rPr>
        <w:t>最后，故障树分析法由于缺乏相对准确的数据，我们采用了不同蔬菜流通渠道对于故障树的底事件的相对风险排名来确定各渠道之间的相对风险进行辅助评价排序，在流通环节中，还存在售卖方式不同（如按斤出售或按箱出售）等因素没有考虑，所以结论也存在相应的局限性。</w:t>
      </w:r>
      <w:bookmarkStart w:id="0" w:name="_GoBack"/>
      <w:bookmarkEnd w:id="0"/>
    </w:p>
    <w:p w:rsidR="001D602F" w:rsidRDefault="001D602F" w:rsidP="0025594B">
      <w:pPr>
        <w:ind w:firstLine="480"/>
        <w:rPr>
          <w:rFonts w:asciiTheme="minorEastAsia" w:hAnsiTheme="minorEastAsia"/>
          <w:sz w:val="24"/>
          <w:szCs w:val="24"/>
        </w:rPr>
      </w:pPr>
      <w:r>
        <w:rPr>
          <w:rFonts w:asciiTheme="minorEastAsia" w:hAnsiTheme="minorEastAsia" w:hint="eastAsia"/>
          <w:sz w:val="24"/>
          <w:szCs w:val="24"/>
        </w:rPr>
        <w:t>至此</w:t>
      </w:r>
      <w:r w:rsidR="00F85E83">
        <w:rPr>
          <w:rFonts w:asciiTheme="minorEastAsia" w:hAnsiTheme="minorEastAsia" w:hint="eastAsia"/>
          <w:sz w:val="24"/>
          <w:szCs w:val="24"/>
        </w:rPr>
        <w:t>完成</w:t>
      </w:r>
      <w:r>
        <w:rPr>
          <w:rFonts w:asciiTheme="minorEastAsia" w:hAnsiTheme="minorEastAsia" w:hint="eastAsia"/>
          <w:sz w:val="24"/>
          <w:szCs w:val="24"/>
        </w:rPr>
        <w:t>问题二的解答。</w:t>
      </w:r>
    </w:p>
    <w:p w:rsidR="001D602F" w:rsidRDefault="001D602F" w:rsidP="001D602F">
      <w:pPr>
        <w:pStyle w:val="2"/>
        <w:rPr>
          <w:rFonts w:ascii="黑体" w:eastAsia="黑体" w:hAnsi="黑体"/>
          <w:b w:val="0"/>
          <w:sz w:val="24"/>
          <w:szCs w:val="24"/>
        </w:rPr>
      </w:pPr>
      <w:r>
        <w:rPr>
          <w:rFonts w:ascii="黑体" w:eastAsia="黑体" w:hAnsi="黑体" w:hint="eastAsia"/>
          <w:b w:val="0"/>
          <w:sz w:val="24"/>
          <w:szCs w:val="24"/>
        </w:rPr>
        <w:t>5.3</w:t>
      </w:r>
      <w:r w:rsidRPr="00243656">
        <w:rPr>
          <w:rFonts w:ascii="黑体" w:eastAsia="黑体" w:hAnsi="黑体" w:hint="eastAsia"/>
          <w:b w:val="0"/>
          <w:sz w:val="24"/>
          <w:szCs w:val="24"/>
        </w:rPr>
        <w:t xml:space="preserve"> 问题</w:t>
      </w:r>
      <w:r>
        <w:rPr>
          <w:rFonts w:ascii="黑体" w:eastAsia="黑体" w:hAnsi="黑体" w:hint="eastAsia"/>
          <w:b w:val="0"/>
          <w:sz w:val="24"/>
          <w:szCs w:val="24"/>
        </w:rPr>
        <w:t>三的模型建立与求解</w:t>
      </w:r>
    </w:p>
    <w:p w:rsidR="002A6B95" w:rsidRDefault="002A6B95" w:rsidP="002A6B95">
      <w:pPr>
        <w:pStyle w:val="3"/>
        <w:rPr>
          <w:rFonts w:ascii="黑体" w:eastAsia="黑体" w:hAnsi="黑体"/>
          <w:b w:val="0"/>
          <w:sz w:val="24"/>
          <w:szCs w:val="24"/>
        </w:rPr>
      </w:pPr>
      <w:r>
        <w:rPr>
          <w:rFonts w:ascii="黑体" w:eastAsia="黑体" w:hAnsi="黑体" w:hint="eastAsia"/>
          <w:b w:val="0"/>
          <w:sz w:val="24"/>
          <w:szCs w:val="24"/>
        </w:rPr>
        <w:t>5.3.1</w:t>
      </w:r>
      <w:r w:rsidRPr="00492E93">
        <w:rPr>
          <w:rFonts w:ascii="黑体" w:eastAsia="黑体" w:hAnsi="黑体" w:hint="eastAsia"/>
          <w:b w:val="0"/>
          <w:sz w:val="24"/>
          <w:szCs w:val="24"/>
        </w:rPr>
        <w:t xml:space="preserve"> </w:t>
      </w:r>
      <w:r>
        <w:rPr>
          <w:rFonts w:ascii="黑体" w:eastAsia="黑体" w:hAnsi="黑体" w:hint="eastAsia"/>
          <w:b w:val="0"/>
          <w:sz w:val="24"/>
          <w:szCs w:val="24"/>
        </w:rPr>
        <w:t>问题三的分析</w:t>
      </w:r>
    </w:p>
    <w:p w:rsidR="001F7198" w:rsidRPr="00584D5F"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本题要求我们</w:t>
      </w:r>
      <w:r w:rsidRPr="002655F0">
        <w:rPr>
          <w:rFonts w:ascii="宋体" w:eastAsia="宋体" w:hAnsi="宋体" w:cs="Times New Roman" w:hint="eastAsia"/>
          <w:sz w:val="24"/>
          <w:szCs w:val="24"/>
        </w:rPr>
        <w:t>基于附件评估深圳新鲜蔬菜食品安全风险</w:t>
      </w:r>
      <w:r>
        <w:rPr>
          <w:rFonts w:ascii="宋体" w:eastAsia="宋体" w:hAnsi="宋体" w:cs="Times New Roman" w:hint="eastAsia"/>
          <w:sz w:val="24"/>
          <w:szCs w:val="24"/>
        </w:rPr>
        <w:t>。附件一为</w:t>
      </w:r>
      <w:r w:rsidRPr="002655F0">
        <w:rPr>
          <w:rFonts w:ascii="宋体" w:eastAsia="宋体" w:hAnsi="宋体" w:cs="Times New Roman"/>
          <w:sz w:val="24"/>
          <w:szCs w:val="24"/>
        </w:rPr>
        <w:t>2017年深圳市食用农产品质量安全监测抽检方案</w:t>
      </w:r>
      <w:r>
        <w:rPr>
          <w:rFonts w:ascii="宋体" w:eastAsia="宋体" w:hAnsi="宋体" w:cs="Times New Roman" w:hint="eastAsia"/>
          <w:sz w:val="24"/>
          <w:szCs w:val="24"/>
        </w:rPr>
        <w:t>，附件二为</w:t>
      </w:r>
      <w:r w:rsidRPr="002655F0">
        <w:rPr>
          <w:rFonts w:ascii="宋体" w:eastAsia="宋体" w:hAnsi="宋体" w:cs="Times New Roman" w:hint="eastAsia"/>
          <w:sz w:val="24"/>
          <w:szCs w:val="24"/>
        </w:rPr>
        <w:t>深圳</w:t>
      </w:r>
      <w:r w:rsidRPr="002655F0">
        <w:rPr>
          <w:rFonts w:ascii="宋体" w:eastAsia="宋体" w:hAnsi="宋体" w:cs="Times New Roman"/>
          <w:sz w:val="24"/>
          <w:szCs w:val="24"/>
        </w:rPr>
        <w:t>1-3月</w:t>
      </w:r>
      <w:r>
        <w:rPr>
          <w:rFonts w:ascii="宋体" w:eastAsia="宋体" w:hAnsi="宋体" w:cs="Times New Roman" w:hint="eastAsia"/>
          <w:sz w:val="24"/>
          <w:szCs w:val="24"/>
        </w:rPr>
        <w:t>的分区分渠道的</w:t>
      </w:r>
      <w:r w:rsidRPr="002655F0">
        <w:rPr>
          <w:rFonts w:ascii="宋体" w:eastAsia="宋体" w:hAnsi="宋体" w:cs="Times New Roman"/>
          <w:sz w:val="24"/>
          <w:szCs w:val="24"/>
        </w:rPr>
        <w:t>抽检计划</w:t>
      </w:r>
      <w:r>
        <w:rPr>
          <w:rFonts w:ascii="宋体" w:eastAsia="宋体" w:hAnsi="宋体" w:cs="Times New Roman" w:hint="eastAsia"/>
          <w:sz w:val="24"/>
          <w:szCs w:val="24"/>
        </w:rPr>
        <w:t>，附件三为全国</w:t>
      </w:r>
      <w:r w:rsidRPr="002655F0">
        <w:rPr>
          <w:rFonts w:ascii="宋体" w:eastAsia="宋体" w:hAnsi="宋体" w:cs="Times New Roman" w:hint="eastAsia"/>
          <w:sz w:val="24"/>
          <w:szCs w:val="24"/>
        </w:rPr>
        <w:t>不合格蔬菜及其制品</w:t>
      </w:r>
      <w:r>
        <w:rPr>
          <w:rFonts w:ascii="宋体" w:eastAsia="宋体" w:hAnsi="宋体" w:cs="Times New Roman" w:hint="eastAsia"/>
          <w:sz w:val="24"/>
          <w:szCs w:val="24"/>
        </w:rPr>
        <w:t>的汇总报表，其中包涵了不同的地区和鲜菜样品的详细数据。</w:t>
      </w:r>
      <w:r w:rsidRPr="00584D5F">
        <w:rPr>
          <w:rFonts w:ascii="宋体" w:eastAsia="宋体" w:hAnsi="宋体" w:cs="Times New Roman" w:hint="eastAsia"/>
          <w:sz w:val="24"/>
          <w:szCs w:val="24"/>
        </w:rPr>
        <w:t>针对这一问题，我们给出如下求解思路和具体步骤：</w:t>
      </w:r>
    </w:p>
    <w:p w:rsidR="001F7198"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步骤一：</w:t>
      </w:r>
      <w:r>
        <w:rPr>
          <w:rFonts w:ascii="宋体" w:eastAsia="宋体" w:hAnsi="宋体" w:cs="Times New Roman" w:hint="eastAsia"/>
          <w:sz w:val="24"/>
          <w:szCs w:val="24"/>
        </w:rPr>
        <w:t>首先我们对于深圳市在风险物质方面存在的食品安全风险进行分析。</w:t>
      </w:r>
      <w:r w:rsidRPr="00584D5F">
        <w:rPr>
          <w:rFonts w:ascii="宋体" w:eastAsia="宋体" w:hAnsi="宋体" w:cs="Times New Roman" w:hint="eastAsia"/>
          <w:sz w:val="24"/>
          <w:szCs w:val="24"/>
        </w:rPr>
        <w:lastRenderedPageBreak/>
        <w:t>根据</w:t>
      </w:r>
      <w:r>
        <w:rPr>
          <w:rFonts w:ascii="宋体" w:eastAsia="宋体" w:hAnsi="宋体" w:cs="Times New Roman" w:hint="eastAsia"/>
          <w:sz w:val="24"/>
          <w:szCs w:val="24"/>
        </w:rPr>
        <w:t>附件三中全国</w:t>
      </w:r>
      <w:r w:rsidRPr="002655F0">
        <w:rPr>
          <w:rFonts w:ascii="宋体" w:eastAsia="宋体" w:hAnsi="宋体" w:cs="Times New Roman" w:hint="eastAsia"/>
          <w:sz w:val="24"/>
          <w:szCs w:val="24"/>
        </w:rPr>
        <w:t>不合格蔬菜及其制品</w:t>
      </w:r>
      <w:r>
        <w:rPr>
          <w:rFonts w:ascii="宋体" w:eastAsia="宋体" w:hAnsi="宋体" w:cs="Times New Roman" w:hint="eastAsia"/>
          <w:sz w:val="24"/>
          <w:szCs w:val="24"/>
        </w:rPr>
        <w:t>的汇总报表以及附件一中</w:t>
      </w:r>
      <w:r w:rsidRPr="002655F0">
        <w:rPr>
          <w:rFonts w:ascii="宋体" w:eastAsia="宋体" w:hAnsi="宋体" w:cs="Times New Roman"/>
          <w:sz w:val="24"/>
          <w:szCs w:val="24"/>
        </w:rPr>
        <w:t>深圳市食用农产品质量安全监测抽检方案</w:t>
      </w:r>
      <w:r>
        <w:rPr>
          <w:rFonts w:ascii="宋体" w:eastAsia="宋体" w:hAnsi="宋体" w:cs="Times New Roman" w:hint="eastAsia"/>
          <w:sz w:val="24"/>
          <w:szCs w:val="24"/>
        </w:rPr>
        <w:t>，对于鲜菜制品中的抽样项目进行分类，将鲜菜的农产品安全检测物质分为两种：1.抽样方案中未提及的风险物质，2.抽样报告中已提及的风险物质。</w:t>
      </w:r>
    </w:p>
    <w:p w:rsidR="001F7198" w:rsidRDefault="001F7198" w:rsidP="001F7198">
      <w:pPr>
        <w:ind w:firstLineChars="200" w:firstLine="480"/>
        <w:rPr>
          <w:rFonts w:ascii="宋体" w:eastAsia="宋体" w:hAnsi="宋体" w:cs="Times New Roman"/>
          <w:sz w:val="24"/>
          <w:szCs w:val="24"/>
        </w:rPr>
      </w:pPr>
      <w:r>
        <w:rPr>
          <w:rFonts w:ascii="宋体" w:eastAsia="宋体" w:hAnsi="宋体" w:cs="Times New Roman" w:hint="eastAsia"/>
          <w:sz w:val="24"/>
          <w:szCs w:val="24"/>
        </w:rPr>
        <w:t>对于抽样方案中未提及的风险物质，我们首先采用定性分析，对于分析的风险物质进行初步的定性，接着使用</w:t>
      </w:r>
      <w:r w:rsidRPr="00FF4571">
        <w:rPr>
          <w:rFonts w:ascii="宋体" w:eastAsia="宋体" w:hAnsi="宋体" w:cs="Times New Roman" w:hint="eastAsia"/>
          <w:sz w:val="24"/>
          <w:szCs w:val="24"/>
        </w:rPr>
        <w:t>多维灰聚类法</w:t>
      </w:r>
      <w:r>
        <w:rPr>
          <w:rFonts w:ascii="宋体" w:eastAsia="宋体" w:hAnsi="宋体" w:cs="Times New Roman" w:hint="eastAsia"/>
          <w:sz w:val="24"/>
          <w:szCs w:val="24"/>
        </w:rPr>
        <w:t>对于风险物质进行定量的分析，得到深圳市在抽样方案中未提及的风险物质的缺失检验风险。</w:t>
      </w:r>
    </w:p>
    <w:p w:rsidR="001F7198" w:rsidRDefault="001F7198" w:rsidP="001F7198">
      <w:pPr>
        <w:ind w:firstLineChars="200" w:firstLine="480"/>
        <w:rPr>
          <w:rFonts w:ascii="宋体" w:eastAsia="宋体" w:hAnsi="宋体" w:cs="Times New Roman"/>
          <w:sz w:val="24"/>
          <w:szCs w:val="24"/>
        </w:rPr>
      </w:pPr>
      <w:r>
        <w:rPr>
          <w:rFonts w:ascii="宋体" w:eastAsia="宋体" w:hAnsi="宋体" w:cs="Times New Roman" w:hint="eastAsia"/>
          <w:sz w:val="24"/>
          <w:szCs w:val="24"/>
        </w:rPr>
        <w:t>对于抽样报告中已提及的风险物质，我们也要考虑到漏检和缺检对于深圳市食品安全的影响程度，分类汇总之后得到深圳市检验得样品鲜菜当中主要存在的不合格项目以及超标情况较为严重的不合格项目，提出在可能存在的漏检或缺检的情况下对于深圳市食品安全的影响。</w:t>
      </w:r>
    </w:p>
    <w:p w:rsidR="001F7198" w:rsidRPr="00584D5F"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步骤二：</w:t>
      </w:r>
      <w:r>
        <w:rPr>
          <w:rFonts w:ascii="宋体" w:eastAsia="宋体" w:hAnsi="宋体" w:cs="Times New Roman" w:hint="eastAsia"/>
          <w:sz w:val="24"/>
          <w:szCs w:val="24"/>
        </w:rPr>
        <w:t>接着我们对于深圳市在选择鲜菜进口产地方面的食品安全风险进行分析。首先</w:t>
      </w:r>
      <w:r w:rsidRPr="00584D5F">
        <w:rPr>
          <w:rFonts w:ascii="宋体" w:eastAsia="宋体" w:hAnsi="宋体" w:cs="Times New Roman" w:hint="eastAsia"/>
          <w:sz w:val="24"/>
          <w:szCs w:val="24"/>
        </w:rPr>
        <w:t>根据</w:t>
      </w:r>
      <w:r>
        <w:rPr>
          <w:rFonts w:ascii="宋体" w:eastAsia="宋体" w:hAnsi="宋体" w:cs="Times New Roman" w:hint="eastAsia"/>
          <w:sz w:val="24"/>
          <w:szCs w:val="24"/>
        </w:rPr>
        <w:t>附件三中全国</w:t>
      </w:r>
      <w:r w:rsidRPr="002655F0">
        <w:rPr>
          <w:rFonts w:ascii="宋体" w:eastAsia="宋体" w:hAnsi="宋体" w:cs="Times New Roman" w:hint="eastAsia"/>
          <w:sz w:val="24"/>
          <w:szCs w:val="24"/>
        </w:rPr>
        <w:t>不合格蔬菜及其制品</w:t>
      </w:r>
      <w:r>
        <w:rPr>
          <w:rFonts w:ascii="宋体" w:eastAsia="宋体" w:hAnsi="宋体" w:cs="Times New Roman" w:hint="eastAsia"/>
          <w:sz w:val="24"/>
          <w:szCs w:val="24"/>
        </w:rPr>
        <w:t>的汇总报表结合</w:t>
      </w:r>
      <w:r w:rsidRPr="00893645">
        <w:rPr>
          <w:rFonts w:ascii="宋体" w:eastAsia="宋体" w:hAnsi="宋体" w:cs="Times New Roman" w:hint="eastAsia"/>
          <w:sz w:val="24"/>
          <w:szCs w:val="24"/>
        </w:rPr>
        <w:t>中国农村统计年鉴</w:t>
      </w:r>
      <w:r w:rsidRPr="00893645">
        <w:rPr>
          <w:rFonts w:ascii="宋体" w:eastAsia="宋体" w:hAnsi="宋体" w:cs="Times New Roman"/>
          <w:sz w:val="24"/>
          <w:szCs w:val="24"/>
        </w:rPr>
        <w:t>2015</w:t>
      </w:r>
      <w:r>
        <w:rPr>
          <w:rFonts w:ascii="宋体" w:eastAsia="宋体" w:hAnsi="宋体" w:cs="Times New Roman" w:hint="eastAsia"/>
          <w:sz w:val="24"/>
          <w:szCs w:val="24"/>
        </w:rPr>
        <w:t>对于鲜菜安全程度省排名进行</w:t>
      </w:r>
      <w:r w:rsidRPr="00893645">
        <w:rPr>
          <w:rFonts w:ascii="宋体" w:eastAsia="宋体" w:hAnsi="宋体" w:cs="Times New Roman" w:hint="eastAsia"/>
          <w:sz w:val="24"/>
          <w:szCs w:val="24"/>
        </w:rPr>
        <w:t>确定</w:t>
      </w:r>
      <w:r>
        <w:rPr>
          <w:rFonts w:ascii="宋体" w:eastAsia="宋体" w:hAnsi="宋体" w:cs="Times New Roman" w:hint="eastAsia"/>
          <w:sz w:val="24"/>
          <w:szCs w:val="24"/>
        </w:rPr>
        <w:t>，并使用K-聚类分析法对</w:t>
      </w:r>
      <w:r w:rsidRPr="00893645">
        <w:rPr>
          <w:rFonts w:ascii="宋体" w:eastAsia="宋体" w:hAnsi="宋体" w:cs="Times New Roman" w:hint="eastAsia"/>
          <w:sz w:val="24"/>
          <w:szCs w:val="24"/>
        </w:rPr>
        <w:t>深圳市从不同省份采购的鲜菜量的估计比较</w:t>
      </w:r>
      <w:r>
        <w:rPr>
          <w:rFonts w:ascii="宋体" w:eastAsia="宋体" w:hAnsi="宋体" w:cs="Times New Roman" w:hint="eastAsia"/>
          <w:sz w:val="24"/>
          <w:szCs w:val="24"/>
        </w:rPr>
        <w:t>将全国31个可能的蔬菜出口省份进行聚类，根据以上情况结合风险的比率提出深圳市现行进口产地对于深圳市食品安全可能带来的风险。</w:t>
      </w:r>
    </w:p>
    <w:p w:rsidR="001F7198" w:rsidRPr="00584D5F" w:rsidRDefault="001F7198" w:rsidP="001F7198">
      <w:pPr>
        <w:ind w:firstLineChars="200" w:firstLine="480"/>
        <w:rPr>
          <w:rFonts w:ascii="宋体" w:eastAsia="宋体" w:hAnsi="宋体" w:cs="Times New Roman"/>
          <w:sz w:val="24"/>
          <w:szCs w:val="24"/>
        </w:rPr>
      </w:pPr>
      <w:r w:rsidRPr="00584D5F">
        <w:rPr>
          <w:rFonts w:ascii="宋体" w:eastAsia="宋体" w:hAnsi="宋体" w:cs="Times New Roman" w:hint="eastAsia"/>
          <w:sz w:val="24"/>
          <w:szCs w:val="24"/>
        </w:rPr>
        <w:t>步骤三：</w:t>
      </w:r>
      <w:r>
        <w:rPr>
          <w:rFonts w:ascii="宋体" w:eastAsia="宋体" w:hAnsi="宋体" w:cs="Times New Roman" w:hint="eastAsia"/>
          <w:sz w:val="24"/>
          <w:szCs w:val="24"/>
        </w:rPr>
        <w:t>最后我们对于深圳市在选择鲜菜种类方面的食品安全风险进行分析。首先经过调查对于反季节蔬菜进行分类，分析了反季节蔬菜对于深圳市食品安全的影响</w:t>
      </w:r>
      <w:r w:rsidRPr="00584D5F">
        <w:rPr>
          <w:rFonts w:ascii="宋体" w:eastAsia="宋体" w:hAnsi="宋体" w:cs="Times New Roman"/>
          <w:sz w:val="24"/>
          <w:szCs w:val="24"/>
        </w:rPr>
        <w:t xml:space="preserve"> </w:t>
      </w:r>
      <w:r>
        <w:rPr>
          <w:rFonts w:ascii="宋体" w:eastAsia="宋体" w:hAnsi="宋体" w:cs="Times New Roman" w:hint="eastAsia"/>
          <w:sz w:val="24"/>
          <w:szCs w:val="24"/>
        </w:rPr>
        <w:t>。接着结合附件数据对于深圳市的市民主要喜爱的蔬菜种类进行分析，结合地域特性进行风险分析。</w:t>
      </w:r>
    </w:p>
    <w:p w:rsidR="00770412" w:rsidRDefault="001F7198" w:rsidP="00770412">
      <w:pPr>
        <w:pStyle w:val="3"/>
        <w:rPr>
          <w:rFonts w:ascii="黑体" w:eastAsia="黑体" w:hAnsi="黑体"/>
          <w:b w:val="0"/>
          <w:sz w:val="24"/>
          <w:szCs w:val="24"/>
        </w:rPr>
      </w:pPr>
      <w:r>
        <w:rPr>
          <w:rFonts w:ascii="黑体" w:eastAsia="黑体" w:hAnsi="黑体"/>
          <w:b w:val="0"/>
          <w:sz w:val="24"/>
          <w:szCs w:val="24"/>
        </w:rPr>
        <w:t>5.3.2</w:t>
      </w:r>
      <w:r w:rsidR="00770412">
        <w:rPr>
          <w:rFonts w:ascii="黑体" w:eastAsia="黑体" w:hAnsi="黑体" w:hint="eastAsia"/>
          <w:b w:val="0"/>
          <w:sz w:val="24"/>
          <w:szCs w:val="24"/>
        </w:rPr>
        <w:t xml:space="preserve"> </w:t>
      </w:r>
      <w:r w:rsidR="00770412" w:rsidRPr="00770412">
        <w:rPr>
          <w:rFonts w:ascii="黑体" w:eastAsia="黑体" w:hAnsi="黑体" w:hint="eastAsia"/>
          <w:b w:val="0"/>
          <w:sz w:val="24"/>
          <w:szCs w:val="24"/>
        </w:rPr>
        <w:t>鲜菜中存在的危险物质带来的物质性风险</w:t>
      </w:r>
    </w:p>
    <w:p w:rsidR="001F7198" w:rsidRPr="00770412" w:rsidRDefault="001F7198" w:rsidP="00770412">
      <w:pPr>
        <w:pStyle w:val="4"/>
        <w:rPr>
          <w:rFonts w:ascii="黑体" w:eastAsia="黑体" w:hAnsi="黑体"/>
          <w:b w:val="0"/>
          <w:sz w:val="24"/>
          <w:szCs w:val="24"/>
        </w:rPr>
      </w:pPr>
      <w:r w:rsidRPr="00770412">
        <w:rPr>
          <w:rFonts w:ascii="黑体" w:eastAsia="黑体" w:hAnsi="黑体"/>
          <w:b w:val="0"/>
          <w:sz w:val="24"/>
          <w:szCs w:val="24"/>
        </w:rPr>
        <w:t>5.3.2.1</w:t>
      </w:r>
      <w:r w:rsidR="00770412">
        <w:rPr>
          <w:rFonts w:ascii="黑体" w:eastAsia="黑体" w:hAnsi="黑体" w:hint="eastAsia"/>
          <w:b w:val="0"/>
          <w:sz w:val="24"/>
          <w:szCs w:val="24"/>
        </w:rPr>
        <w:t xml:space="preserve"> </w:t>
      </w:r>
      <w:r w:rsidRPr="00770412">
        <w:rPr>
          <w:rFonts w:ascii="黑体" w:eastAsia="黑体" w:hAnsi="黑体"/>
          <w:b w:val="0"/>
          <w:sz w:val="24"/>
          <w:szCs w:val="24"/>
        </w:rPr>
        <w:t>对于抽样标准中没有提及的有害物质</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在附件一的抽样方法的说明当中，提到了</w:t>
      </w:r>
      <w:r w:rsidRPr="00D54225">
        <w:rPr>
          <w:rFonts w:ascii="宋体" w:eastAsia="宋体" w:hAnsi="宋体" w:cs="Times New Roman"/>
          <w:sz w:val="24"/>
          <w:szCs w:val="24"/>
        </w:rPr>
        <w:t>蔬菜、水果和食用菌抽样按《农药残留分析样本的采样</w:t>
      </w:r>
      <w:r w:rsidRPr="00D54225">
        <w:rPr>
          <w:rFonts w:ascii="宋体" w:eastAsia="宋体" w:hAnsi="宋体" w:cs="Times New Roman" w:hint="eastAsia"/>
          <w:sz w:val="24"/>
          <w:szCs w:val="24"/>
        </w:rPr>
        <w:t>方法》（</w:t>
      </w:r>
      <w:r w:rsidRPr="00D54225">
        <w:rPr>
          <w:rFonts w:ascii="宋体" w:eastAsia="宋体" w:hAnsi="宋体" w:cs="Times New Roman"/>
          <w:sz w:val="24"/>
          <w:szCs w:val="24"/>
        </w:rPr>
        <w:t>NY/T789-2004）规定执行。该标准中，检测了包括</w:t>
      </w:r>
      <w:r w:rsidRPr="00D54225">
        <w:rPr>
          <w:rFonts w:ascii="宋体" w:eastAsia="宋体" w:hAnsi="宋体" w:cs="Times New Roman" w:hint="eastAsia"/>
          <w:sz w:val="24"/>
          <w:szCs w:val="24"/>
        </w:rPr>
        <w:t>灭幼脲、多菌灵、吡虫啉、甲氨基阿维菌素苯甲酸盐、烯酰吗啉、虫螨腈、咪鲜胺、嘧菌酯、二甲戊乐灵、噻虫嗪、氟啶脲等</w:t>
      </w:r>
      <w:r w:rsidRPr="00D54225">
        <w:rPr>
          <w:rFonts w:ascii="宋体" w:eastAsia="宋体" w:hAnsi="宋体" w:cs="Times New Roman"/>
          <w:sz w:val="24"/>
          <w:szCs w:val="24"/>
        </w:rPr>
        <w:t>58种农药残留在内的多少种农药残留，然而在全国的蔬菜抽样调查当中，检查出了除了抽样调查之外的非法添加、污染物等</w:t>
      </w:r>
      <w:r w:rsidRPr="00D54225">
        <w:rPr>
          <w:rFonts w:ascii="宋体" w:eastAsia="宋体" w:hAnsi="宋体" w:cs="Times New Roman" w:hint="eastAsia"/>
          <w:sz w:val="24"/>
          <w:szCs w:val="24"/>
        </w:rPr>
        <w:t>危险</w:t>
      </w:r>
      <w:r w:rsidRPr="00D54225">
        <w:rPr>
          <w:rFonts w:ascii="宋体" w:eastAsia="宋体" w:hAnsi="宋体" w:cs="Times New Roman"/>
          <w:sz w:val="24"/>
          <w:szCs w:val="24"/>
        </w:rPr>
        <w:t>物质。考虑到未检查物质的风险性</w:t>
      </w:r>
      <w:r w:rsidRPr="00D54225">
        <w:rPr>
          <w:rFonts w:ascii="宋体" w:eastAsia="宋体" w:hAnsi="宋体" w:cs="Times New Roman" w:hint="eastAsia"/>
          <w:sz w:val="24"/>
          <w:szCs w:val="24"/>
        </w:rPr>
        <w:t>对于深圳市鲜菜质量的潜在风险</w:t>
      </w:r>
      <w:r w:rsidRPr="00D54225">
        <w:rPr>
          <w:rFonts w:ascii="宋体" w:eastAsia="宋体" w:hAnsi="宋体" w:cs="Times New Roman"/>
          <w:sz w:val="24"/>
          <w:szCs w:val="24"/>
        </w:rPr>
        <w:t>，我们使用定性分析以及多维灰聚类法对于未检测组织的风险程度进行评估。</w:t>
      </w:r>
    </w:p>
    <w:p w:rsidR="001F7198" w:rsidRPr="001F7198" w:rsidRDefault="001F7198" w:rsidP="00770412">
      <w:pPr>
        <w:ind w:firstLineChars="200" w:firstLine="480"/>
        <w:jc w:val="left"/>
        <w:rPr>
          <w:sz w:val="24"/>
          <w:szCs w:val="24"/>
        </w:rPr>
      </w:pPr>
      <w:r>
        <w:rPr>
          <w:rFonts w:hint="eastAsia"/>
          <w:sz w:val="24"/>
          <w:szCs w:val="24"/>
        </w:rPr>
        <w:t>一、</w:t>
      </w:r>
      <w:r w:rsidRPr="001F7198">
        <w:rPr>
          <w:sz w:val="24"/>
          <w:szCs w:val="24"/>
        </w:rPr>
        <w:t>风险评估中的定性分析方法</w:t>
      </w:r>
    </w:p>
    <w:p w:rsidR="001F7198" w:rsidRPr="00D54225"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下面对鲜菜制品中风险较大的风险项目进行进行定性分析：</w:t>
      </w:r>
    </w:p>
    <w:p w:rsidR="001F7198" w:rsidRPr="001F7198" w:rsidRDefault="001F7198" w:rsidP="00F61370">
      <w:pPr>
        <w:pStyle w:val="a3"/>
        <w:numPr>
          <w:ilvl w:val="0"/>
          <w:numId w:val="19"/>
        </w:numPr>
        <w:ind w:firstLineChars="0"/>
        <w:jc w:val="left"/>
        <w:rPr>
          <w:sz w:val="24"/>
          <w:szCs w:val="24"/>
        </w:rPr>
      </w:pPr>
      <w:r w:rsidRPr="001F7198">
        <w:rPr>
          <w:sz w:val="24"/>
          <w:szCs w:val="24"/>
        </w:rPr>
        <w:t>非法添加</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新鲜蔬菜中的非法添加物质主要是荧光增白剂以及</w:t>
      </w:r>
      <w:r w:rsidRPr="00D54225">
        <w:rPr>
          <w:rFonts w:ascii="宋体" w:eastAsia="宋体" w:hAnsi="宋体" w:cs="Times New Roman"/>
          <w:sz w:val="24"/>
          <w:szCs w:val="24"/>
        </w:rPr>
        <w:t>6-苄基腺嘌呤</w:t>
      </w:r>
      <w:r w:rsidRPr="00D54225">
        <w:rPr>
          <w:rFonts w:ascii="宋体" w:eastAsia="宋体" w:hAnsi="宋体" w:cs="Times New Roman" w:hint="eastAsia"/>
          <w:sz w:val="24"/>
          <w:szCs w:val="24"/>
        </w:rPr>
        <w:t>。荧光增白剂是一类化学物质，它的主要作用是对蔬菜进行增白，使用荧光增白剂加入食品如蘑菇、面粉、腐竹中可以掩盖其发黄及不新鲜的品相。由于荧光增白物质能够促进细胞对于放射线的吸收、促进细胞产生变异。所以荧光增白剂被列为潜在的致癌因素之一。</w:t>
      </w:r>
      <w:r w:rsidRPr="00D54225">
        <w:rPr>
          <w:rFonts w:ascii="宋体" w:eastAsia="宋体" w:hAnsi="宋体" w:cs="Times New Roman"/>
          <w:sz w:val="24"/>
          <w:szCs w:val="24"/>
        </w:rPr>
        <w:t>6-苄基腺嘌呤</w:t>
      </w:r>
      <w:r w:rsidRPr="00D54225">
        <w:rPr>
          <w:rFonts w:ascii="宋体" w:eastAsia="宋体" w:hAnsi="宋体" w:cs="Times New Roman" w:hint="eastAsia"/>
          <w:sz w:val="24"/>
          <w:szCs w:val="24"/>
        </w:rPr>
        <w:t>即植物细胞分裂素，主要用于促进细胞分裂、促进果实生长、促进细胞增大、促进种子发芽等。在鲜菜种植中主要被用于豆芽种植。有调查显示长期食用添加了</w:t>
      </w:r>
      <w:r w:rsidRPr="00D54225">
        <w:rPr>
          <w:rFonts w:ascii="宋体" w:eastAsia="宋体" w:hAnsi="宋体" w:cs="Times New Roman"/>
          <w:sz w:val="24"/>
          <w:szCs w:val="24"/>
        </w:rPr>
        <w:t>6-苄基腺嘌呤的食品，</w:t>
      </w:r>
      <w:r w:rsidRPr="00D54225">
        <w:rPr>
          <w:rFonts w:ascii="宋体" w:eastAsia="宋体" w:hAnsi="宋体" w:cs="Times New Roman" w:hint="eastAsia"/>
          <w:sz w:val="24"/>
          <w:szCs w:val="24"/>
        </w:rPr>
        <w:t>会损害人类的生理功能</w:t>
      </w:r>
      <w:r w:rsidRPr="00D54225">
        <w:rPr>
          <w:rFonts w:ascii="宋体" w:eastAsia="宋体" w:hAnsi="宋体" w:cs="Times New Roman" w:hint="eastAsia"/>
          <w:sz w:val="24"/>
          <w:szCs w:val="24"/>
        </w:rPr>
        <w:lastRenderedPageBreak/>
        <w:t>以及内分泌系统，因此国家禁止在生产中使用</w:t>
      </w:r>
      <w:r w:rsidRPr="00D54225">
        <w:rPr>
          <w:rFonts w:ascii="宋体" w:eastAsia="宋体" w:hAnsi="宋体" w:cs="Times New Roman"/>
          <w:sz w:val="24"/>
          <w:szCs w:val="24"/>
        </w:rPr>
        <w:t>6-苄基腺嘌呤</w:t>
      </w:r>
      <w:r w:rsidRPr="00D54225">
        <w:rPr>
          <w:rFonts w:ascii="宋体" w:eastAsia="宋体" w:hAnsi="宋体" w:cs="Times New Roman" w:hint="eastAsia"/>
          <w:sz w:val="24"/>
          <w:szCs w:val="24"/>
        </w:rPr>
        <w:t>。</w:t>
      </w:r>
    </w:p>
    <w:p w:rsidR="001F7198" w:rsidRPr="00F61370" w:rsidRDefault="001F7198" w:rsidP="00F61370">
      <w:pPr>
        <w:pStyle w:val="a3"/>
        <w:numPr>
          <w:ilvl w:val="0"/>
          <w:numId w:val="19"/>
        </w:numPr>
        <w:ind w:firstLineChars="0"/>
        <w:jc w:val="left"/>
        <w:rPr>
          <w:sz w:val="24"/>
          <w:szCs w:val="24"/>
        </w:rPr>
      </w:pPr>
      <w:r w:rsidRPr="00F61370">
        <w:rPr>
          <w:rFonts w:hint="eastAsia"/>
          <w:sz w:val="24"/>
          <w:szCs w:val="24"/>
        </w:rPr>
        <w:t>微生物</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蔬菜中的微生物超标主要以大肠杆菌为主。大肠杆菌一般作为肠道菌的正常组成部分，但存在一部分的致病大肠杆菌，对人类的消化系统带来强烈的伤害。在距离养牛场较近的蔬菜种植场中的蔬菜容易受到大肠杆菌的污染。</w:t>
      </w:r>
    </w:p>
    <w:p w:rsidR="001F7198" w:rsidRPr="001F7198" w:rsidRDefault="001F7198" w:rsidP="00F61370">
      <w:pPr>
        <w:pStyle w:val="a3"/>
        <w:numPr>
          <w:ilvl w:val="0"/>
          <w:numId w:val="19"/>
        </w:numPr>
        <w:ind w:firstLineChars="0"/>
        <w:jc w:val="left"/>
        <w:rPr>
          <w:sz w:val="24"/>
          <w:szCs w:val="24"/>
        </w:rPr>
      </w:pPr>
      <w:r w:rsidRPr="001F7198">
        <w:rPr>
          <w:rFonts w:hint="eastAsia"/>
          <w:sz w:val="24"/>
          <w:szCs w:val="24"/>
        </w:rPr>
        <w:t>污染物</w:t>
      </w:r>
    </w:p>
    <w:p w:rsidR="001F7198" w:rsidRPr="00D54225" w:rsidRDefault="001F7198" w:rsidP="001F7198">
      <w:pPr>
        <w:ind w:firstLineChars="200" w:firstLine="480"/>
        <w:rPr>
          <w:rFonts w:ascii="宋体" w:eastAsia="宋体" w:hAnsi="宋体" w:cs="Times New Roman"/>
          <w:sz w:val="24"/>
          <w:szCs w:val="24"/>
        </w:rPr>
      </w:pPr>
      <w:r w:rsidRPr="00D54225">
        <w:rPr>
          <w:rFonts w:ascii="宋体" w:eastAsia="宋体" w:hAnsi="宋体" w:cs="Times New Roman" w:hint="eastAsia"/>
          <w:sz w:val="24"/>
          <w:szCs w:val="24"/>
        </w:rPr>
        <w:t>蔬菜中的污染物主要为重金属，主要以汞、镉、铅为主。蔬菜中的重金属主要来源于农药的残留以及种植土地的污染。重金属在人体内具有累积效应，当重金属累积到一定程度之后，</w:t>
      </w:r>
      <w:r>
        <w:rPr>
          <w:rFonts w:ascii="宋体" w:eastAsia="宋体" w:hAnsi="宋体" w:cs="Times New Roman" w:hint="eastAsia"/>
          <w:sz w:val="24"/>
          <w:szCs w:val="24"/>
        </w:rPr>
        <w:t>会引发人体的一系列疾病，所以国家对于蔬菜中的重金属含量有着严格的</w:t>
      </w:r>
      <w:r w:rsidRPr="00D54225">
        <w:rPr>
          <w:rFonts w:ascii="宋体" w:eastAsia="宋体" w:hAnsi="宋体" w:cs="Times New Roman" w:hint="eastAsia"/>
          <w:sz w:val="24"/>
          <w:szCs w:val="24"/>
        </w:rPr>
        <w:t>规定。</w:t>
      </w:r>
    </w:p>
    <w:p w:rsidR="001F7198" w:rsidRPr="001F7198" w:rsidRDefault="001F7198" w:rsidP="00F61370">
      <w:pPr>
        <w:pStyle w:val="a3"/>
        <w:numPr>
          <w:ilvl w:val="0"/>
          <w:numId w:val="19"/>
        </w:numPr>
        <w:ind w:firstLineChars="0"/>
        <w:jc w:val="left"/>
        <w:rPr>
          <w:sz w:val="24"/>
          <w:szCs w:val="24"/>
        </w:rPr>
      </w:pPr>
      <w:r w:rsidRPr="001F7198">
        <w:rPr>
          <w:rFonts w:hint="eastAsia"/>
          <w:sz w:val="24"/>
          <w:szCs w:val="24"/>
        </w:rPr>
        <w:t>其他物质</w:t>
      </w:r>
    </w:p>
    <w:p w:rsidR="001F7198" w:rsidRPr="00D54225"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蔬菜中还存在一些其他物质例如生物毒素赭曲霉毒素</w:t>
      </w:r>
      <w:r w:rsidRPr="00D54225">
        <w:rPr>
          <w:rFonts w:ascii="宋体" w:eastAsia="宋体" w:hAnsi="宋体" w:cs="Times New Roman"/>
          <w:sz w:val="24"/>
          <w:szCs w:val="24"/>
        </w:rPr>
        <w:t>A</w:t>
      </w:r>
      <w:r w:rsidRPr="00D54225">
        <w:rPr>
          <w:rFonts w:ascii="宋体" w:eastAsia="宋体" w:hAnsi="宋体" w:cs="Times New Roman" w:hint="eastAsia"/>
          <w:sz w:val="24"/>
          <w:szCs w:val="24"/>
        </w:rPr>
        <w:t>以及亚硝酸盐等。这些物质通常是由于蔬菜制品存储不当引起。超标少量即对人体会造成极大的影响，但一般样品出现较少，这里不做过多讨论。</w:t>
      </w:r>
    </w:p>
    <w:p w:rsidR="001F7198" w:rsidRPr="005657A9" w:rsidRDefault="001F7198" w:rsidP="00770412">
      <w:pPr>
        <w:ind w:firstLineChars="200" w:firstLine="480"/>
        <w:jc w:val="left"/>
        <w:rPr>
          <w:sz w:val="24"/>
          <w:szCs w:val="24"/>
          <w:vertAlign w:val="superscript"/>
        </w:rPr>
      </w:pPr>
      <w:r>
        <w:rPr>
          <w:rFonts w:hint="eastAsia"/>
          <w:sz w:val="24"/>
          <w:szCs w:val="24"/>
        </w:rPr>
        <w:t>二、</w:t>
      </w:r>
      <w:r w:rsidRPr="001F7198">
        <w:rPr>
          <w:sz w:val="24"/>
          <w:szCs w:val="24"/>
        </w:rPr>
        <w:t>风险评估中的多维灰聚类法</w:t>
      </w:r>
      <w:r w:rsidR="005657A9">
        <w:rPr>
          <w:rFonts w:hint="eastAsia"/>
          <w:sz w:val="24"/>
          <w:szCs w:val="24"/>
          <w:vertAlign w:val="superscript"/>
        </w:rPr>
        <w:t>[4]</w:t>
      </w:r>
    </w:p>
    <w:p w:rsidR="001F7198" w:rsidRPr="00D54225"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影响鲜菜食品安全的未检测因素有很多，其中含有大量的未知信息，具有一定的灰性。在缺少样本数据的情况下，为了最大程度实现对于因素的量化与白化，我们选用多维灰度聚类法对于数据进行统计与分析。设定一定的评判标准，将样本分为高中低三类进行聚类评估。最终得到各个样本的权系数，对样本得出相应的灰度判定。以下为其基本原理：</w:t>
      </w:r>
    </w:p>
    <w:p w:rsidR="001F7198" w:rsidRPr="00D54225" w:rsidRDefault="001F7198" w:rsidP="00826831">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设有</w:t>
      </w:r>
      <w:r w:rsidRPr="00D54225">
        <w:rPr>
          <w:rFonts w:ascii="宋体" w:eastAsia="宋体" w:hAnsi="宋体" w:cs="Times New Roman"/>
          <w:sz w:val="24"/>
          <w:szCs w:val="24"/>
        </w:rPr>
        <w:object w:dxaOrig="200" w:dyaOrig="220">
          <v:shape id="_x0000_i1174" type="#_x0000_t75" style="width:10pt;height:11pt" o:ole="">
            <v:imagedata r:id="rId278" o:title=""/>
          </v:shape>
          <o:OLEObject Type="Embed" ProgID="Equation.DSMT4" ShapeID="_x0000_i1174" DrawAspect="Content" ObjectID="_1564053797" r:id="rId279"/>
        </w:object>
      </w:r>
      <w:r w:rsidRPr="00D54225">
        <w:rPr>
          <w:rFonts w:ascii="宋体" w:eastAsia="宋体" w:hAnsi="宋体" w:cs="Times New Roman" w:hint="eastAsia"/>
          <w:sz w:val="24"/>
          <w:szCs w:val="24"/>
        </w:rPr>
        <w:t>个评估样本，</w:t>
      </w:r>
      <w:r w:rsidRPr="00D54225">
        <w:rPr>
          <w:rFonts w:ascii="宋体" w:eastAsia="宋体" w:hAnsi="宋体" w:cs="Times New Roman"/>
          <w:sz w:val="24"/>
          <w:szCs w:val="24"/>
        </w:rPr>
        <w:object w:dxaOrig="260" w:dyaOrig="220">
          <v:shape id="_x0000_i1175" type="#_x0000_t75" style="width:13.5pt;height:11pt" o:ole="">
            <v:imagedata r:id="rId280" o:title=""/>
          </v:shape>
          <o:OLEObject Type="Embed" ProgID="Equation.DSMT4" ShapeID="_x0000_i1175" DrawAspect="Content" ObjectID="_1564053798" r:id="rId281"/>
        </w:object>
      </w:r>
      <w:r w:rsidRPr="00D54225">
        <w:rPr>
          <w:rFonts w:ascii="宋体" w:eastAsia="宋体" w:hAnsi="宋体" w:cs="Times New Roman" w:hint="eastAsia"/>
          <w:sz w:val="24"/>
          <w:szCs w:val="24"/>
        </w:rPr>
        <w:t>项指标，</w:t>
      </w:r>
      <w:r w:rsidRPr="00D54225">
        <w:rPr>
          <w:rFonts w:ascii="宋体" w:eastAsia="宋体" w:hAnsi="宋体" w:cs="Times New Roman"/>
          <w:sz w:val="24"/>
          <w:szCs w:val="24"/>
        </w:rPr>
        <w:object w:dxaOrig="180" w:dyaOrig="200">
          <v:shape id="_x0000_i1176" type="#_x0000_t75" style="width:9pt;height:10pt" o:ole="">
            <v:imagedata r:id="rId282" o:title=""/>
          </v:shape>
          <o:OLEObject Type="Embed" ProgID="Equation.DSMT4" ShapeID="_x0000_i1176" DrawAspect="Content" ObjectID="_1564053799" r:id="rId283"/>
        </w:object>
      </w:r>
      <w:r w:rsidRPr="00D54225">
        <w:rPr>
          <w:rFonts w:ascii="宋体" w:eastAsia="宋体" w:hAnsi="宋体" w:cs="Times New Roman" w:hint="eastAsia"/>
          <w:sz w:val="24"/>
          <w:szCs w:val="24"/>
        </w:rPr>
        <w:t>个不同的判别灰类，样本</w:t>
      </w:r>
      <w:r w:rsidRPr="00D54225">
        <w:rPr>
          <w:rFonts w:ascii="宋体" w:eastAsia="宋体" w:hAnsi="宋体" w:cs="Times New Roman"/>
          <w:sz w:val="24"/>
          <w:szCs w:val="24"/>
        </w:rPr>
        <w:object w:dxaOrig="139" w:dyaOrig="260">
          <v:shape id="_x0000_i1177" type="#_x0000_t75" style="width:6pt;height:13.5pt" o:ole="">
            <v:imagedata r:id="rId284" o:title=""/>
          </v:shape>
          <o:OLEObject Type="Embed" ProgID="Equation.DSMT4" ShapeID="_x0000_i1177" DrawAspect="Content" ObjectID="_1564053800" r:id="rId285"/>
        </w:object>
      </w:r>
      <w:r w:rsidRPr="00D54225">
        <w:rPr>
          <w:rFonts w:ascii="宋体" w:eastAsia="宋体" w:hAnsi="宋体" w:cs="Times New Roman" w:hint="eastAsia"/>
          <w:sz w:val="24"/>
          <w:szCs w:val="24"/>
        </w:rPr>
        <w:t>关于指标</w:t>
      </w:r>
      <w:r w:rsidRPr="00D54225">
        <w:rPr>
          <w:rFonts w:ascii="宋体" w:eastAsia="宋体" w:hAnsi="宋体" w:cs="Times New Roman"/>
          <w:sz w:val="24"/>
          <w:szCs w:val="24"/>
        </w:rPr>
        <w:object w:dxaOrig="200" w:dyaOrig="300">
          <v:shape id="_x0000_i1178" type="#_x0000_t75" style="width:10pt;height:15pt" o:ole="">
            <v:imagedata r:id="rId286" o:title=""/>
          </v:shape>
          <o:OLEObject Type="Embed" ProgID="Equation.DSMT4" ShapeID="_x0000_i1178" DrawAspect="Content" ObjectID="_1564053801" r:id="rId287"/>
        </w:object>
      </w:r>
      <w:r w:rsidRPr="00D54225">
        <w:rPr>
          <w:rFonts w:ascii="宋体" w:eastAsia="宋体" w:hAnsi="宋体" w:cs="Times New Roman" w:hint="eastAsia"/>
          <w:sz w:val="24"/>
          <w:szCs w:val="24"/>
        </w:rPr>
        <w:t>的量化评价为</w:t>
      </w:r>
      <w:r w:rsidRPr="00D54225">
        <w:rPr>
          <w:rFonts w:ascii="宋体" w:eastAsia="宋体" w:hAnsi="宋体" w:cs="Times New Roman"/>
          <w:sz w:val="24"/>
          <w:szCs w:val="24"/>
        </w:rPr>
        <w:object w:dxaOrig="360" w:dyaOrig="380">
          <v:shape id="_x0000_i1179" type="#_x0000_t75" style="width:18.5pt;height:18.5pt" o:ole="">
            <v:imagedata r:id="rId288" o:title=""/>
          </v:shape>
          <o:OLEObject Type="Embed" ProgID="Equation.DSMT4" ShapeID="_x0000_i1179" DrawAspect="Content" ObjectID="_1564053802" r:id="rId289"/>
        </w:object>
      </w:r>
      <w:r w:rsidRPr="00D54225">
        <w:rPr>
          <w:rFonts w:ascii="宋体" w:eastAsia="宋体" w:hAnsi="宋体" w:cs="Times New Roman" w:hint="eastAsia"/>
          <w:sz w:val="24"/>
          <w:szCs w:val="24"/>
        </w:rPr>
        <w:t>，指标</w:t>
      </w:r>
      <w:r w:rsidRPr="00D54225">
        <w:rPr>
          <w:rFonts w:ascii="宋体" w:eastAsia="宋体" w:hAnsi="宋体" w:cs="Times New Roman"/>
          <w:sz w:val="24"/>
          <w:szCs w:val="24"/>
        </w:rPr>
        <w:object w:dxaOrig="200" w:dyaOrig="300">
          <v:shape id="_x0000_i1180" type="#_x0000_t75" style="width:10pt;height:15pt" o:ole="">
            <v:imagedata r:id="rId290" o:title=""/>
          </v:shape>
          <o:OLEObject Type="Embed" ProgID="Equation.DSMT4" ShapeID="_x0000_i1180" DrawAspect="Content" ObjectID="_1564053803" r:id="rId291"/>
        </w:object>
      </w:r>
      <w:r w:rsidRPr="00D54225">
        <w:rPr>
          <w:rFonts w:ascii="宋体" w:eastAsia="宋体" w:hAnsi="宋体" w:cs="Times New Roman" w:hint="eastAsia"/>
          <w:sz w:val="24"/>
          <w:szCs w:val="24"/>
        </w:rPr>
        <w:t>在</w:t>
      </w:r>
      <w:r w:rsidRPr="00D54225">
        <w:rPr>
          <w:rFonts w:ascii="宋体" w:eastAsia="宋体" w:hAnsi="宋体" w:cs="Times New Roman"/>
          <w:sz w:val="24"/>
          <w:szCs w:val="24"/>
        </w:rPr>
        <w:object w:dxaOrig="180" w:dyaOrig="220">
          <v:shape id="_x0000_i1181" type="#_x0000_t75" style="width:9pt;height:11pt" o:ole="">
            <v:imagedata r:id="rId292" o:title=""/>
          </v:shape>
          <o:OLEObject Type="Embed" ProgID="Equation.DSMT4" ShapeID="_x0000_i1181" DrawAspect="Content" ObjectID="_1564053804" r:id="rId293"/>
        </w:object>
      </w:r>
      <w:r w:rsidRPr="00D54225">
        <w:rPr>
          <w:rFonts w:ascii="宋体" w:eastAsia="宋体" w:hAnsi="宋体" w:cs="Times New Roman" w:hint="eastAsia"/>
          <w:sz w:val="24"/>
          <w:szCs w:val="24"/>
        </w:rPr>
        <w:t>灰类的白化权函数为</w:t>
      </w:r>
      <w:r w:rsidRPr="00D54225">
        <w:rPr>
          <w:rFonts w:ascii="宋体" w:eastAsia="宋体" w:hAnsi="宋体" w:cs="Times New Roman"/>
          <w:sz w:val="24"/>
          <w:szCs w:val="24"/>
        </w:rPr>
        <w:object w:dxaOrig="4760" w:dyaOrig="380">
          <v:shape id="_x0000_i1182" type="#_x0000_t75" style="width:238pt;height:18.5pt" o:ole="">
            <v:imagedata r:id="rId294" o:title=""/>
          </v:shape>
          <o:OLEObject Type="Embed" ProgID="Equation.DSMT4" ShapeID="_x0000_i1182" DrawAspect="Content" ObjectID="_1564053805" r:id="rId295"/>
        </w:object>
      </w:r>
      <w:r w:rsidRPr="00D54225">
        <w:rPr>
          <w:rFonts w:ascii="宋体" w:eastAsia="宋体" w:hAnsi="宋体" w:cs="Times New Roman" w:hint="eastAsia"/>
          <w:sz w:val="24"/>
          <w:szCs w:val="24"/>
        </w:rPr>
        <w:t>，</w:t>
      </w:r>
      <w:r w:rsidRPr="00D54225">
        <w:rPr>
          <w:rFonts w:ascii="宋体" w:eastAsia="宋体" w:hAnsi="宋体" w:cs="Times New Roman"/>
          <w:sz w:val="24"/>
          <w:szCs w:val="24"/>
        </w:rPr>
        <w:object w:dxaOrig="279" w:dyaOrig="380">
          <v:shape id="_x0000_i1183" type="#_x0000_t75" style="width:14.5pt;height:18.5pt" o:ole="">
            <v:imagedata r:id="rId296" o:title=""/>
          </v:shape>
          <o:OLEObject Type="Embed" ProgID="Equation.DSMT4" ShapeID="_x0000_i1183" DrawAspect="Content" ObjectID="_1564053806" r:id="rId297"/>
        </w:object>
      </w:r>
      <w:r w:rsidRPr="00D54225">
        <w:rPr>
          <w:rFonts w:ascii="宋体" w:eastAsia="宋体" w:hAnsi="宋体" w:cs="Times New Roman" w:hint="eastAsia"/>
          <w:sz w:val="24"/>
          <w:szCs w:val="24"/>
        </w:rPr>
        <w:t>为指标</w:t>
      </w:r>
      <w:r w:rsidRPr="00D54225">
        <w:rPr>
          <w:rFonts w:ascii="宋体" w:eastAsia="宋体" w:hAnsi="宋体" w:cs="Times New Roman"/>
          <w:sz w:val="24"/>
          <w:szCs w:val="24"/>
        </w:rPr>
        <w:object w:dxaOrig="200" w:dyaOrig="300">
          <v:shape id="_x0000_i1184" type="#_x0000_t75" style="width:10pt;height:15pt" o:ole="">
            <v:imagedata r:id="rId298" o:title=""/>
          </v:shape>
          <o:OLEObject Type="Embed" ProgID="Equation.DSMT4" ShapeID="_x0000_i1184" DrawAspect="Content" ObjectID="_1564053807" r:id="rId299"/>
        </w:object>
      </w:r>
      <w:r w:rsidRPr="00D54225">
        <w:rPr>
          <w:rFonts w:ascii="宋体" w:eastAsia="宋体" w:hAnsi="宋体" w:cs="Times New Roman" w:hint="eastAsia"/>
          <w:sz w:val="24"/>
          <w:szCs w:val="24"/>
        </w:rPr>
        <w:t>对评估目标所占重，且</w:t>
      </w:r>
      <w:r w:rsidRPr="00D54225">
        <w:rPr>
          <w:rFonts w:ascii="宋体" w:eastAsia="宋体" w:hAnsi="宋体" w:cs="Times New Roman"/>
          <w:sz w:val="24"/>
          <w:szCs w:val="24"/>
        </w:rPr>
        <w:object w:dxaOrig="900" w:dyaOrig="700">
          <v:shape id="_x0000_i1185" type="#_x0000_t75" style="width:45pt;height:35pt" o:ole="">
            <v:imagedata r:id="rId300" o:title=""/>
          </v:shape>
          <o:OLEObject Type="Embed" ProgID="Equation.DSMT4" ShapeID="_x0000_i1185" DrawAspect="Content" ObjectID="_1564053808" r:id="rId301"/>
        </w:object>
      </w:r>
      <w:r w:rsidRPr="00D54225">
        <w:rPr>
          <w:rFonts w:ascii="宋体" w:eastAsia="宋体" w:hAnsi="宋体" w:cs="Times New Roman" w:hint="eastAsia"/>
          <w:sz w:val="24"/>
          <w:szCs w:val="24"/>
        </w:rPr>
        <w:t>，因此，样本</w:t>
      </w:r>
      <w:r w:rsidRPr="00D54225">
        <w:rPr>
          <w:rFonts w:ascii="宋体" w:eastAsia="宋体" w:hAnsi="宋体" w:cs="Times New Roman"/>
          <w:sz w:val="24"/>
          <w:szCs w:val="24"/>
        </w:rPr>
        <w:object w:dxaOrig="139" w:dyaOrig="260">
          <v:shape id="_x0000_i1186" type="#_x0000_t75" style="width:6pt;height:13.5pt" o:ole="">
            <v:imagedata r:id="rId302" o:title=""/>
          </v:shape>
          <o:OLEObject Type="Embed" ProgID="Equation.DSMT4" ShapeID="_x0000_i1186" DrawAspect="Content" ObjectID="_1564053809" r:id="rId303"/>
        </w:object>
      </w:r>
      <w:r w:rsidRPr="00D54225">
        <w:rPr>
          <w:rFonts w:ascii="宋体" w:eastAsia="宋体" w:hAnsi="宋体" w:cs="Times New Roman" w:hint="eastAsia"/>
          <w:sz w:val="24"/>
          <w:szCs w:val="24"/>
        </w:rPr>
        <w:t>在</w:t>
      </w:r>
      <w:r w:rsidRPr="00D54225">
        <w:rPr>
          <w:rFonts w:ascii="宋体" w:eastAsia="宋体" w:hAnsi="宋体" w:cs="Times New Roman"/>
          <w:sz w:val="24"/>
          <w:szCs w:val="24"/>
        </w:rPr>
        <w:object w:dxaOrig="180" w:dyaOrig="220">
          <v:shape id="_x0000_i1187" type="#_x0000_t75" style="width:9pt;height:11pt" o:ole="">
            <v:imagedata r:id="rId304" o:title=""/>
          </v:shape>
          <o:OLEObject Type="Embed" ProgID="Equation.DSMT4" ShapeID="_x0000_i1187" DrawAspect="Content" ObjectID="_1564053810" r:id="rId305"/>
        </w:object>
      </w:r>
      <w:r w:rsidRPr="00D54225">
        <w:rPr>
          <w:rFonts w:ascii="宋体" w:eastAsia="宋体" w:hAnsi="宋体" w:cs="Times New Roman" w:hint="eastAsia"/>
          <w:sz w:val="24"/>
          <w:szCs w:val="24"/>
        </w:rPr>
        <w:t>灰类的综合权系数为</w:t>
      </w:r>
    </w:p>
    <w:p w:rsidR="001F7198" w:rsidRPr="005B6C59" w:rsidRDefault="001F7198" w:rsidP="001F7198">
      <w:pPr>
        <w:pBdr>
          <w:top w:val="single" w:sz="4" w:space="1" w:color="auto"/>
          <w:left w:val="single" w:sz="4" w:space="0" w:color="auto"/>
          <w:bottom w:val="single" w:sz="4" w:space="1" w:color="auto"/>
          <w:right w:val="single" w:sz="4" w:space="4" w:color="auto"/>
        </w:pBdr>
        <w:ind w:firstLineChars="200" w:firstLine="480"/>
        <w:jc w:val="center"/>
        <w:rPr>
          <w:rFonts w:ascii="Cambria" w:eastAsia="宋体" w:hAnsi="Cambria" w:cs="Times New Roman"/>
          <w:sz w:val="24"/>
          <w:szCs w:val="24"/>
        </w:rPr>
      </w:pPr>
      <w:r w:rsidRPr="005B6C59">
        <w:rPr>
          <w:rFonts w:ascii="Cambria" w:eastAsia="宋体" w:hAnsi="Cambria" w:cs="Times New Roman"/>
          <w:sz w:val="24"/>
          <w:szCs w:val="24"/>
        </w:rPr>
        <w:object w:dxaOrig="2060" w:dyaOrig="700">
          <v:shape id="_x0000_i1188" type="#_x0000_t75" style="width:104pt;height:35pt" o:ole="">
            <v:imagedata r:id="rId306" o:title=""/>
          </v:shape>
          <o:OLEObject Type="Embed" ProgID="Equation.DSMT4" ShapeID="_x0000_i1188" DrawAspect="Content" ObjectID="_1564053811" r:id="rId307"/>
        </w:object>
      </w:r>
      <w:r w:rsidRPr="005B6C59">
        <w:rPr>
          <w:rFonts w:ascii="Cambria" w:eastAsia="宋体" w:hAnsi="Cambria" w:cs="Times New Roman" w:hint="eastAsia"/>
          <w:sz w:val="24"/>
          <w:szCs w:val="24"/>
        </w:rPr>
        <w:t xml:space="preserve">    </w:t>
      </w:r>
      <w:r w:rsidRPr="005B6C59">
        <w:rPr>
          <w:rFonts w:ascii="Cambria" w:eastAsia="宋体" w:hAnsi="Cambria" w:cs="Times New Roman" w:hint="eastAsia"/>
          <w:sz w:val="24"/>
          <w:szCs w:val="24"/>
        </w:rPr>
        <w:t>（１）</w:t>
      </w:r>
    </w:p>
    <w:p w:rsidR="001F7198" w:rsidRPr="00D54225" w:rsidRDefault="001F7198" w:rsidP="001F7198">
      <w:pPr>
        <w:jc w:val="left"/>
        <w:rPr>
          <w:rFonts w:ascii="宋体" w:eastAsia="宋体" w:hAnsi="宋体" w:cs="Times New Roman"/>
          <w:sz w:val="24"/>
          <w:szCs w:val="24"/>
        </w:rPr>
      </w:pPr>
      <w:r w:rsidRPr="00D54225">
        <w:rPr>
          <w:rFonts w:ascii="宋体" w:eastAsia="宋体" w:hAnsi="宋体" w:cs="Times New Roman" w:hint="eastAsia"/>
          <w:sz w:val="24"/>
          <w:szCs w:val="24"/>
        </w:rPr>
        <w:t>称</w:t>
      </w:r>
      <w:r w:rsidRPr="00D54225">
        <w:rPr>
          <w:rFonts w:ascii="宋体" w:eastAsia="宋体" w:hAnsi="宋体" w:cs="Times New Roman"/>
          <w:sz w:val="24"/>
          <w:szCs w:val="24"/>
        </w:rPr>
        <w:object w:dxaOrig="320" w:dyaOrig="360">
          <v:shape id="_x0000_i1189" type="#_x0000_t75" style="width:16pt;height:18.5pt" o:ole="">
            <v:imagedata r:id="rId308" o:title=""/>
          </v:shape>
          <o:OLEObject Type="Embed" ProgID="Equation.DSMT4" ShapeID="_x0000_i1189" DrawAspect="Content" ObjectID="_1564053812" r:id="rId309"/>
        </w:object>
      </w:r>
      <w:r w:rsidRPr="00D54225">
        <w:rPr>
          <w:rFonts w:ascii="宋体" w:eastAsia="宋体" w:hAnsi="宋体" w:cs="Times New Roman" w:hint="eastAsia"/>
          <w:sz w:val="24"/>
          <w:szCs w:val="24"/>
        </w:rPr>
        <w:t>为样本综合权系数矩阵的行向量，由</w:t>
      </w:r>
      <w:r w:rsidRPr="00D54225">
        <w:rPr>
          <w:rFonts w:ascii="宋体" w:eastAsia="宋体" w:hAnsi="宋体" w:cs="Times New Roman"/>
          <w:sz w:val="24"/>
          <w:szCs w:val="24"/>
        </w:rPr>
        <w:object w:dxaOrig="320" w:dyaOrig="360">
          <v:shape id="_x0000_i1190" type="#_x0000_t75" style="width:16pt;height:18.5pt" o:ole="">
            <v:imagedata r:id="rId308" o:title=""/>
          </v:shape>
          <o:OLEObject Type="Embed" ProgID="Equation.DSMT4" ShapeID="_x0000_i1190" DrawAspect="Content" ObjectID="_1564053813" r:id="rId310"/>
        </w:object>
      </w:r>
      <w:r w:rsidRPr="00D54225">
        <w:rPr>
          <w:rFonts w:ascii="宋体" w:eastAsia="宋体" w:hAnsi="宋体" w:cs="Times New Roman" w:hint="eastAsia"/>
          <w:sz w:val="24"/>
          <w:szCs w:val="24"/>
        </w:rPr>
        <w:t>的最大值确定样本</w:t>
      </w:r>
      <w:r w:rsidRPr="00D54225">
        <w:rPr>
          <w:rFonts w:ascii="宋体" w:eastAsia="宋体" w:hAnsi="宋体" w:cs="Times New Roman"/>
          <w:sz w:val="24"/>
          <w:szCs w:val="24"/>
        </w:rPr>
        <w:object w:dxaOrig="139" w:dyaOrig="260">
          <v:shape id="_x0000_i1191" type="#_x0000_t75" style="width:6pt;height:13.5pt" o:ole="">
            <v:imagedata r:id="rId311" o:title=""/>
          </v:shape>
          <o:OLEObject Type="Embed" ProgID="Equation.DSMT4" ShapeID="_x0000_i1191" DrawAspect="Content" ObjectID="_1564053814" r:id="rId312"/>
        </w:object>
      </w:r>
      <w:r w:rsidRPr="00D54225">
        <w:rPr>
          <w:rFonts w:ascii="宋体" w:eastAsia="宋体" w:hAnsi="宋体" w:cs="Times New Roman" w:hint="eastAsia"/>
          <w:sz w:val="24"/>
          <w:szCs w:val="24"/>
        </w:rPr>
        <w:t>的所属灰类</w:t>
      </w:r>
      <w:r w:rsidRPr="005B6C59">
        <w:rPr>
          <w:rFonts w:ascii="Cambria" w:eastAsia="宋体" w:hAnsi="Cambria" w:cs="Times New Roman" w:hint="eastAsia"/>
          <w:sz w:val="24"/>
          <w:szCs w:val="24"/>
        </w:rPr>
        <w:t>。</w:t>
      </w:r>
    </w:p>
    <w:p w:rsidR="001F7198" w:rsidRPr="00F61370" w:rsidRDefault="001F7198" w:rsidP="00F61370">
      <w:pPr>
        <w:pStyle w:val="a3"/>
        <w:numPr>
          <w:ilvl w:val="0"/>
          <w:numId w:val="20"/>
        </w:numPr>
        <w:ind w:firstLineChars="0"/>
        <w:jc w:val="left"/>
        <w:rPr>
          <w:sz w:val="24"/>
          <w:szCs w:val="24"/>
        </w:rPr>
      </w:pPr>
      <w:r w:rsidRPr="00F61370">
        <w:rPr>
          <w:rFonts w:hint="eastAsia"/>
          <w:sz w:val="24"/>
          <w:szCs w:val="24"/>
        </w:rPr>
        <w:t>构建归一化矩阵</w:t>
      </w:r>
    </w:p>
    <w:p w:rsidR="001F7198" w:rsidRDefault="001F7198" w:rsidP="001F7198">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对于不同的物质以及不同的国家要求标准，我们应采用不同的方法对于数据进行归一化。对于非法添加物质，我们采用检测值减去限量值的方法，对于限量为不得出现取零。对于微生物、污染物、农残以及其他物质采用检测物质超标倍数的方法进行归一化，得到的归一化矩阵如下表（部分）。</w:t>
      </w:r>
    </w:p>
    <w:p w:rsidR="009846CA" w:rsidRPr="009846CA" w:rsidRDefault="009846CA" w:rsidP="009846CA">
      <w:pPr>
        <w:ind w:firstLine="480"/>
        <w:jc w:val="center"/>
        <w:rPr>
          <w:rFonts w:asciiTheme="minorEastAsia" w:hAnsiTheme="minorEastAsia"/>
          <w:sz w:val="24"/>
          <w:szCs w:val="24"/>
        </w:rPr>
      </w:pPr>
      <w:r>
        <w:rPr>
          <w:rFonts w:asciiTheme="minorEastAsia" w:hAnsiTheme="minorEastAsia" w:hint="eastAsia"/>
          <w:sz w:val="24"/>
          <w:szCs w:val="24"/>
        </w:rPr>
        <w:t>表3.1</w:t>
      </w:r>
      <w:r>
        <w:rPr>
          <w:rFonts w:asciiTheme="minorEastAsia" w:hAnsiTheme="minorEastAsia" w:hint="eastAsia"/>
          <w:b/>
          <w:color w:val="FF0000"/>
          <w:sz w:val="24"/>
          <w:szCs w:val="24"/>
        </w:rPr>
        <w:t xml:space="preserve"> </w:t>
      </w:r>
      <w:r>
        <w:rPr>
          <w:rFonts w:asciiTheme="minorEastAsia" w:hAnsiTheme="minorEastAsia" w:hint="eastAsia"/>
          <w:sz w:val="24"/>
          <w:szCs w:val="24"/>
        </w:rPr>
        <w:t>超标物质归一化矩阵</w:t>
      </w:r>
    </w:p>
    <w:tbl>
      <w:tblPr>
        <w:tblW w:w="5740" w:type="dxa"/>
        <w:jc w:val="center"/>
        <w:tblLook w:val="04A0" w:firstRow="1" w:lastRow="0" w:firstColumn="1" w:lastColumn="0" w:noHBand="0" w:noVBand="1"/>
      </w:tblPr>
      <w:tblGrid>
        <w:gridCol w:w="1552"/>
        <w:gridCol w:w="993"/>
        <w:gridCol w:w="1275"/>
        <w:gridCol w:w="880"/>
        <w:gridCol w:w="1040"/>
      </w:tblGrid>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食品添加剂</w:t>
            </w:r>
          </w:p>
        </w:tc>
        <w:tc>
          <w:tcPr>
            <w:tcW w:w="993"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污染物</w:t>
            </w:r>
          </w:p>
        </w:tc>
        <w:tc>
          <w:tcPr>
            <w:tcW w:w="1275"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非法添加</w:t>
            </w:r>
          </w:p>
        </w:tc>
        <w:tc>
          <w:tcPr>
            <w:tcW w:w="880"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农残</w:t>
            </w:r>
          </w:p>
        </w:tc>
        <w:tc>
          <w:tcPr>
            <w:tcW w:w="1040" w:type="dxa"/>
            <w:tcBorders>
              <w:top w:val="single" w:sz="4" w:space="0" w:color="9BC2E6"/>
              <w:left w:val="nil"/>
              <w:bottom w:val="single" w:sz="4" w:space="0" w:color="9BC2E6"/>
              <w:right w:val="single" w:sz="4" w:space="0" w:color="9BC2E6"/>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微生物</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0.08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0.07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0.04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lastRenderedPageBreak/>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0.75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0.57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0.02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0.06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0.07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0.20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0.03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0.02 </w:t>
            </w:r>
          </w:p>
        </w:tc>
        <w:tc>
          <w:tcPr>
            <w:tcW w:w="88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r w:rsidR="001F7198" w:rsidRPr="009846CA" w:rsidTr="009846CA">
        <w:trPr>
          <w:trHeight w:val="280"/>
          <w:jc w:val="center"/>
        </w:trPr>
        <w:tc>
          <w:tcPr>
            <w:tcW w:w="1552"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93"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75"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0.02 </w:t>
            </w:r>
          </w:p>
        </w:tc>
        <w:tc>
          <w:tcPr>
            <w:tcW w:w="88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r>
    </w:tbl>
    <w:p w:rsidR="001F7198" w:rsidRPr="00F61370" w:rsidRDefault="001F7198" w:rsidP="00F61370">
      <w:pPr>
        <w:pStyle w:val="a3"/>
        <w:numPr>
          <w:ilvl w:val="0"/>
          <w:numId w:val="20"/>
        </w:numPr>
        <w:ind w:firstLineChars="0"/>
        <w:jc w:val="left"/>
        <w:rPr>
          <w:sz w:val="24"/>
          <w:szCs w:val="24"/>
        </w:rPr>
      </w:pPr>
      <w:r w:rsidRPr="00F61370">
        <w:rPr>
          <w:rFonts w:hint="eastAsia"/>
          <w:sz w:val="24"/>
          <w:szCs w:val="24"/>
        </w:rPr>
        <w:t>确定参数的正负极性</w:t>
      </w:r>
    </w:p>
    <w:p w:rsidR="001F7198" w:rsidRPr="00D54225" w:rsidRDefault="001F7198" w:rsidP="001F7198">
      <w:pPr>
        <w:ind w:firstLineChars="100" w:firstLine="240"/>
        <w:jc w:val="left"/>
        <w:rPr>
          <w:rFonts w:ascii="宋体" w:eastAsia="宋体" w:hAnsi="宋体" w:cs="Times New Roman"/>
          <w:sz w:val="24"/>
          <w:szCs w:val="24"/>
        </w:rPr>
      </w:pPr>
      <w:r w:rsidRPr="00D54225">
        <w:rPr>
          <w:rFonts w:ascii="宋体" w:eastAsia="宋体" w:hAnsi="宋体" w:cs="Times New Roman" w:hint="eastAsia"/>
          <w:sz w:val="24"/>
          <w:szCs w:val="24"/>
        </w:rPr>
        <w:t>这</w:t>
      </w:r>
      <w:r w:rsidRPr="00D54225">
        <w:rPr>
          <w:rFonts w:ascii="宋体" w:eastAsia="宋体" w:hAnsi="宋体" w:cs="Times New Roman"/>
          <w:sz w:val="24"/>
          <w:szCs w:val="24"/>
        </w:rPr>
        <w:t>5个参数数值随</w:t>
      </w:r>
      <w:r w:rsidRPr="00D54225">
        <w:rPr>
          <w:rFonts w:ascii="宋体" w:eastAsia="宋体" w:hAnsi="宋体" w:cs="Times New Roman" w:hint="eastAsia"/>
          <w:sz w:val="24"/>
          <w:szCs w:val="24"/>
        </w:rPr>
        <w:t>现场的安全风险程度成正比，是正极指标。</w:t>
      </w:r>
    </w:p>
    <w:p w:rsidR="001F7198" w:rsidRDefault="001F7198" w:rsidP="00F61370">
      <w:pPr>
        <w:pStyle w:val="a3"/>
        <w:numPr>
          <w:ilvl w:val="0"/>
          <w:numId w:val="20"/>
        </w:numPr>
        <w:ind w:firstLineChars="0"/>
        <w:jc w:val="left"/>
        <w:rPr>
          <w:sz w:val="24"/>
          <w:szCs w:val="24"/>
        </w:rPr>
      </w:pPr>
      <w:r w:rsidRPr="00F61370">
        <w:rPr>
          <w:rFonts w:hint="eastAsia"/>
          <w:sz w:val="24"/>
          <w:szCs w:val="24"/>
        </w:rPr>
        <w:t>确定风险程度区间</w:t>
      </w:r>
    </w:p>
    <w:p w:rsidR="009846CA" w:rsidRPr="009846CA" w:rsidRDefault="009846CA" w:rsidP="009846CA">
      <w:pPr>
        <w:ind w:left="480"/>
        <w:jc w:val="center"/>
        <w:rPr>
          <w:rFonts w:asciiTheme="minorEastAsia" w:hAnsiTheme="minorEastAsia"/>
          <w:sz w:val="24"/>
          <w:szCs w:val="24"/>
        </w:rPr>
      </w:pPr>
      <w:r w:rsidRPr="009846CA">
        <w:rPr>
          <w:rFonts w:asciiTheme="minorEastAsia" w:hAnsiTheme="minorEastAsia" w:hint="eastAsia"/>
          <w:sz w:val="24"/>
          <w:szCs w:val="24"/>
        </w:rPr>
        <w:t>表</w:t>
      </w:r>
      <w:r>
        <w:rPr>
          <w:rFonts w:asciiTheme="minorEastAsia" w:hAnsiTheme="minorEastAsia" w:hint="eastAsia"/>
          <w:sz w:val="24"/>
          <w:szCs w:val="24"/>
        </w:rPr>
        <w:t>3.2</w:t>
      </w:r>
      <w:r w:rsidRPr="009846CA">
        <w:rPr>
          <w:rFonts w:asciiTheme="minorEastAsia" w:hAnsiTheme="minorEastAsia" w:hint="eastAsia"/>
          <w:b/>
          <w:color w:val="FF0000"/>
          <w:sz w:val="24"/>
          <w:szCs w:val="24"/>
        </w:rPr>
        <w:t xml:space="preserve"> </w:t>
      </w:r>
      <w:r>
        <w:rPr>
          <w:rFonts w:asciiTheme="minorEastAsia" w:hAnsiTheme="minorEastAsia" w:hint="eastAsia"/>
          <w:sz w:val="24"/>
          <w:szCs w:val="24"/>
        </w:rPr>
        <w:t>超标物质风险程度区间</w:t>
      </w:r>
    </w:p>
    <w:tbl>
      <w:tblPr>
        <w:tblW w:w="6940" w:type="dxa"/>
        <w:jc w:val="center"/>
        <w:tblLook w:val="04A0" w:firstRow="1" w:lastRow="0" w:firstColumn="1" w:lastColumn="0" w:noHBand="0" w:noVBand="1"/>
      </w:tblPr>
      <w:tblGrid>
        <w:gridCol w:w="1200"/>
        <w:gridCol w:w="1519"/>
        <w:gridCol w:w="941"/>
        <w:gridCol w:w="1200"/>
        <w:gridCol w:w="1040"/>
        <w:gridCol w:w="1040"/>
      </w:tblGrid>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考虑因数</w:t>
            </w:r>
          </w:p>
        </w:tc>
        <w:tc>
          <w:tcPr>
            <w:tcW w:w="1519"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食品添加剂</w:t>
            </w:r>
          </w:p>
        </w:tc>
        <w:tc>
          <w:tcPr>
            <w:tcW w:w="941"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污染物</w:t>
            </w:r>
          </w:p>
        </w:tc>
        <w:tc>
          <w:tcPr>
            <w:tcW w:w="1200"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非法添加</w:t>
            </w:r>
          </w:p>
        </w:tc>
        <w:tc>
          <w:tcPr>
            <w:tcW w:w="1040" w:type="dxa"/>
            <w:tcBorders>
              <w:top w:val="single" w:sz="4" w:space="0" w:color="9BC2E6"/>
              <w:left w:val="nil"/>
              <w:bottom w:val="single" w:sz="4" w:space="0" w:color="9BC2E6"/>
              <w:right w:val="nil"/>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农残</w:t>
            </w:r>
          </w:p>
        </w:tc>
        <w:tc>
          <w:tcPr>
            <w:tcW w:w="1040" w:type="dxa"/>
            <w:tcBorders>
              <w:top w:val="single" w:sz="4" w:space="0" w:color="9BC2E6"/>
              <w:left w:val="nil"/>
              <w:bottom w:val="single" w:sz="4" w:space="0" w:color="9BC2E6"/>
              <w:right w:val="single" w:sz="4" w:space="0" w:color="9BC2E6"/>
            </w:tcBorders>
            <w:shd w:val="clear" w:color="5B9BD5" w:fill="5B9BD5"/>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r w:rsidRPr="009846CA">
              <w:rPr>
                <w:rFonts w:asciiTheme="minorEastAsia" w:hAnsiTheme="minorEastAsia" w:cs="宋体" w:hint="eastAsia"/>
                <w:b/>
                <w:bCs/>
                <w:color w:val="FFFFFF"/>
                <w:kern w:val="0"/>
                <w:sz w:val="24"/>
                <w:szCs w:val="24"/>
              </w:rPr>
              <w:t>微生物</w:t>
            </w:r>
          </w:p>
        </w:tc>
      </w:tr>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left"/>
              <w:rPr>
                <w:rFonts w:asciiTheme="minorEastAsia" w:hAnsiTheme="minorEastAsia" w:cs="宋体"/>
                <w:b/>
                <w:bCs/>
                <w:color w:val="FFFFFF"/>
                <w:kern w:val="0"/>
                <w:sz w:val="24"/>
                <w:szCs w:val="24"/>
              </w:rPr>
            </w:pPr>
          </w:p>
        </w:tc>
        <w:tc>
          <w:tcPr>
            <w:tcW w:w="1519"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150.00 </w:t>
            </w:r>
          </w:p>
        </w:tc>
        <w:tc>
          <w:tcPr>
            <w:tcW w:w="941"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4.00 </w:t>
            </w:r>
          </w:p>
        </w:tc>
        <w:tc>
          <w:tcPr>
            <w:tcW w:w="120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0.20 </w:t>
            </w:r>
          </w:p>
        </w:tc>
        <w:tc>
          <w:tcPr>
            <w:tcW w:w="104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50.00 </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160.00 </w:t>
            </w:r>
          </w:p>
        </w:tc>
      </w:tr>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p>
        </w:tc>
        <w:tc>
          <w:tcPr>
            <w:tcW w:w="1519"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7.00 </w:t>
            </w:r>
          </w:p>
        </w:tc>
        <w:tc>
          <w:tcPr>
            <w:tcW w:w="941"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2.00 </w:t>
            </w:r>
          </w:p>
        </w:tc>
        <w:tc>
          <w:tcPr>
            <w:tcW w:w="120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0.06</w:t>
            </w:r>
          </w:p>
        </w:tc>
        <w:tc>
          <w:tcPr>
            <w:tcW w:w="1040" w:type="dxa"/>
            <w:tcBorders>
              <w:top w:val="single" w:sz="4" w:space="0" w:color="9BC2E6"/>
              <w:left w:val="nil"/>
              <w:bottom w:val="single" w:sz="4" w:space="0" w:color="9BC2E6"/>
              <w:right w:val="nil"/>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5.00 </w:t>
            </w:r>
          </w:p>
        </w:tc>
        <w:tc>
          <w:tcPr>
            <w:tcW w:w="1040" w:type="dxa"/>
            <w:tcBorders>
              <w:top w:val="single" w:sz="4" w:space="0" w:color="9BC2E6"/>
              <w:left w:val="nil"/>
              <w:bottom w:val="single" w:sz="4" w:space="0" w:color="9BC2E6"/>
              <w:right w:val="single" w:sz="4" w:space="0" w:color="9BC2E6"/>
            </w:tcBorders>
            <w:shd w:val="clear" w:color="auto" w:fill="auto"/>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3.53 </w:t>
            </w:r>
          </w:p>
        </w:tc>
      </w:tr>
      <w:tr w:rsidR="001F7198" w:rsidRPr="009846CA" w:rsidTr="009846CA">
        <w:trPr>
          <w:trHeight w:val="280"/>
          <w:jc w:val="center"/>
        </w:trPr>
        <w:tc>
          <w:tcPr>
            <w:tcW w:w="1200" w:type="dxa"/>
            <w:tcBorders>
              <w:top w:val="single" w:sz="4" w:space="0" w:color="9BC2E6"/>
              <w:left w:val="single" w:sz="4" w:space="0" w:color="9BC2E6"/>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p>
        </w:tc>
        <w:tc>
          <w:tcPr>
            <w:tcW w:w="1519"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941"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 xml:space="preserve">1.00 </w:t>
            </w:r>
          </w:p>
        </w:tc>
        <w:tc>
          <w:tcPr>
            <w:tcW w:w="120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0</w:t>
            </w:r>
          </w:p>
        </w:tc>
        <w:tc>
          <w:tcPr>
            <w:tcW w:w="1040" w:type="dxa"/>
            <w:tcBorders>
              <w:top w:val="single" w:sz="4" w:space="0" w:color="9BC2E6"/>
              <w:left w:val="nil"/>
              <w:bottom w:val="single" w:sz="4" w:space="0" w:color="9BC2E6"/>
              <w:right w:val="nil"/>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1</w:t>
            </w:r>
          </w:p>
        </w:tc>
        <w:tc>
          <w:tcPr>
            <w:tcW w:w="1040" w:type="dxa"/>
            <w:tcBorders>
              <w:top w:val="single" w:sz="4" w:space="0" w:color="9BC2E6"/>
              <w:left w:val="nil"/>
              <w:bottom w:val="single" w:sz="4" w:space="0" w:color="9BC2E6"/>
              <w:right w:val="single" w:sz="4" w:space="0" w:color="9BC2E6"/>
            </w:tcBorders>
            <w:shd w:val="clear" w:color="DDEBF7" w:fill="DDEBF7"/>
            <w:noWrap/>
            <w:vAlign w:val="center"/>
            <w:hideMark/>
          </w:tcPr>
          <w:p w:rsidR="001F7198" w:rsidRPr="009846CA" w:rsidRDefault="001F7198" w:rsidP="001F7198">
            <w:pPr>
              <w:widowControl/>
              <w:jc w:val="right"/>
              <w:rPr>
                <w:rFonts w:asciiTheme="minorEastAsia" w:hAnsiTheme="minorEastAsia" w:cs="宋体"/>
                <w:color w:val="000000"/>
                <w:kern w:val="0"/>
                <w:sz w:val="24"/>
                <w:szCs w:val="24"/>
              </w:rPr>
            </w:pPr>
            <w:r w:rsidRPr="009846CA">
              <w:rPr>
                <w:rFonts w:asciiTheme="minorEastAsia" w:hAnsiTheme="minorEastAsia" w:cs="宋体" w:hint="eastAsia"/>
                <w:color w:val="000000"/>
                <w:kern w:val="0"/>
                <w:sz w:val="24"/>
                <w:szCs w:val="24"/>
              </w:rPr>
              <w:t>1</w:t>
            </w:r>
          </w:p>
        </w:tc>
      </w:tr>
    </w:tbl>
    <w:p w:rsidR="001F7198" w:rsidRPr="00D54225" w:rsidRDefault="001F7198" w:rsidP="001F7198">
      <w:pPr>
        <w:jc w:val="left"/>
        <w:rPr>
          <w:rFonts w:ascii="宋体" w:eastAsia="宋体" w:hAnsi="宋体" w:cs="Times New Roman"/>
          <w:sz w:val="24"/>
          <w:szCs w:val="24"/>
        </w:rPr>
      </w:pPr>
      <w:r w:rsidRPr="00D54225">
        <w:rPr>
          <w:rFonts w:ascii="宋体" w:eastAsia="宋体" w:hAnsi="宋体" w:cs="Times New Roman" w:hint="eastAsia"/>
          <w:sz w:val="24"/>
          <w:szCs w:val="24"/>
        </w:rPr>
        <w:t>主要根据国家现行的食品安全质量评估标注确定。</w:t>
      </w:r>
    </w:p>
    <w:p w:rsidR="001F7198" w:rsidRPr="00F61370" w:rsidRDefault="001F7198" w:rsidP="00F61370">
      <w:pPr>
        <w:pStyle w:val="a3"/>
        <w:numPr>
          <w:ilvl w:val="0"/>
          <w:numId w:val="20"/>
        </w:numPr>
        <w:ind w:firstLineChars="0"/>
        <w:jc w:val="left"/>
        <w:rPr>
          <w:sz w:val="24"/>
          <w:szCs w:val="24"/>
        </w:rPr>
      </w:pPr>
      <w:r w:rsidRPr="00F61370">
        <w:rPr>
          <w:sz w:val="24"/>
          <w:szCs w:val="24"/>
        </w:rPr>
        <w:t>构造白化权函数及权系数</w:t>
      </w:r>
      <w:r w:rsidRPr="00F61370">
        <w:rPr>
          <w:rFonts w:hint="eastAsia"/>
          <w:sz w:val="24"/>
          <w:szCs w:val="24"/>
        </w:rPr>
        <w:t>（以污染物为例）</w:t>
      </w:r>
    </w:p>
    <w:p w:rsidR="001F7198" w:rsidRDefault="00F61370" w:rsidP="00826831">
      <w:pPr>
        <w:jc w:val="left"/>
      </w:pPr>
      <w:r>
        <w:rPr>
          <w:rFonts w:ascii="宋体" w:eastAsia="宋体" w:hAnsi="宋体" w:cs="Times New Roman" w:hint="eastAsia"/>
          <w:sz w:val="24"/>
          <w:szCs w:val="24"/>
        </w:rPr>
        <w:t xml:space="preserve">    高风险：</w:t>
      </w:r>
      <m:oMath>
        <m:sSub>
          <m:sSubPr>
            <m:ctrlPr>
              <w:rPr>
                <w:rFonts w:ascii="Cambria Math" w:hAnsi="Cambria Math"/>
              </w:rPr>
            </m:ctrlPr>
          </m:sSubPr>
          <m:e>
            <m:r>
              <w:rPr>
                <w:rFonts w:ascii="Cambria Math" w:hAnsi="Cambria Math"/>
              </w:rPr>
              <m:t>f</m:t>
            </m:r>
          </m:e>
          <m:sub>
            <m:r>
              <w:rPr>
                <w:rFonts w:ascii="Cambria Math" w:hAnsi="Cambria Math"/>
              </w:rPr>
              <m:t>1</m:t>
            </m:r>
            <m:d>
              <m:dPr>
                <m:ctrlPr>
                  <w:rPr>
                    <w:rFonts w:ascii="Cambria Math" w:hAnsi="Cambria Math"/>
                    <w:i/>
                  </w:rPr>
                </m:ctrlPr>
              </m:dPr>
              <m:e>
                <m:r>
                  <w:rPr>
                    <w:rFonts w:ascii="Cambria Math" w:hAnsi="Cambria Math"/>
                  </w:rPr>
                  <m:t>ij</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)/(4-2)</m:t>
                </m:r>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
          </m:e>
        </m:d>
      </m:oMath>
    </w:p>
    <w:p w:rsidR="001F7198" w:rsidRPr="00FA4023" w:rsidRDefault="001F7198" w:rsidP="00826831">
      <w:pPr>
        <w:ind w:firstLineChars="200" w:firstLine="480"/>
        <w:jc w:val="left"/>
      </w:pPr>
      <w:r w:rsidRPr="00D54225">
        <w:rPr>
          <w:rFonts w:ascii="宋体" w:eastAsia="宋体" w:hAnsi="宋体" w:cs="Times New Roman" w:hint="eastAsia"/>
          <w:sz w:val="24"/>
          <w:szCs w:val="24"/>
        </w:rPr>
        <w:t>中</w:t>
      </w:r>
      <w:r w:rsidR="00F61370">
        <w:rPr>
          <w:rFonts w:ascii="宋体" w:eastAsia="宋体" w:hAnsi="宋体" w:cs="Times New Roman" w:hint="eastAsia"/>
          <w:sz w:val="24"/>
          <w:szCs w:val="24"/>
        </w:rPr>
        <w:t>风险</w:t>
      </w:r>
      <w:r w:rsidRPr="00D54225">
        <w:rPr>
          <w:rFonts w:ascii="宋体" w:eastAsia="宋体" w:hAnsi="宋体" w:cs="Times New Roman" w:hint="eastAsia"/>
          <w:sz w:val="24"/>
          <w:szCs w:val="24"/>
        </w:rPr>
        <w:t>：</w:t>
      </w:r>
      <m:oMath>
        <m:sSub>
          <m:sSubPr>
            <m:ctrlPr>
              <w:rPr>
                <w:rFonts w:ascii="Cambria Math" w:hAnsi="Cambria Math"/>
              </w:rPr>
            </m:ctrlPr>
          </m:sSubPr>
          <m:e>
            <m:r>
              <w:rPr>
                <w:rFonts w:ascii="Cambria Math" w:hAnsi="Cambria Math"/>
              </w:rPr>
              <m:t>f</m:t>
            </m:r>
          </m:e>
          <m:sub>
            <m:r>
              <w:rPr>
                <w:rFonts w:ascii="Cambria Math" w:hAnsi="Cambria Math"/>
              </w:rPr>
              <m:t>2</m:t>
            </m:r>
            <m:d>
              <m:dPr>
                <m:ctrlPr>
                  <w:rPr>
                    <w:rFonts w:ascii="Cambria Math" w:hAnsi="Cambria Math"/>
                    <w:i/>
                  </w:rPr>
                </m:ctrlPr>
              </m:dPr>
              <m:e>
                <m:r>
                  <w:rPr>
                    <w:rFonts w:ascii="Cambria Math" w:hAnsi="Cambria Math"/>
                  </w:rPr>
                  <m:t>ij</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(4-</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)/(4-2)</m:t>
                </m:r>
              </m:e>
              <m:e>
                <m:r>
                  <w:rPr>
                    <w:rFonts w:ascii="Cambria Math" w:hAnsi="Cambria Math"/>
                  </w:rPr>
                  <m:t>1</m:t>
                </m:r>
                <m:ctrlPr>
                  <w:rPr>
                    <w:rFonts w:ascii="Cambria Math" w:eastAsia="Cambria Math" w:hAnsi="Cambria Math" w:cs="Cambria Math"/>
                    <w:i/>
                  </w:rPr>
                </m:ctrlPr>
              </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-1)/(2-1)</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≤4</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r>
                      <m:e>
                        <m:sSub>
                          <m:sSubPr>
                            <m:ctrlPr>
                              <w:rPr>
                                <w:rFonts w:ascii="Cambria Math" w:hAnsi="Cambria Math"/>
                                <w:i/>
                              </w:rPr>
                            </m:ctrlPr>
                          </m:sSubPr>
                          <m:e>
                            <m:r>
                              <w:rPr>
                                <w:rFonts w:ascii="Cambria Math" w:hAnsi="Cambria Math"/>
                              </w:rPr>
                              <m:t>1≤d</m:t>
                            </m:r>
                          </m:e>
                          <m:sub>
                            <m:r>
                              <w:rPr>
                                <w:rFonts w:ascii="Cambria Math" w:hAnsi="Cambria Math"/>
                              </w:rPr>
                              <m:t>ij</m:t>
                            </m:r>
                          </m:sub>
                        </m:sSub>
                        <m:r>
                          <w:rPr>
                            <w:rFonts w:ascii="Cambria Math" w:hAnsi="Cambria Math"/>
                          </w:rPr>
                          <m:t>≤2</m:t>
                        </m:r>
                      </m:e>
                    </m:m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m:t>
                        </m:r>
                      </m:e>
                    </m:mr>
                  </m:m>
                </m:e>
              </m:mr>
            </m:m>
          </m:e>
        </m:d>
      </m:oMath>
    </w:p>
    <w:p w:rsidR="001F7198" w:rsidRDefault="001F7198" w:rsidP="00826831">
      <w:pPr>
        <w:ind w:firstLineChars="200" w:firstLine="480"/>
        <w:jc w:val="left"/>
      </w:pPr>
      <w:r w:rsidRPr="00D54225">
        <w:rPr>
          <w:rFonts w:ascii="宋体" w:eastAsia="宋体" w:hAnsi="宋体" w:cs="Times New Roman" w:hint="eastAsia"/>
          <w:sz w:val="24"/>
          <w:szCs w:val="24"/>
        </w:rPr>
        <w:t>低</w:t>
      </w:r>
      <w:r w:rsidR="00F61370">
        <w:rPr>
          <w:rFonts w:ascii="宋体" w:eastAsia="宋体" w:hAnsi="宋体" w:cs="Times New Roman" w:hint="eastAsia"/>
          <w:sz w:val="24"/>
          <w:szCs w:val="24"/>
        </w:rPr>
        <w:t>风险</w:t>
      </w:r>
      <w:r w:rsidRPr="00D54225">
        <w:rPr>
          <w:rFonts w:ascii="宋体" w:eastAsia="宋体" w:hAnsi="宋体" w:cs="Times New Roman" w:hint="eastAsia"/>
          <w:sz w:val="24"/>
          <w:szCs w:val="24"/>
        </w:rPr>
        <w:t>：</w:t>
      </w:r>
      <m:oMath>
        <m:sSub>
          <m:sSubPr>
            <m:ctrlPr>
              <w:rPr>
                <w:rFonts w:ascii="Cambria Math" w:hAnsi="Cambria Math"/>
              </w:rPr>
            </m:ctrlPr>
          </m:sSubPr>
          <m:e>
            <m:r>
              <w:rPr>
                <w:rFonts w:ascii="Cambria Math" w:hAnsi="Cambria Math"/>
              </w:rPr>
              <m:t>f</m:t>
            </m:r>
          </m:e>
          <m:sub>
            <m:r>
              <w:rPr>
                <w:rFonts w:ascii="Cambria Math" w:hAnsi="Cambria Math"/>
              </w:rPr>
              <m:t>3</m:t>
            </m:r>
            <m:d>
              <m:dPr>
                <m:ctrlPr>
                  <w:rPr>
                    <w:rFonts w:ascii="Cambria Math" w:hAnsi="Cambria Math"/>
                    <w:i/>
                  </w:rPr>
                </m:ctrlPr>
              </m:dPr>
              <m:e>
                <m:r>
                  <w:rPr>
                    <w:rFonts w:ascii="Cambria Math" w:hAnsi="Cambria Math"/>
                  </w:rPr>
                  <m:t>ij</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)/(2-1)</m:t>
                </m:r>
              </m:e>
              <m:e>
                <m:r>
                  <w:rPr>
                    <w:rFonts w:ascii="Cambria Math" w:hAnsi="Cambria Math"/>
                  </w:rPr>
                  <m:t>1</m:t>
                </m:r>
              </m:e>
            </m:eqArr>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≤2</m:t>
                  </m:r>
                </m:e>
              </m:mr>
              <m:mr>
                <m:e>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≤1</m:t>
                  </m:r>
                </m:e>
              </m:mr>
            </m:m>
          </m:e>
        </m:d>
      </m:oMath>
    </w:p>
    <w:p w:rsidR="001F7198" w:rsidRPr="00D54225" w:rsidRDefault="001F7198" w:rsidP="00F61370">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其他物质与此同理</w:t>
      </w:r>
      <w:r w:rsidR="00826831">
        <w:rPr>
          <w:rFonts w:ascii="宋体" w:eastAsia="宋体" w:hAnsi="宋体" w:cs="Times New Roman" w:hint="eastAsia"/>
          <w:sz w:val="24"/>
          <w:szCs w:val="24"/>
        </w:rPr>
        <w:t>。</w:t>
      </w:r>
    </w:p>
    <w:p w:rsidR="001F7198" w:rsidRPr="00F61370" w:rsidRDefault="001F7198" w:rsidP="00F61370">
      <w:pPr>
        <w:pStyle w:val="a3"/>
        <w:numPr>
          <w:ilvl w:val="0"/>
          <w:numId w:val="20"/>
        </w:numPr>
        <w:ind w:firstLineChars="0"/>
        <w:jc w:val="left"/>
        <w:rPr>
          <w:sz w:val="24"/>
          <w:szCs w:val="24"/>
        </w:rPr>
      </w:pPr>
      <w:r w:rsidRPr="00F61370">
        <w:rPr>
          <w:sz w:val="24"/>
          <w:szCs w:val="24"/>
        </w:rPr>
        <w:t>计算权系数矩阵</w:t>
      </w:r>
    </w:p>
    <w:p w:rsidR="001F7198" w:rsidRPr="00D54225" w:rsidRDefault="001F7198" w:rsidP="00F61370">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将</w:t>
      </w:r>
      <w:r w:rsidRPr="00D54225">
        <w:rPr>
          <w:rFonts w:ascii="宋体" w:eastAsia="宋体" w:hAnsi="宋体" w:cs="Times New Roman"/>
          <w:sz w:val="24"/>
          <w:szCs w:val="24"/>
        </w:rPr>
        <w:t>5个参数处理后的数值带入公式，可得各自</w:t>
      </w:r>
      <w:r w:rsidRPr="00D54225">
        <w:rPr>
          <w:rFonts w:ascii="宋体" w:eastAsia="宋体" w:hAnsi="宋体" w:cs="Times New Roman" w:hint="eastAsia"/>
          <w:sz w:val="24"/>
          <w:szCs w:val="24"/>
        </w:rPr>
        <w:t>权系数矩阵。。</w:t>
      </w:r>
    </w:p>
    <w:p w:rsidR="001F7198" w:rsidRPr="00F61370" w:rsidRDefault="001F7198" w:rsidP="00F61370">
      <w:pPr>
        <w:pStyle w:val="a3"/>
        <w:numPr>
          <w:ilvl w:val="0"/>
          <w:numId w:val="20"/>
        </w:numPr>
        <w:ind w:firstLineChars="0"/>
        <w:jc w:val="left"/>
        <w:rPr>
          <w:sz w:val="24"/>
          <w:szCs w:val="24"/>
        </w:rPr>
      </w:pPr>
      <w:r w:rsidRPr="00F61370">
        <w:rPr>
          <w:sz w:val="24"/>
          <w:szCs w:val="24"/>
        </w:rPr>
        <w:t>确定</w:t>
      </w:r>
      <w:r w:rsidR="00F61370">
        <w:rPr>
          <w:rFonts w:hint="eastAsia"/>
          <w:sz w:val="24"/>
          <w:szCs w:val="24"/>
        </w:rPr>
        <w:t>权重</w:t>
      </w:r>
      <w:r w:rsidRPr="00F61370">
        <w:rPr>
          <w:sz w:val="24"/>
          <w:szCs w:val="24"/>
        </w:rPr>
        <w:t>值</w:t>
      </w:r>
    </w:p>
    <w:p w:rsidR="001F7198" w:rsidRDefault="001F7198" w:rsidP="009846CA">
      <w:pPr>
        <w:ind w:firstLineChars="200" w:firstLine="480"/>
        <w:jc w:val="left"/>
        <w:rPr>
          <w:rFonts w:ascii="宋体" w:eastAsia="宋体" w:hAnsi="宋体" w:cs="Times New Roman"/>
          <w:sz w:val="24"/>
          <w:szCs w:val="24"/>
        </w:rPr>
      </w:pPr>
      <w:r w:rsidRPr="00D54225">
        <w:rPr>
          <w:rFonts w:ascii="宋体" w:eastAsia="宋体" w:hAnsi="宋体" w:cs="Times New Roman" w:hint="eastAsia"/>
          <w:sz w:val="24"/>
          <w:szCs w:val="24"/>
        </w:rPr>
        <w:t>根据以上定性分析中所提及的鲜菜样品中的风险内容，我们将鲜菜作物中的相关参数划分不同的等级，并认为此五项参数是造成鲜菜质量不合格的全部原因。将</w:t>
      </w:r>
      <w:r w:rsidRPr="00D54225">
        <w:rPr>
          <w:rFonts w:ascii="宋体" w:eastAsia="宋体" w:hAnsi="宋体" w:cs="Times New Roman"/>
          <w:sz w:val="24"/>
          <w:szCs w:val="24"/>
        </w:rPr>
        <w:t>3个权系数矩阵的对应值进行加权平均，</w:t>
      </w:r>
      <w:r w:rsidRPr="00D54225">
        <w:rPr>
          <w:rFonts w:ascii="宋体" w:eastAsia="宋体" w:hAnsi="宋体" w:cs="Times New Roman" w:hint="eastAsia"/>
          <w:sz w:val="24"/>
          <w:szCs w:val="24"/>
        </w:rPr>
        <w:t>分别侧重考虑了非法添加、污染物（重金属元素）以及微生物和其他物质得到了不合格鲜菜样品的综合权系数矩阵。由综合权系数矩阵中各不合格样品行向量的最大值，判断各样品所属灰类。灰类分布图如下图所示。并列出具有较高风险的鲜菜的详细信息表。</w:t>
      </w:r>
    </w:p>
    <w:p w:rsidR="00756CB6" w:rsidRPr="009846CA" w:rsidRDefault="00756CB6" w:rsidP="009846CA">
      <w:pPr>
        <w:ind w:firstLineChars="200" w:firstLine="480"/>
        <w:jc w:val="left"/>
        <w:rPr>
          <w:rFonts w:ascii="宋体" w:eastAsia="宋体" w:hAnsi="宋体" w:cs="Times New Roman"/>
          <w:sz w:val="24"/>
          <w:szCs w:val="24"/>
        </w:rPr>
      </w:pPr>
    </w:p>
    <w:p w:rsidR="001F7198" w:rsidRPr="009846CA" w:rsidRDefault="00F61370" w:rsidP="009846CA">
      <w:pPr>
        <w:pStyle w:val="a3"/>
        <w:ind w:left="360" w:firstLineChars="0" w:firstLine="0"/>
        <w:jc w:val="center"/>
        <w:rPr>
          <w:rFonts w:ascii="宋体" w:eastAsia="宋体" w:hAnsi="宋体" w:cs="Times New Roman"/>
          <w:sz w:val="24"/>
          <w:szCs w:val="24"/>
        </w:rPr>
      </w:pPr>
      <w:r w:rsidRPr="009846CA">
        <w:rPr>
          <w:rFonts w:ascii="宋体" w:eastAsia="宋体" w:hAnsi="宋体" w:cs="Times New Roman" w:hint="eastAsia"/>
          <w:sz w:val="24"/>
          <w:szCs w:val="24"/>
        </w:rPr>
        <w:t>表</w:t>
      </w:r>
      <w:r w:rsidR="009846CA">
        <w:rPr>
          <w:rFonts w:ascii="宋体" w:eastAsia="宋体" w:hAnsi="宋体" w:cs="Times New Roman" w:hint="eastAsia"/>
          <w:sz w:val="24"/>
          <w:szCs w:val="24"/>
        </w:rPr>
        <w:t>3.3</w:t>
      </w:r>
      <w:r w:rsidRPr="009846CA">
        <w:rPr>
          <w:rFonts w:ascii="宋体" w:eastAsia="宋体" w:hAnsi="宋体" w:cs="Times New Roman" w:hint="eastAsia"/>
          <w:sz w:val="24"/>
          <w:szCs w:val="24"/>
        </w:rPr>
        <w:t xml:space="preserve"> 分别侧重考虑非法添加、污染物（重金属元素）以及微生物和其他物质的灰类分布图</w:t>
      </w:r>
    </w:p>
    <w:p w:rsidR="001F7198" w:rsidRDefault="001F7198" w:rsidP="001F7198">
      <w:pPr>
        <w:jc w:val="left"/>
        <w:rPr>
          <w:noProof/>
        </w:rPr>
      </w:pPr>
      <w:r>
        <w:rPr>
          <w:noProof/>
        </w:rPr>
        <w:lastRenderedPageBreak/>
        <w:drawing>
          <wp:inline distT="0" distB="0" distL="0" distR="0" wp14:anchorId="7316F458" wp14:editId="52A8B6B9">
            <wp:extent cx="2540488" cy="22225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3"/>
                    <a:srcRect l="37443" t="26326" r="28967" b="19735"/>
                    <a:stretch/>
                  </pic:blipFill>
                  <pic:spPr bwMode="auto">
                    <a:xfrm>
                      <a:off x="0" y="0"/>
                      <a:ext cx="2542116" cy="22239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76C07C" wp14:editId="3FC31064">
            <wp:extent cx="2541600" cy="2224800"/>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4"/>
                    <a:srcRect l="23865" t="25899" r="47053" b="27622"/>
                    <a:stretch/>
                  </pic:blipFill>
                  <pic:spPr bwMode="auto">
                    <a:xfrm>
                      <a:off x="0" y="0"/>
                      <a:ext cx="2541600" cy="2224800"/>
                    </a:xfrm>
                    <a:prstGeom prst="rect">
                      <a:avLst/>
                    </a:prstGeom>
                    <a:ln>
                      <a:noFill/>
                    </a:ln>
                    <a:extLst>
                      <a:ext uri="{53640926-AAD7-44D8-BBD7-CCE9431645EC}">
                        <a14:shadowObscured xmlns:a14="http://schemas.microsoft.com/office/drawing/2010/main"/>
                      </a:ext>
                    </a:extLst>
                  </pic:spPr>
                </pic:pic>
              </a:graphicData>
            </a:graphic>
          </wp:inline>
        </w:drawing>
      </w:r>
    </w:p>
    <w:p w:rsidR="001F7198" w:rsidRDefault="001F7198" w:rsidP="001F7198">
      <w:pPr>
        <w:jc w:val="left"/>
        <w:rPr>
          <w:noProof/>
        </w:rPr>
      </w:pPr>
      <w:r>
        <w:rPr>
          <w:noProof/>
        </w:rPr>
        <w:drawing>
          <wp:inline distT="0" distB="0" distL="0" distR="0" wp14:anchorId="42B483D7" wp14:editId="2232B23D">
            <wp:extent cx="2541600" cy="2221200"/>
            <wp:effectExtent l="0" t="0" r="0" b="8255"/>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5"/>
                    <a:srcRect l="31543" t="24829" r="32459" b="18236"/>
                    <a:stretch/>
                  </pic:blipFill>
                  <pic:spPr bwMode="auto">
                    <a:xfrm>
                      <a:off x="0" y="0"/>
                      <a:ext cx="2541600" cy="2221200"/>
                    </a:xfrm>
                    <a:prstGeom prst="rect">
                      <a:avLst/>
                    </a:prstGeom>
                    <a:ln>
                      <a:noFill/>
                    </a:ln>
                    <a:extLst>
                      <a:ext uri="{53640926-AAD7-44D8-BBD7-CCE9431645EC}">
                        <a14:shadowObscured xmlns:a14="http://schemas.microsoft.com/office/drawing/2010/main"/>
                      </a:ext>
                    </a:extLst>
                  </pic:spPr>
                </pic:pic>
              </a:graphicData>
            </a:graphic>
          </wp:inline>
        </w:drawing>
      </w:r>
    </w:p>
    <w:p w:rsidR="001F7198" w:rsidRPr="009846CA" w:rsidRDefault="00F61370" w:rsidP="009846CA">
      <w:pPr>
        <w:jc w:val="center"/>
        <w:rPr>
          <w:rFonts w:ascii="宋体" w:eastAsia="宋体" w:hAnsi="宋体" w:cs="Times New Roman"/>
          <w:sz w:val="24"/>
          <w:szCs w:val="24"/>
        </w:rPr>
      </w:pPr>
      <w:r w:rsidRPr="009846CA">
        <w:rPr>
          <w:rFonts w:ascii="宋体" w:eastAsia="宋体" w:hAnsi="宋体" w:cs="Times New Roman" w:hint="eastAsia"/>
          <w:sz w:val="24"/>
          <w:szCs w:val="24"/>
        </w:rPr>
        <w:t>表</w:t>
      </w:r>
      <w:r w:rsidR="009846CA" w:rsidRPr="009846CA">
        <w:rPr>
          <w:rFonts w:ascii="宋体" w:eastAsia="宋体" w:hAnsi="宋体" w:cs="Times New Roman" w:hint="eastAsia"/>
          <w:sz w:val="24"/>
          <w:szCs w:val="24"/>
        </w:rPr>
        <w:t>3.4</w:t>
      </w:r>
      <w:r w:rsidRPr="009846CA">
        <w:rPr>
          <w:rFonts w:ascii="宋体" w:eastAsia="宋体" w:hAnsi="宋体" w:cs="Times New Roman" w:hint="eastAsia"/>
          <w:sz w:val="24"/>
          <w:szCs w:val="24"/>
        </w:rPr>
        <w:t xml:space="preserve"> 中风险以及高风险蔬菜的危险物质表（部分）</w:t>
      </w:r>
    </w:p>
    <w:tbl>
      <w:tblPr>
        <w:tblW w:w="9174" w:type="dxa"/>
        <w:tblLayout w:type="fixed"/>
        <w:tblLook w:val="04A0" w:firstRow="1" w:lastRow="0" w:firstColumn="1" w:lastColumn="0" w:noHBand="0" w:noVBand="1"/>
      </w:tblPr>
      <w:tblGrid>
        <w:gridCol w:w="1360"/>
        <w:gridCol w:w="1300"/>
        <w:gridCol w:w="1757"/>
        <w:gridCol w:w="1787"/>
        <w:gridCol w:w="2120"/>
        <w:gridCol w:w="850"/>
      </w:tblGrid>
      <w:tr w:rsidR="00631303" w:rsidTr="00631303">
        <w:trPr>
          <w:trHeight w:val="206"/>
        </w:trPr>
        <w:tc>
          <w:tcPr>
            <w:tcW w:w="1360" w:type="dxa"/>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蔬菜名称</w:t>
            </w:r>
          </w:p>
        </w:tc>
        <w:tc>
          <w:tcPr>
            <w:tcW w:w="1300"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不合格项目分类</w:t>
            </w:r>
          </w:p>
        </w:tc>
        <w:tc>
          <w:tcPr>
            <w:tcW w:w="1757"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不合格项目</w:t>
            </w:r>
          </w:p>
        </w:tc>
        <w:tc>
          <w:tcPr>
            <w:tcW w:w="1787" w:type="dxa"/>
          </w:tcPr>
          <w:p w:rsidR="00631303" w:rsidRDefault="00631303" w:rsidP="001F7198">
            <w:r w:rsidRPr="00D54225">
              <w:rPr>
                <w:rFonts w:ascii="宋体" w:eastAsia="宋体" w:hAnsi="宋体" w:cs="Times New Roman" w:hint="eastAsia"/>
                <w:sz w:val="24"/>
                <w:szCs w:val="24"/>
              </w:rPr>
              <w:t>检测数值</w:t>
            </w:r>
          </w:p>
        </w:tc>
        <w:tc>
          <w:tcPr>
            <w:tcW w:w="2120" w:type="dxa"/>
          </w:tcPr>
          <w:p w:rsidR="00631303" w:rsidRDefault="00631303" w:rsidP="001F7198">
            <w:r w:rsidRPr="00D54225">
              <w:rPr>
                <w:rFonts w:ascii="宋体" w:eastAsia="宋体" w:hAnsi="宋体" w:cs="Times New Roman" w:hint="eastAsia"/>
                <w:sz w:val="24"/>
                <w:szCs w:val="24"/>
              </w:rPr>
              <w:t>法规限制</w:t>
            </w:r>
          </w:p>
        </w:tc>
        <w:tc>
          <w:tcPr>
            <w:tcW w:w="850" w:type="dxa"/>
          </w:tcPr>
          <w:p w:rsidR="00631303" w:rsidRDefault="00631303" w:rsidP="001F7198">
            <w:r w:rsidRPr="00D54225">
              <w:rPr>
                <w:rFonts w:ascii="宋体" w:eastAsia="宋体" w:hAnsi="宋体" w:cs="Times New Roman" w:hint="eastAsia"/>
                <w:sz w:val="24"/>
                <w:szCs w:val="24"/>
              </w:rPr>
              <w:t>风险等级</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小豆芽</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非法添加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6-苄基腺嘌呤（6-BA）</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0.75mg/kg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w:t>
            </w: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mg/kg</w:t>
            </w:r>
            <w:r w:rsidRPr="005B6C59">
              <w:rPr>
                <w:rFonts w:ascii="Cambria" w:eastAsia="宋体" w:hAnsi="Cambria" w:cs="Times New Roman" w:hint="eastAsia"/>
                <w:sz w:val="24"/>
                <w:szCs w:val="24"/>
              </w:rPr>
              <w:t>）</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RPr="00D54225"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竹荪</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2.1mg/kg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0.5mg/kg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苋菜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0.38mg/kg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0.2mg/kg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613"/>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蔬菜（生姜）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铅</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1.4mg/kg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0.1mg/kg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木耳菜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0.33mg/kg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0.2mg/kg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韭菜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汞</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0.034mg/kg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0.01mg/kg</w:t>
            </w:r>
          </w:p>
        </w:tc>
        <w:tc>
          <w:tcPr>
            <w:tcW w:w="850" w:type="dxa"/>
          </w:tcPr>
          <w:p w:rsidR="00631303" w:rsidRDefault="00631303" w:rsidP="001F7198">
            <w:r w:rsidRPr="003C7139">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马铃薯</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汞</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0.039mg/kg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0.01mg/kg</w:t>
            </w:r>
          </w:p>
        </w:tc>
        <w:tc>
          <w:tcPr>
            <w:tcW w:w="850" w:type="dxa"/>
          </w:tcPr>
          <w:p w:rsidR="00631303" w:rsidRDefault="00631303" w:rsidP="001F7198">
            <w:r w:rsidRPr="003C4524">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饭豆(雀蛋豆)</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生物毒素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赭曲霉毒素A</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14.3</w:t>
            </w:r>
            <w:r w:rsidRPr="005B6C59">
              <w:rPr>
                <w:rFonts w:ascii="Cambria" w:eastAsia="宋体" w:hAnsi="Cambria" w:cs="Times New Roman" w:hint="eastAsia"/>
                <w:sz w:val="24"/>
                <w:szCs w:val="24"/>
              </w:rPr>
              <w:t>μ</w:t>
            </w:r>
            <w:r w:rsidRPr="005B6C59">
              <w:rPr>
                <w:rFonts w:ascii="Cambria" w:eastAsia="宋体" w:hAnsi="Cambria" w:cs="Times New Roman" w:hint="eastAsia"/>
                <w:sz w:val="24"/>
                <w:szCs w:val="24"/>
              </w:rPr>
              <w:t>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5.0</w:t>
            </w:r>
            <w:r w:rsidRPr="005B6C59">
              <w:rPr>
                <w:rFonts w:ascii="Cambria" w:eastAsia="宋体" w:hAnsi="Cambria" w:cs="Times New Roman" w:hint="eastAsia"/>
                <w:sz w:val="24"/>
                <w:szCs w:val="24"/>
              </w:rPr>
              <w:t>μ</w:t>
            </w:r>
            <w:r w:rsidRPr="005B6C59">
              <w:rPr>
                <w:rFonts w:ascii="Cambria" w:eastAsia="宋体" w:hAnsi="Cambria" w:cs="Times New Roman" w:hint="eastAsia"/>
                <w:sz w:val="24"/>
                <w:szCs w:val="24"/>
              </w:rPr>
              <w:t>g/kg</w:t>
            </w:r>
          </w:p>
        </w:tc>
        <w:tc>
          <w:tcPr>
            <w:tcW w:w="850" w:type="dxa"/>
          </w:tcPr>
          <w:p w:rsidR="00631303" w:rsidRDefault="00631303" w:rsidP="001F7198">
            <w:r w:rsidRPr="003C4524">
              <w:rPr>
                <w:rFonts w:ascii="宋体" w:eastAsia="宋体" w:hAnsi="宋体" w:cs="Times New Roman" w:hint="eastAsia"/>
                <w:sz w:val="24"/>
                <w:szCs w:val="24"/>
              </w:rPr>
              <w:t>高</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黄豆芽</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非法添加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6-苄基腺嘌呤（6-BA）</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0.2mg/kg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不得检出</w:t>
            </w:r>
          </w:p>
        </w:tc>
        <w:tc>
          <w:tcPr>
            <w:tcW w:w="850"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lastRenderedPageBreak/>
              <w:t>黄豆芽</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非法添加</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6-苄基腺嘌呤</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0.071mg/kg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不得检出</w:t>
            </w:r>
          </w:p>
        </w:tc>
        <w:tc>
          <w:tcPr>
            <w:tcW w:w="850" w:type="dxa"/>
          </w:tcPr>
          <w:p w:rsidR="00631303" w:rsidRPr="00D54225" w:rsidRDefault="00631303" w:rsidP="001F7198">
            <w:pPr>
              <w:rPr>
                <w:rFonts w:ascii="宋体" w:eastAsia="宋体" w:hAnsi="宋体" w:cs="Times New Roman"/>
                <w:sz w:val="24"/>
                <w:szCs w:val="24"/>
              </w:rPr>
            </w:pPr>
            <w:r>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茄子</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镉（以Cd计）</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0.2mg/kg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0.05mg/kg</w:t>
            </w:r>
          </w:p>
        </w:tc>
        <w:tc>
          <w:tcPr>
            <w:tcW w:w="850" w:type="dxa"/>
          </w:tcPr>
          <w:p w:rsidR="00631303" w:rsidRDefault="00631303" w:rsidP="001F7198">
            <w:r w:rsidRPr="00BC4A97">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双孢菇</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总汞</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0.2mg/kg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0.1mg/kg</w:t>
            </w:r>
          </w:p>
        </w:tc>
        <w:tc>
          <w:tcPr>
            <w:tcW w:w="850" w:type="dxa"/>
          </w:tcPr>
          <w:p w:rsidR="00631303" w:rsidRDefault="00631303" w:rsidP="001F7198">
            <w:r w:rsidRPr="00BC4A97">
              <w:rPr>
                <w:rFonts w:ascii="宋体" w:eastAsia="宋体" w:hAnsi="宋体" w:cs="Times New Roman" w:hint="eastAsia"/>
                <w:sz w:val="24"/>
                <w:szCs w:val="24"/>
              </w:rPr>
              <w:t>中</w:t>
            </w:r>
          </w:p>
        </w:tc>
      </w:tr>
      <w:tr w:rsidR="00631303" w:rsidTr="00631303">
        <w:trPr>
          <w:trHeight w:val="206"/>
        </w:trPr>
        <w:tc>
          <w:tcPr>
            <w:tcW w:w="136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嫩生姜</w:t>
            </w:r>
          </w:p>
        </w:tc>
        <w:tc>
          <w:tcPr>
            <w:tcW w:w="1300"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污染物</w:t>
            </w:r>
          </w:p>
        </w:tc>
        <w:tc>
          <w:tcPr>
            <w:tcW w:w="1757" w:type="dxa"/>
            <w:hideMark/>
          </w:tcPr>
          <w:p w:rsidR="00631303" w:rsidRPr="00D54225" w:rsidRDefault="00631303" w:rsidP="001F7198">
            <w:pPr>
              <w:rPr>
                <w:rFonts w:ascii="宋体" w:eastAsia="宋体" w:hAnsi="宋体" w:cs="Times New Roman"/>
                <w:sz w:val="24"/>
                <w:szCs w:val="24"/>
              </w:rPr>
            </w:pPr>
            <w:r w:rsidRPr="00D54225">
              <w:rPr>
                <w:rFonts w:ascii="宋体" w:eastAsia="宋体" w:hAnsi="宋体" w:cs="Times New Roman" w:hint="eastAsia"/>
                <w:sz w:val="24"/>
                <w:szCs w:val="24"/>
              </w:rPr>
              <w:t>亚硝酸盐(以NaNO2计)</w:t>
            </w:r>
          </w:p>
        </w:tc>
        <w:tc>
          <w:tcPr>
            <w:tcW w:w="1787"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39.4mg/kg</w:t>
            </w:r>
          </w:p>
        </w:tc>
        <w:tc>
          <w:tcPr>
            <w:tcW w:w="2120" w:type="dxa"/>
            <w:hideMark/>
          </w:tcPr>
          <w:p w:rsidR="00631303" w:rsidRPr="005B6C59" w:rsidRDefault="00631303" w:rsidP="001F7198">
            <w:pPr>
              <w:ind w:firstLineChars="200" w:firstLine="480"/>
              <w:jc w:val="center"/>
              <w:rPr>
                <w:rFonts w:ascii="Cambria" w:eastAsia="宋体" w:hAnsi="Cambria" w:cs="Times New Roman"/>
                <w:sz w:val="24"/>
                <w:szCs w:val="24"/>
              </w:rPr>
            </w:pPr>
            <w:r w:rsidRPr="005B6C59">
              <w:rPr>
                <w:rFonts w:ascii="Cambria" w:eastAsia="宋体" w:hAnsi="Cambria" w:cs="Times New Roman" w:hint="eastAsia"/>
                <w:sz w:val="24"/>
                <w:szCs w:val="24"/>
              </w:rPr>
              <w:t>≤</w:t>
            </w:r>
            <w:r w:rsidRPr="005B6C59">
              <w:rPr>
                <w:rFonts w:ascii="Cambria" w:eastAsia="宋体" w:hAnsi="Cambria" w:cs="Times New Roman" w:hint="eastAsia"/>
                <w:sz w:val="24"/>
                <w:szCs w:val="24"/>
              </w:rPr>
              <w:t>20mg/kg</w:t>
            </w:r>
          </w:p>
        </w:tc>
        <w:tc>
          <w:tcPr>
            <w:tcW w:w="850" w:type="dxa"/>
          </w:tcPr>
          <w:p w:rsidR="00631303" w:rsidRDefault="00631303" w:rsidP="001F7198">
            <w:r w:rsidRPr="00BC4A97">
              <w:rPr>
                <w:rFonts w:ascii="宋体" w:eastAsia="宋体" w:hAnsi="宋体" w:cs="Times New Roman" w:hint="eastAsia"/>
                <w:sz w:val="24"/>
                <w:szCs w:val="24"/>
              </w:rPr>
              <w:t>中</w:t>
            </w:r>
          </w:p>
        </w:tc>
      </w:tr>
    </w:tbl>
    <w:p w:rsidR="001F7198" w:rsidRDefault="001F7198" w:rsidP="00F61370">
      <w:pPr>
        <w:ind w:firstLineChars="200" w:firstLine="480"/>
        <w:rPr>
          <w:rFonts w:ascii="宋体" w:eastAsia="宋体" w:hAnsi="宋体" w:cs="Times New Roman"/>
          <w:sz w:val="24"/>
          <w:szCs w:val="24"/>
        </w:rPr>
      </w:pPr>
      <w:r w:rsidRPr="00A031D4">
        <w:rPr>
          <w:rFonts w:ascii="宋体" w:eastAsia="宋体" w:hAnsi="宋体" w:cs="Times New Roman" w:hint="eastAsia"/>
          <w:sz w:val="24"/>
          <w:szCs w:val="24"/>
        </w:rPr>
        <w:t>结论：深圳市中主要存在的危险物质为</w:t>
      </w:r>
      <w:r w:rsidRPr="00D54225">
        <w:rPr>
          <w:rFonts w:ascii="宋体" w:eastAsia="宋体" w:hAnsi="宋体" w:cs="Times New Roman" w:hint="eastAsia"/>
          <w:sz w:val="24"/>
          <w:szCs w:val="24"/>
        </w:rPr>
        <w:t>非法添加</w:t>
      </w:r>
      <w:r>
        <w:rPr>
          <w:rFonts w:ascii="宋体" w:eastAsia="宋体" w:hAnsi="宋体" w:cs="Times New Roman" w:hint="eastAsia"/>
          <w:sz w:val="24"/>
          <w:szCs w:val="24"/>
        </w:rPr>
        <w:t>中的</w:t>
      </w:r>
      <w:r w:rsidRPr="00D54225">
        <w:rPr>
          <w:rFonts w:ascii="宋体" w:eastAsia="宋体" w:hAnsi="宋体" w:cs="Times New Roman" w:hint="eastAsia"/>
          <w:sz w:val="24"/>
          <w:szCs w:val="24"/>
        </w:rPr>
        <w:t>6-苄基腺嘌呤</w:t>
      </w:r>
      <w:r>
        <w:rPr>
          <w:rFonts w:ascii="宋体" w:eastAsia="宋体" w:hAnsi="宋体" w:cs="Times New Roman" w:hint="eastAsia"/>
          <w:sz w:val="24"/>
          <w:szCs w:val="24"/>
        </w:rPr>
        <w:t>，以及污染物中的镍、镉、汞等重金属物质，微生物中的</w:t>
      </w:r>
      <w:r w:rsidRPr="00A031D4">
        <w:rPr>
          <w:rFonts w:ascii="宋体" w:eastAsia="宋体" w:hAnsi="宋体" w:cs="Times New Roman"/>
          <w:sz w:val="24"/>
          <w:szCs w:val="24"/>
        </w:rPr>
        <w:t>大肠杆菌</w:t>
      </w:r>
      <w:r>
        <w:rPr>
          <w:rFonts w:ascii="宋体" w:eastAsia="宋体" w:hAnsi="宋体" w:cs="Times New Roman" w:hint="eastAsia"/>
          <w:sz w:val="24"/>
          <w:szCs w:val="24"/>
        </w:rPr>
        <w:t>，</w:t>
      </w:r>
      <w:r w:rsidRPr="00A031D4">
        <w:rPr>
          <w:rFonts w:ascii="宋体" w:eastAsia="宋体" w:hAnsi="宋体" w:cs="Times New Roman" w:hint="eastAsia"/>
          <w:sz w:val="24"/>
          <w:szCs w:val="24"/>
        </w:rPr>
        <w:t>生物毒素</w:t>
      </w:r>
      <w:r>
        <w:rPr>
          <w:rFonts w:ascii="宋体" w:eastAsia="宋体" w:hAnsi="宋体" w:cs="Times New Roman" w:hint="eastAsia"/>
          <w:sz w:val="24"/>
          <w:szCs w:val="24"/>
        </w:rPr>
        <w:t>中的</w:t>
      </w:r>
      <w:r w:rsidRPr="00A031D4">
        <w:rPr>
          <w:rFonts w:ascii="宋体" w:eastAsia="宋体" w:hAnsi="宋体" w:cs="Times New Roman"/>
          <w:sz w:val="24"/>
          <w:szCs w:val="24"/>
        </w:rPr>
        <w:t>赭曲霉毒素A</w:t>
      </w:r>
      <w:r>
        <w:rPr>
          <w:rFonts w:ascii="宋体" w:eastAsia="宋体" w:hAnsi="宋体" w:cs="Times New Roman" w:hint="eastAsia"/>
          <w:sz w:val="24"/>
          <w:szCs w:val="24"/>
        </w:rPr>
        <w:t>，以及污染物中的</w:t>
      </w:r>
      <w:r w:rsidRPr="00D54225">
        <w:rPr>
          <w:rFonts w:ascii="宋体" w:eastAsia="宋体" w:hAnsi="宋体" w:cs="Times New Roman" w:hint="eastAsia"/>
          <w:sz w:val="24"/>
          <w:szCs w:val="24"/>
        </w:rPr>
        <w:t>亚硝酸盐</w:t>
      </w:r>
      <w:r>
        <w:rPr>
          <w:rFonts w:ascii="宋体" w:eastAsia="宋体" w:hAnsi="宋体" w:cs="Times New Roman" w:hint="eastAsia"/>
          <w:sz w:val="24"/>
          <w:szCs w:val="24"/>
        </w:rPr>
        <w:t>，这些物质成分由于不属于深圳市</w:t>
      </w:r>
      <w:r w:rsidRPr="002655F0">
        <w:rPr>
          <w:rFonts w:ascii="宋体" w:eastAsia="宋体" w:hAnsi="宋体" w:cs="Times New Roman"/>
          <w:sz w:val="24"/>
          <w:szCs w:val="24"/>
        </w:rPr>
        <w:t>食用农产品质量安全监测抽检方案</w:t>
      </w:r>
      <w:r>
        <w:rPr>
          <w:rFonts w:ascii="宋体" w:eastAsia="宋体" w:hAnsi="宋体" w:cs="Times New Roman" w:hint="eastAsia"/>
          <w:sz w:val="24"/>
          <w:szCs w:val="24"/>
        </w:rPr>
        <w:t>中，且其对于该市的鲜菜安全存在较大的影响。</w:t>
      </w:r>
    </w:p>
    <w:p w:rsidR="001F7198" w:rsidRDefault="001F7198" w:rsidP="001F7198">
      <w:pPr>
        <w:pStyle w:val="4"/>
        <w:rPr>
          <w:rFonts w:ascii="黑体" w:eastAsia="黑体" w:hAnsi="黑体"/>
          <w:b w:val="0"/>
          <w:sz w:val="24"/>
          <w:szCs w:val="24"/>
        </w:rPr>
      </w:pPr>
      <w:r>
        <w:rPr>
          <w:rFonts w:ascii="黑体" w:eastAsia="黑体" w:hAnsi="黑体"/>
          <w:b w:val="0"/>
          <w:sz w:val="24"/>
          <w:szCs w:val="24"/>
        </w:rPr>
        <w:t>5.3.2.2</w:t>
      </w:r>
      <w:r w:rsidR="00770412">
        <w:rPr>
          <w:rFonts w:ascii="黑体" w:eastAsia="黑体" w:hAnsi="黑体" w:hint="eastAsia"/>
          <w:b w:val="0"/>
          <w:sz w:val="24"/>
          <w:szCs w:val="24"/>
        </w:rPr>
        <w:t xml:space="preserve"> </w:t>
      </w:r>
      <w:r>
        <w:rPr>
          <w:rFonts w:ascii="黑体" w:eastAsia="黑体" w:hAnsi="黑体"/>
          <w:b w:val="0"/>
          <w:sz w:val="24"/>
          <w:szCs w:val="24"/>
        </w:rPr>
        <w:t>对于抽样标准中</w:t>
      </w:r>
      <w:r>
        <w:rPr>
          <w:rFonts w:ascii="黑体" w:eastAsia="黑体" w:hAnsi="黑体" w:hint="eastAsia"/>
          <w:b w:val="0"/>
          <w:sz w:val="24"/>
          <w:szCs w:val="24"/>
        </w:rPr>
        <w:t>已</w:t>
      </w:r>
      <w:r w:rsidRPr="00584D5F">
        <w:rPr>
          <w:rFonts w:ascii="黑体" w:eastAsia="黑体" w:hAnsi="黑体"/>
          <w:b w:val="0"/>
          <w:sz w:val="24"/>
          <w:szCs w:val="24"/>
        </w:rPr>
        <w:t>提及的有害物质</w:t>
      </w:r>
    </w:p>
    <w:p w:rsidR="001F7198" w:rsidRPr="005524FC" w:rsidRDefault="00F61370" w:rsidP="005524FC">
      <w:pPr>
        <w:ind w:firstLineChars="200" w:firstLine="480"/>
        <w:rPr>
          <w:sz w:val="24"/>
          <w:szCs w:val="24"/>
        </w:rPr>
      </w:pPr>
      <w:r w:rsidRPr="00F61370">
        <w:rPr>
          <w:rFonts w:hint="eastAsia"/>
          <w:sz w:val="24"/>
          <w:szCs w:val="24"/>
        </w:rPr>
        <w:t>一</w:t>
      </w:r>
      <w:r>
        <w:rPr>
          <w:rFonts w:hint="eastAsia"/>
          <w:sz w:val="24"/>
          <w:szCs w:val="24"/>
        </w:rPr>
        <w:t>、</w:t>
      </w:r>
      <w:r w:rsidR="001F7198" w:rsidRPr="00F61370">
        <w:rPr>
          <w:rFonts w:hint="eastAsia"/>
          <w:sz w:val="24"/>
          <w:szCs w:val="24"/>
        </w:rPr>
        <w:t>被检出频率较高的物质</w:t>
      </w:r>
    </w:p>
    <w:tbl>
      <w:tblPr>
        <w:tblW w:w="73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3"/>
        <w:gridCol w:w="727"/>
        <w:gridCol w:w="727"/>
        <w:gridCol w:w="1373"/>
        <w:gridCol w:w="3402"/>
      </w:tblGrid>
      <w:tr w:rsidR="001F7198" w:rsidRPr="009C4C35" w:rsidTr="00F61370">
        <w:trPr>
          <w:cantSplit/>
          <w:jc w:val="center"/>
        </w:trPr>
        <w:tc>
          <w:tcPr>
            <w:tcW w:w="7372" w:type="dxa"/>
            <w:gridSpan w:val="5"/>
            <w:tcBorders>
              <w:top w:val="nil"/>
              <w:left w:val="nil"/>
              <w:bottom w:val="nil"/>
              <w:right w:val="nil"/>
            </w:tcBorders>
            <w:shd w:val="clear" w:color="auto" w:fill="FFFFFF"/>
          </w:tcPr>
          <w:p w:rsidR="001F7198" w:rsidRPr="00F61370" w:rsidRDefault="00F61370" w:rsidP="001F7198">
            <w:pPr>
              <w:autoSpaceDE w:val="0"/>
              <w:autoSpaceDN w:val="0"/>
              <w:adjustRightInd w:val="0"/>
              <w:spacing w:line="320" w:lineRule="atLeast"/>
              <w:ind w:left="60" w:right="60"/>
              <w:jc w:val="center"/>
              <w:rPr>
                <w:sz w:val="24"/>
                <w:szCs w:val="24"/>
              </w:rPr>
            </w:pPr>
            <w:r>
              <w:rPr>
                <w:rFonts w:asciiTheme="minorEastAsia" w:hAnsiTheme="minorEastAsia" w:hint="eastAsia"/>
                <w:sz w:val="24"/>
                <w:szCs w:val="24"/>
              </w:rPr>
              <w:t>表</w:t>
            </w:r>
            <w:r w:rsidR="009846CA">
              <w:rPr>
                <w:rFonts w:asciiTheme="minorEastAsia" w:hAnsiTheme="minorEastAsia" w:hint="eastAsia"/>
                <w:sz w:val="24"/>
                <w:szCs w:val="24"/>
              </w:rPr>
              <w:t>3.5</w:t>
            </w:r>
            <w:r>
              <w:rPr>
                <w:rFonts w:asciiTheme="minorEastAsia" w:hAnsiTheme="minorEastAsia" w:hint="eastAsia"/>
                <w:b/>
                <w:color w:val="FF0000"/>
                <w:sz w:val="24"/>
                <w:szCs w:val="24"/>
              </w:rPr>
              <w:t xml:space="preserve"> </w:t>
            </w:r>
            <w:r w:rsidR="001F7198" w:rsidRPr="00F61370">
              <w:rPr>
                <w:rFonts w:hint="eastAsia"/>
                <w:sz w:val="24"/>
                <w:szCs w:val="24"/>
              </w:rPr>
              <w:t>不合格项目</w:t>
            </w:r>
          </w:p>
        </w:tc>
      </w:tr>
      <w:tr w:rsidR="001F7198" w:rsidRPr="009C4C35" w:rsidTr="00F61370">
        <w:trPr>
          <w:cantSplit/>
          <w:jc w:val="center"/>
        </w:trPr>
        <w:tc>
          <w:tcPr>
            <w:tcW w:w="1143" w:type="dxa"/>
            <w:tcBorders>
              <w:top w:val="single" w:sz="16" w:space="0" w:color="000000"/>
              <w:left w:val="single" w:sz="16" w:space="0" w:color="000000"/>
              <w:bottom w:val="single" w:sz="16" w:space="0" w:color="000000"/>
              <w:right w:val="nil"/>
            </w:tcBorders>
            <w:shd w:val="clear" w:color="auto" w:fill="FFFFFF"/>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判定结果</w:t>
            </w:r>
          </w:p>
        </w:tc>
        <w:tc>
          <w:tcPr>
            <w:tcW w:w="2827" w:type="dxa"/>
            <w:gridSpan w:val="3"/>
            <w:tcBorders>
              <w:top w:val="single" w:sz="16" w:space="0" w:color="000000"/>
              <w:left w:val="nil"/>
              <w:bottom w:val="single" w:sz="16" w:space="0" w:color="000000"/>
              <w:right w:val="nil"/>
            </w:tcBorders>
            <w:shd w:val="clear" w:color="auto" w:fill="FFFFFF"/>
          </w:tcPr>
          <w:p w:rsidR="001F7198" w:rsidRPr="009C4C35" w:rsidRDefault="001F7198" w:rsidP="00F61370">
            <w:pPr>
              <w:ind w:firstLineChars="600" w:firstLine="1440"/>
              <w:jc w:val="center"/>
              <w:rPr>
                <w:rFonts w:ascii="宋体" w:eastAsia="宋体" w:hAnsi="宋体" w:cs="Times New Roman"/>
                <w:sz w:val="24"/>
                <w:szCs w:val="24"/>
              </w:rPr>
            </w:pPr>
            <w:r>
              <w:rPr>
                <w:rFonts w:ascii="宋体" w:eastAsia="宋体" w:hAnsi="宋体" w:cs="Times New Roman" w:hint="eastAsia"/>
                <w:sz w:val="24"/>
                <w:szCs w:val="24"/>
              </w:rPr>
              <w:t>不合格项目</w:t>
            </w:r>
          </w:p>
        </w:tc>
        <w:tc>
          <w:tcPr>
            <w:tcW w:w="3402" w:type="dxa"/>
            <w:tcBorders>
              <w:top w:val="single" w:sz="16" w:space="0" w:color="000000"/>
              <w:left w:val="single" w:sz="16" w:space="0" w:color="000000"/>
              <w:bottom w:val="single" w:sz="16" w:space="0" w:color="000000"/>
              <w:right w:val="single" w:sz="16" w:space="0" w:color="000000"/>
            </w:tcBorders>
            <w:shd w:val="clear" w:color="auto" w:fill="FFFFFF"/>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频率</w:t>
            </w:r>
          </w:p>
        </w:tc>
      </w:tr>
      <w:tr w:rsidR="001F7198" w:rsidRPr="009C4C35" w:rsidTr="00F61370">
        <w:trPr>
          <w:cantSplit/>
          <w:jc w:val="center"/>
        </w:trPr>
        <w:tc>
          <w:tcPr>
            <w:tcW w:w="1143" w:type="dxa"/>
            <w:vMerge w:val="restart"/>
            <w:tcBorders>
              <w:top w:val="single" w:sz="16" w:space="0" w:color="000000"/>
              <w:left w:val="single" w:sz="16" w:space="0" w:color="000000"/>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不合格</w:t>
            </w:r>
          </w:p>
        </w:tc>
        <w:tc>
          <w:tcPr>
            <w:tcW w:w="727" w:type="dxa"/>
            <w:vMerge w:val="restart"/>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hint="eastAsia"/>
                <w:sz w:val="24"/>
                <w:szCs w:val="24"/>
              </w:rPr>
              <w:t>农残</w:t>
            </w:r>
          </w:p>
        </w:tc>
        <w:tc>
          <w:tcPr>
            <w:tcW w:w="727" w:type="dxa"/>
            <w:vMerge w:val="restart"/>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1373" w:type="dxa"/>
            <w:tcBorders>
              <w:top w:val="single" w:sz="16" w:space="0" w:color="000000"/>
              <w:left w:val="nil"/>
              <w:bottom w:val="nil"/>
              <w:right w:val="single" w:sz="16" w:space="0" w:color="000000"/>
            </w:tcBorders>
            <w:shd w:val="clear" w:color="auto" w:fill="FFFFFF"/>
            <w:vAlign w:val="center"/>
          </w:tcPr>
          <w:p w:rsidR="001F7198" w:rsidRPr="009C4C35" w:rsidRDefault="001F7198" w:rsidP="00F61370">
            <w:pPr>
              <w:ind w:firstLineChars="50" w:firstLine="120"/>
              <w:jc w:val="center"/>
              <w:rPr>
                <w:rFonts w:ascii="宋体" w:eastAsia="宋体" w:hAnsi="宋体" w:cs="Times New Roman"/>
                <w:sz w:val="24"/>
                <w:szCs w:val="24"/>
              </w:rPr>
            </w:pPr>
            <w:r w:rsidRPr="009C4C35">
              <w:rPr>
                <w:rFonts w:ascii="宋体" w:eastAsia="宋体" w:hAnsi="宋体" w:cs="Times New Roman" w:hint="eastAsia"/>
                <w:sz w:val="24"/>
                <w:szCs w:val="24"/>
              </w:rPr>
              <w:t>硫丹</w:t>
            </w:r>
          </w:p>
        </w:tc>
        <w:tc>
          <w:tcPr>
            <w:tcW w:w="3402" w:type="dxa"/>
            <w:tcBorders>
              <w:top w:val="single" w:sz="16" w:space="0" w:color="000000"/>
              <w:left w:val="single" w:sz="16" w:space="0" w:color="000000"/>
              <w:bottom w:val="nil"/>
              <w:right w:val="single" w:sz="16" w:space="0" w:color="000000"/>
            </w:tcBorders>
            <w:shd w:val="clear" w:color="auto" w:fill="FFFFFF"/>
            <w:vAlign w:val="center"/>
          </w:tcPr>
          <w:p w:rsidR="001F7198" w:rsidRPr="009C4C35" w:rsidRDefault="001F7198" w:rsidP="00F61370">
            <w:pPr>
              <w:jc w:val="center"/>
              <w:rPr>
                <w:rFonts w:ascii="宋体" w:eastAsia="宋体" w:hAnsi="宋体" w:cs="Times New Roman"/>
                <w:sz w:val="24"/>
                <w:szCs w:val="24"/>
              </w:rPr>
            </w:pPr>
            <w:r w:rsidRPr="009C4C35">
              <w:rPr>
                <w:rFonts w:ascii="宋体" w:eastAsia="宋体" w:hAnsi="宋体" w:cs="Times New Roman"/>
                <w:sz w:val="24"/>
                <w:szCs w:val="24"/>
              </w:rPr>
              <w:t>11</w:t>
            </w:r>
          </w:p>
        </w:tc>
      </w:tr>
      <w:tr w:rsidR="001F7198" w:rsidRPr="009C4C35" w:rsidTr="00F61370">
        <w:trPr>
          <w:cantSplit/>
          <w:jc w:val="center"/>
        </w:trPr>
        <w:tc>
          <w:tcPr>
            <w:tcW w:w="1143" w:type="dxa"/>
            <w:vMerge/>
            <w:tcBorders>
              <w:top w:val="single" w:sz="16" w:space="0" w:color="000000"/>
              <w:left w:val="single" w:sz="16" w:space="0" w:color="000000"/>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1373" w:type="dxa"/>
            <w:tcBorders>
              <w:top w:val="nil"/>
              <w:left w:val="nil"/>
              <w:bottom w:val="nil"/>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hint="eastAsia"/>
                <w:sz w:val="24"/>
                <w:szCs w:val="24"/>
              </w:rPr>
              <w:t>水胺硫磷</w:t>
            </w:r>
          </w:p>
        </w:tc>
        <w:tc>
          <w:tcPr>
            <w:tcW w:w="3402" w:type="dxa"/>
            <w:tcBorders>
              <w:top w:val="nil"/>
              <w:left w:val="single" w:sz="16" w:space="0" w:color="000000"/>
              <w:bottom w:val="nil"/>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sz w:val="24"/>
                <w:szCs w:val="24"/>
              </w:rPr>
              <w:t>4</w:t>
            </w:r>
          </w:p>
        </w:tc>
      </w:tr>
      <w:tr w:rsidR="001F7198" w:rsidRPr="009C4C35" w:rsidTr="00F61370">
        <w:trPr>
          <w:cantSplit/>
          <w:jc w:val="center"/>
        </w:trPr>
        <w:tc>
          <w:tcPr>
            <w:tcW w:w="1143" w:type="dxa"/>
            <w:vMerge/>
            <w:tcBorders>
              <w:top w:val="single" w:sz="16" w:space="0" w:color="000000"/>
              <w:left w:val="single" w:sz="16" w:space="0" w:color="000000"/>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727" w:type="dxa"/>
            <w:vMerge/>
            <w:tcBorders>
              <w:top w:val="single" w:sz="16" w:space="0" w:color="000000"/>
              <w:left w:val="nil"/>
              <w:bottom w:val="single" w:sz="16" w:space="0" w:color="000000"/>
              <w:right w:val="nil"/>
            </w:tcBorders>
            <w:shd w:val="clear" w:color="auto" w:fill="FFFFFF"/>
            <w:vAlign w:val="center"/>
          </w:tcPr>
          <w:p w:rsidR="001F7198" w:rsidRPr="009C4C35" w:rsidRDefault="001F7198" w:rsidP="00F61370">
            <w:pPr>
              <w:jc w:val="center"/>
              <w:rPr>
                <w:rFonts w:ascii="宋体" w:eastAsia="宋体" w:hAnsi="宋体" w:cs="Times New Roman"/>
                <w:sz w:val="24"/>
                <w:szCs w:val="24"/>
              </w:rPr>
            </w:pPr>
          </w:p>
        </w:tc>
        <w:tc>
          <w:tcPr>
            <w:tcW w:w="1373" w:type="dxa"/>
            <w:tcBorders>
              <w:top w:val="nil"/>
              <w:left w:val="nil"/>
              <w:bottom w:val="single" w:sz="16" w:space="0" w:color="000000"/>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hint="eastAsia"/>
                <w:sz w:val="24"/>
                <w:szCs w:val="24"/>
              </w:rPr>
              <w:t>辛硫磷</w:t>
            </w:r>
          </w:p>
        </w:tc>
        <w:tc>
          <w:tcPr>
            <w:tcW w:w="3402" w:type="dxa"/>
            <w:tcBorders>
              <w:top w:val="nil"/>
              <w:left w:val="single" w:sz="16" w:space="0" w:color="000000"/>
              <w:bottom w:val="single" w:sz="16" w:space="0" w:color="000000"/>
              <w:right w:val="single" w:sz="16" w:space="0" w:color="000000"/>
            </w:tcBorders>
            <w:shd w:val="clear" w:color="auto" w:fill="FFFFFF"/>
            <w:vAlign w:val="center"/>
          </w:tcPr>
          <w:p w:rsidR="001F7198" w:rsidRPr="009C4C35" w:rsidRDefault="001F7198" w:rsidP="00F61370">
            <w:pPr>
              <w:spacing w:line="320" w:lineRule="atLeast"/>
              <w:ind w:left="60" w:right="60"/>
              <w:jc w:val="center"/>
              <w:rPr>
                <w:rFonts w:ascii="宋体" w:eastAsia="宋体" w:hAnsi="宋体" w:cs="Times New Roman"/>
                <w:sz w:val="24"/>
                <w:szCs w:val="24"/>
              </w:rPr>
            </w:pPr>
            <w:r w:rsidRPr="009C4C35">
              <w:rPr>
                <w:rFonts w:ascii="宋体" w:eastAsia="宋体" w:hAnsi="宋体" w:cs="Times New Roman"/>
                <w:sz w:val="24"/>
                <w:szCs w:val="24"/>
              </w:rPr>
              <w:t>11</w:t>
            </w:r>
          </w:p>
        </w:tc>
      </w:tr>
    </w:tbl>
    <w:p w:rsidR="001F7198" w:rsidRDefault="001F7198" w:rsidP="001F7198">
      <w:pPr>
        <w:ind w:firstLineChars="150" w:firstLine="360"/>
        <w:rPr>
          <w:rFonts w:ascii="宋体" w:eastAsia="宋体" w:hAnsi="宋体" w:cs="Times New Roman"/>
          <w:sz w:val="24"/>
          <w:szCs w:val="24"/>
        </w:rPr>
      </w:pPr>
      <w:r w:rsidRPr="0093069A">
        <w:rPr>
          <w:rFonts w:ascii="宋体" w:eastAsia="宋体" w:hAnsi="宋体" w:cs="Times New Roman" w:hint="eastAsia"/>
          <w:sz w:val="24"/>
          <w:szCs w:val="24"/>
        </w:rPr>
        <w:t>对于抽样标准中已提及的有害物质，我们首先对于其被</w:t>
      </w:r>
      <w:r>
        <w:rPr>
          <w:rFonts w:ascii="宋体" w:eastAsia="宋体" w:hAnsi="宋体" w:cs="Times New Roman" w:hint="eastAsia"/>
          <w:sz w:val="24"/>
          <w:szCs w:val="24"/>
        </w:rPr>
        <w:t>检测的最终频数按大小</w:t>
      </w:r>
      <w:r w:rsidRPr="0093069A">
        <w:rPr>
          <w:rFonts w:ascii="宋体" w:eastAsia="宋体" w:hAnsi="宋体" w:cs="Times New Roman" w:hint="eastAsia"/>
          <w:sz w:val="24"/>
          <w:szCs w:val="24"/>
        </w:rPr>
        <w:t>进行分类，选取了其中最高的三类物质，分别为硫丹、水胺硫磷与辛硫磷</w:t>
      </w:r>
      <w:r>
        <w:rPr>
          <w:rFonts w:ascii="宋体" w:eastAsia="宋体" w:hAnsi="宋体" w:cs="Times New Roman" w:hint="eastAsia"/>
          <w:sz w:val="24"/>
          <w:szCs w:val="24"/>
        </w:rPr>
        <w:t>，在全国此类农药残留超标较为严重的情况下，深圳市同样面临着这一类物质的安全影响。在某类物质大量的超标情况下，容易出现对含该类风险物质漏检的情况。</w:t>
      </w:r>
    </w:p>
    <w:p w:rsidR="001F7198" w:rsidRDefault="00F61370" w:rsidP="00F61370">
      <w:pPr>
        <w:ind w:firstLineChars="200" w:firstLine="480"/>
        <w:rPr>
          <w:sz w:val="24"/>
          <w:szCs w:val="24"/>
        </w:rPr>
      </w:pPr>
      <w:r w:rsidRPr="00F61370">
        <w:rPr>
          <w:rFonts w:hint="eastAsia"/>
          <w:sz w:val="24"/>
          <w:szCs w:val="24"/>
        </w:rPr>
        <w:t>二</w:t>
      </w:r>
      <w:r>
        <w:rPr>
          <w:rFonts w:hint="eastAsia"/>
          <w:sz w:val="24"/>
          <w:szCs w:val="24"/>
        </w:rPr>
        <w:t>、</w:t>
      </w:r>
      <w:r w:rsidR="001F7198" w:rsidRPr="00F61370">
        <w:rPr>
          <w:rFonts w:hint="eastAsia"/>
          <w:sz w:val="24"/>
          <w:szCs w:val="24"/>
        </w:rPr>
        <w:t>毒性较高的几类农残</w:t>
      </w:r>
    </w:p>
    <w:tbl>
      <w:tblPr>
        <w:tblW w:w="855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
        <w:gridCol w:w="2641"/>
        <w:gridCol w:w="2120"/>
        <w:gridCol w:w="1714"/>
        <w:gridCol w:w="868"/>
        <w:gridCol w:w="1184"/>
      </w:tblGrid>
      <w:tr w:rsidR="008279E4" w:rsidRPr="008279E4" w:rsidTr="008279E4">
        <w:trPr>
          <w:gridAfter w:val="1"/>
          <w:wAfter w:w="1184" w:type="dxa"/>
          <w:cantSplit/>
          <w:jc w:val="center"/>
        </w:trPr>
        <w:tc>
          <w:tcPr>
            <w:tcW w:w="7372" w:type="dxa"/>
            <w:gridSpan w:val="5"/>
            <w:tcBorders>
              <w:top w:val="nil"/>
              <w:left w:val="nil"/>
              <w:bottom w:val="nil"/>
              <w:right w:val="nil"/>
            </w:tcBorders>
            <w:shd w:val="clear" w:color="auto" w:fill="FFFFFF"/>
          </w:tcPr>
          <w:p w:rsidR="008279E4" w:rsidRPr="005657A9" w:rsidRDefault="008279E4" w:rsidP="008279E4">
            <w:pPr>
              <w:autoSpaceDE w:val="0"/>
              <w:autoSpaceDN w:val="0"/>
              <w:adjustRightInd w:val="0"/>
              <w:spacing w:line="320" w:lineRule="atLeast"/>
              <w:ind w:left="60" w:right="60"/>
              <w:jc w:val="center"/>
              <w:rPr>
                <w:sz w:val="24"/>
                <w:szCs w:val="24"/>
                <w:vertAlign w:val="superscript"/>
              </w:rPr>
            </w:pPr>
            <w:r w:rsidRPr="008279E4">
              <w:rPr>
                <w:rFonts w:asciiTheme="minorEastAsia" w:hAnsiTheme="minorEastAsia" w:hint="eastAsia"/>
                <w:sz w:val="24"/>
                <w:szCs w:val="24"/>
              </w:rPr>
              <w:t>表</w:t>
            </w:r>
            <w:r w:rsidR="009846CA">
              <w:rPr>
                <w:rFonts w:asciiTheme="minorEastAsia" w:hAnsiTheme="minorEastAsia" w:hint="eastAsia"/>
                <w:sz w:val="24"/>
                <w:szCs w:val="24"/>
              </w:rPr>
              <w:t>3.6</w:t>
            </w:r>
            <w:r w:rsidRPr="008279E4">
              <w:rPr>
                <w:rFonts w:asciiTheme="minorEastAsia" w:hAnsiTheme="minorEastAsia" w:hint="eastAsia"/>
                <w:b/>
                <w:color w:val="FF0000"/>
                <w:sz w:val="24"/>
                <w:szCs w:val="24"/>
              </w:rPr>
              <w:t xml:space="preserve"> </w:t>
            </w:r>
            <w:r w:rsidRPr="008279E4">
              <w:rPr>
                <w:rFonts w:hint="eastAsia"/>
                <w:sz w:val="24"/>
                <w:szCs w:val="24"/>
              </w:rPr>
              <w:t>（</w:t>
            </w:r>
            <w:r w:rsidRPr="008279E4">
              <w:rPr>
                <w:rFonts w:asciiTheme="majorHAnsi" w:hAnsiTheme="majorHAnsi"/>
                <w:sz w:val="24"/>
                <w:szCs w:val="24"/>
              </w:rPr>
              <w:t>LD50</w:t>
            </w:r>
            <w:r w:rsidRPr="008279E4">
              <w:rPr>
                <w:rFonts w:hint="eastAsia"/>
                <w:sz w:val="24"/>
                <w:szCs w:val="24"/>
              </w:rPr>
              <w:t>）毒性评级</w:t>
            </w:r>
            <w:r w:rsidR="005657A9">
              <w:rPr>
                <w:rFonts w:hint="eastAsia"/>
                <w:sz w:val="24"/>
                <w:szCs w:val="24"/>
                <w:vertAlign w:val="superscript"/>
              </w:rPr>
              <w:t>[5]</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5B9BD5" w:fill="5B9BD5"/>
            <w:noWrap/>
            <w:vAlign w:val="bottom"/>
            <w:hideMark/>
          </w:tcPr>
          <w:p w:rsidR="008279E4" w:rsidRPr="008279E4" w:rsidRDefault="008279E4" w:rsidP="001F7198">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危险物质</w:t>
            </w:r>
          </w:p>
        </w:tc>
        <w:tc>
          <w:tcPr>
            <w:tcW w:w="2120" w:type="dxa"/>
            <w:tcBorders>
              <w:top w:val="single" w:sz="4" w:space="0" w:color="9BC2E6"/>
              <w:left w:val="nil"/>
              <w:bottom w:val="single" w:sz="4" w:space="0" w:color="9BC2E6"/>
              <w:right w:val="single" w:sz="4" w:space="0" w:color="9BC2E6"/>
            </w:tcBorders>
            <w:shd w:val="clear" w:color="5B9BD5" w:fill="5B9BD5"/>
            <w:noWrap/>
            <w:vAlign w:val="bottom"/>
            <w:hideMark/>
          </w:tcPr>
          <w:p w:rsidR="008279E4" w:rsidRPr="008279E4" w:rsidRDefault="008279E4" w:rsidP="001F7198">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毒性评级（</w:t>
            </w:r>
            <w:r w:rsidRPr="008279E4">
              <w:rPr>
                <w:rFonts w:asciiTheme="majorHAnsi" w:hAnsiTheme="majorHAnsi" w:cs="宋体"/>
                <w:b/>
                <w:bCs/>
                <w:color w:val="FFFFFF"/>
                <w:kern w:val="0"/>
                <w:sz w:val="24"/>
                <w:szCs w:val="24"/>
              </w:rPr>
              <w:t>LD50</w:t>
            </w:r>
            <w:r w:rsidRPr="008279E4">
              <w:rPr>
                <w:rFonts w:asciiTheme="minorEastAsia" w:hAnsiTheme="minorEastAsia" w:cs="宋体" w:hint="eastAsia"/>
                <w:b/>
                <w:bCs/>
                <w:color w:val="FFFFFF"/>
                <w:kern w:val="0"/>
                <w:sz w:val="24"/>
                <w:szCs w:val="24"/>
              </w:rPr>
              <w:t>）</w:t>
            </w:r>
          </w:p>
        </w:tc>
        <w:tc>
          <w:tcPr>
            <w:tcW w:w="1714" w:type="dxa"/>
            <w:tcBorders>
              <w:top w:val="single" w:sz="4" w:space="0" w:color="9BC2E6"/>
              <w:left w:val="nil"/>
              <w:bottom w:val="single" w:sz="4" w:space="0" w:color="9BC2E6"/>
              <w:right w:val="single" w:sz="4" w:space="0" w:color="9BC2E6"/>
            </w:tcBorders>
            <w:shd w:val="clear" w:color="5B9BD5" w:fill="5B9BD5"/>
            <w:vAlign w:val="bottom"/>
          </w:tcPr>
          <w:p w:rsidR="008279E4" w:rsidRPr="008279E4" w:rsidRDefault="008279E4" w:rsidP="005657A9">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危险物质</w:t>
            </w:r>
          </w:p>
        </w:tc>
        <w:tc>
          <w:tcPr>
            <w:tcW w:w="2052" w:type="dxa"/>
            <w:gridSpan w:val="2"/>
            <w:tcBorders>
              <w:top w:val="single" w:sz="4" w:space="0" w:color="9BC2E6"/>
              <w:left w:val="nil"/>
              <w:bottom w:val="single" w:sz="4" w:space="0" w:color="9BC2E6"/>
              <w:right w:val="single" w:sz="4" w:space="0" w:color="9BC2E6"/>
            </w:tcBorders>
            <w:shd w:val="clear" w:color="5B9BD5" w:fill="5B9BD5"/>
            <w:vAlign w:val="bottom"/>
          </w:tcPr>
          <w:p w:rsidR="008279E4" w:rsidRPr="008279E4" w:rsidRDefault="008279E4" w:rsidP="005657A9">
            <w:pPr>
              <w:widowControl/>
              <w:jc w:val="left"/>
              <w:rPr>
                <w:rFonts w:asciiTheme="minorEastAsia" w:hAnsiTheme="minorEastAsia" w:cs="宋体"/>
                <w:b/>
                <w:bCs/>
                <w:color w:val="FFFFFF"/>
                <w:kern w:val="0"/>
                <w:sz w:val="24"/>
                <w:szCs w:val="24"/>
              </w:rPr>
            </w:pPr>
            <w:r w:rsidRPr="008279E4">
              <w:rPr>
                <w:rFonts w:asciiTheme="minorEastAsia" w:hAnsiTheme="minorEastAsia" w:cs="宋体" w:hint="eastAsia"/>
                <w:b/>
                <w:bCs/>
                <w:color w:val="FFFFFF"/>
                <w:kern w:val="0"/>
                <w:sz w:val="24"/>
                <w:szCs w:val="24"/>
              </w:rPr>
              <w:t>毒性评级（</w:t>
            </w:r>
            <w:r w:rsidRPr="008279E4">
              <w:rPr>
                <w:rFonts w:asciiTheme="majorHAnsi" w:hAnsiTheme="majorHAnsi" w:cs="宋体"/>
                <w:b/>
                <w:bCs/>
                <w:color w:val="FFFFFF"/>
                <w:kern w:val="0"/>
                <w:sz w:val="24"/>
                <w:szCs w:val="24"/>
              </w:rPr>
              <w:t>LD50</w:t>
            </w:r>
            <w:r w:rsidRPr="008279E4">
              <w:rPr>
                <w:rFonts w:asciiTheme="minorEastAsia" w:hAnsiTheme="minorEastAsia" w:cs="宋体" w:hint="eastAsia"/>
                <w:b/>
                <w:bCs/>
                <w:color w:val="FFFFFF"/>
                <w:kern w:val="0"/>
                <w:sz w:val="24"/>
                <w:szCs w:val="24"/>
              </w:rPr>
              <w:t>）</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苯醚甲环唑</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氧乐果</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多菌灵</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微毒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乙酰甲胺磷</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二氧化硫</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毒死蜱</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氟虫腈</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高毒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代森锰锌</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微毒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克百威</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滴滴涕</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乐果</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敌敌畏</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高毒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硫丹</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啶虫脒</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氯氰菊酯</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高毒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腐霉利</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微毒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水胺硫磷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甲氨基阿维菌素苯甲酸盐</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涕灭威</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中毒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甲胺磷</w:t>
            </w: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辛硫磷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8279E4" w:rsidRPr="008279E4" w:rsidRDefault="008279E4" w:rsidP="001F7198">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甲基异柳磷</w:t>
            </w:r>
          </w:p>
        </w:tc>
        <w:tc>
          <w:tcPr>
            <w:tcW w:w="2052" w:type="dxa"/>
            <w:gridSpan w:val="2"/>
            <w:tcBorders>
              <w:top w:val="single" w:sz="4" w:space="0" w:color="9BC2E6"/>
              <w:left w:val="nil"/>
              <w:bottom w:val="single" w:sz="4" w:space="0" w:color="9BC2E6"/>
              <w:right w:val="single" w:sz="4" w:space="0" w:color="9BC2E6"/>
            </w:tcBorders>
            <w:shd w:val="clear" w:color="DDEBF7" w:fill="DDEBF7"/>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剧毒</w:t>
            </w:r>
          </w:p>
        </w:tc>
      </w:tr>
      <w:tr w:rsidR="008279E4" w:rsidRPr="008279E4" w:rsidTr="008279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gridBefore w:val="1"/>
          <w:wBefore w:w="29" w:type="dxa"/>
          <w:trHeight w:val="280"/>
          <w:jc w:val="center"/>
        </w:trPr>
        <w:tc>
          <w:tcPr>
            <w:tcW w:w="2641" w:type="dxa"/>
            <w:tcBorders>
              <w:top w:val="single" w:sz="4" w:space="0" w:color="9BC2E6"/>
              <w:left w:val="single" w:sz="4" w:space="0" w:color="9BC2E6"/>
              <w:bottom w:val="single" w:sz="4" w:space="0" w:color="9BC2E6"/>
              <w:right w:val="nil"/>
            </w:tcBorders>
            <w:shd w:val="clear" w:color="auto" w:fill="auto"/>
            <w:noWrap/>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灭蝇胺</w:t>
            </w:r>
          </w:p>
        </w:tc>
        <w:tc>
          <w:tcPr>
            <w:tcW w:w="2120" w:type="dxa"/>
            <w:tcBorders>
              <w:top w:val="single" w:sz="4" w:space="0" w:color="9BC2E6"/>
              <w:left w:val="nil"/>
              <w:bottom w:val="single" w:sz="4" w:space="0" w:color="9BC2E6"/>
              <w:right w:val="single" w:sz="4" w:space="0" w:color="9BC2E6"/>
            </w:tcBorders>
            <w:shd w:val="clear" w:color="auto" w:fill="auto"/>
            <w:noWrap/>
            <w:vAlign w:val="bottom"/>
          </w:tcPr>
          <w:p w:rsidR="008279E4" w:rsidRPr="008279E4" w:rsidRDefault="008279E4" w:rsidP="005657A9">
            <w:pPr>
              <w:widowControl/>
              <w:jc w:val="left"/>
              <w:rPr>
                <w:rFonts w:asciiTheme="minorEastAsia" w:hAnsiTheme="minorEastAsia" w:cs="宋体"/>
                <w:color w:val="000000"/>
                <w:kern w:val="0"/>
                <w:sz w:val="24"/>
                <w:szCs w:val="24"/>
              </w:rPr>
            </w:pPr>
            <w:r w:rsidRPr="008279E4">
              <w:rPr>
                <w:rFonts w:asciiTheme="minorEastAsia" w:hAnsiTheme="minorEastAsia" w:cs="宋体" w:hint="eastAsia"/>
                <w:color w:val="000000"/>
                <w:kern w:val="0"/>
                <w:sz w:val="24"/>
                <w:szCs w:val="24"/>
              </w:rPr>
              <w:t>低毒</w:t>
            </w:r>
          </w:p>
        </w:tc>
        <w:tc>
          <w:tcPr>
            <w:tcW w:w="1714" w:type="dxa"/>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p>
        </w:tc>
        <w:tc>
          <w:tcPr>
            <w:tcW w:w="2052" w:type="dxa"/>
            <w:gridSpan w:val="2"/>
            <w:tcBorders>
              <w:top w:val="single" w:sz="4" w:space="0" w:color="9BC2E6"/>
              <w:left w:val="nil"/>
              <w:bottom w:val="single" w:sz="4" w:space="0" w:color="9BC2E6"/>
              <w:right w:val="single" w:sz="4" w:space="0" w:color="9BC2E6"/>
            </w:tcBorders>
            <w:vAlign w:val="bottom"/>
          </w:tcPr>
          <w:p w:rsidR="008279E4" w:rsidRPr="008279E4" w:rsidRDefault="008279E4" w:rsidP="005657A9">
            <w:pPr>
              <w:widowControl/>
              <w:jc w:val="left"/>
              <w:rPr>
                <w:rFonts w:asciiTheme="minorEastAsia" w:hAnsiTheme="minorEastAsia" w:cs="宋体"/>
                <w:color w:val="000000"/>
                <w:kern w:val="0"/>
                <w:sz w:val="24"/>
                <w:szCs w:val="24"/>
              </w:rPr>
            </w:pPr>
          </w:p>
        </w:tc>
      </w:tr>
    </w:tbl>
    <w:p w:rsidR="001F7198" w:rsidRPr="005657A9" w:rsidRDefault="001F7198" w:rsidP="005657A9">
      <w:pPr>
        <w:ind w:firstLineChars="200" w:firstLine="480"/>
        <w:rPr>
          <w:rFonts w:ascii="宋体" w:eastAsia="宋体" w:hAnsi="宋体" w:cs="Times New Roman"/>
          <w:sz w:val="24"/>
          <w:szCs w:val="24"/>
        </w:rPr>
      </w:pPr>
      <w:r w:rsidRPr="00F61370">
        <w:rPr>
          <w:rFonts w:ascii="宋体" w:eastAsia="宋体" w:hAnsi="宋体" w:cs="Times New Roman" w:hint="eastAsia"/>
          <w:sz w:val="24"/>
          <w:szCs w:val="24"/>
        </w:rPr>
        <w:t>附件三的全国不合格蔬菜及其制品的汇总报表中，鲜菜被检验出的危险物质中存在克百威、</w:t>
      </w:r>
      <w:r w:rsidRPr="00F61370">
        <w:rPr>
          <w:rFonts w:ascii="宋体" w:eastAsia="宋体" w:hAnsi="宋体" w:cs="Times New Roman"/>
          <w:sz w:val="24"/>
          <w:szCs w:val="24"/>
        </w:rPr>
        <w:t>硫丹</w:t>
      </w:r>
      <w:r w:rsidRPr="00F61370">
        <w:rPr>
          <w:rFonts w:ascii="宋体" w:eastAsia="宋体" w:hAnsi="宋体" w:cs="Times New Roman" w:hint="eastAsia"/>
          <w:sz w:val="24"/>
          <w:szCs w:val="24"/>
        </w:rPr>
        <w:t>、</w:t>
      </w:r>
      <w:r w:rsidRPr="00F61370">
        <w:rPr>
          <w:rFonts w:ascii="宋体" w:eastAsia="宋体" w:hAnsi="宋体" w:cs="Times New Roman"/>
          <w:sz w:val="24"/>
          <w:szCs w:val="24"/>
        </w:rPr>
        <w:t>水胺硫磷</w:t>
      </w:r>
      <w:r w:rsidRPr="00F61370">
        <w:rPr>
          <w:rFonts w:ascii="宋体" w:eastAsia="宋体" w:hAnsi="宋体" w:cs="Times New Roman" w:hint="eastAsia"/>
          <w:sz w:val="24"/>
          <w:szCs w:val="24"/>
        </w:rPr>
        <w:t>、</w:t>
      </w:r>
      <w:r w:rsidRPr="00F61370">
        <w:rPr>
          <w:rFonts w:ascii="宋体" w:eastAsia="宋体" w:hAnsi="宋体" w:cs="Times New Roman"/>
          <w:sz w:val="24"/>
          <w:szCs w:val="24"/>
        </w:rPr>
        <w:t>甲胺磷</w:t>
      </w:r>
      <w:r w:rsidRPr="00F61370">
        <w:rPr>
          <w:rFonts w:ascii="宋体" w:eastAsia="宋体" w:hAnsi="宋体" w:cs="Times New Roman" w:hint="eastAsia"/>
          <w:sz w:val="24"/>
          <w:szCs w:val="24"/>
        </w:rPr>
        <w:t>、</w:t>
      </w:r>
      <w:r w:rsidRPr="00F61370">
        <w:rPr>
          <w:rFonts w:ascii="宋体" w:eastAsia="宋体" w:hAnsi="宋体" w:cs="Times New Roman"/>
          <w:sz w:val="24"/>
          <w:szCs w:val="24"/>
        </w:rPr>
        <w:t>甲基异柳磷</w:t>
      </w:r>
      <w:r w:rsidRPr="00F61370">
        <w:rPr>
          <w:rFonts w:ascii="宋体" w:eastAsia="宋体" w:hAnsi="宋体" w:cs="Times New Roman" w:hint="eastAsia"/>
          <w:sz w:val="24"/>
          <w:szCs w:val="24"/>
        </w:rPr>
        <w:t>等几类剧毒物质以及氟虫腈等高毒性农药，国家的标准中对这几类农药有着严格的控制，剧毒和高毒农药残留的含量被严格地控制。由于深圳市鲜菜的输入性特性，无法对原产地的种植</w:t>
      </w:r>
      <w:r w:rsidRPr="00F61370">
        <w:rPr>
          <w:rFonts w:ascii="宋体" w:eastAsia="宋体" w:hAnsi="宋体" w:cs="Times New Roman" w:hint="eastAsia"/>
          <w:sz w:val="24"/>
          <w:szCs w:val="24"/>
        </w:rPr>
        <w:lastRenderedPageBreak/>
        <w:t>情况进行检查，而一旦出现漏检剧毒农药输入鲜菜的情况，后果将是比较严重的。</w:t>
      </w:r>
    </w:p>
    <w:p w:rsidR="001F7198" w:rsidRPr="00F61370" w:rsidRDefault="00F61370" w:rsidP="00F61370">
      <w:pPr>
        <w:ind w:firstLineChars="200" w:firstLine="480"/>
        <w:rPr>
          <w:sz w:val="24"/>
          <w:szCs w:val="24"/>
        </w:rPr>
      </w:pPr>
      <w:r w:rsidRPr="00F61370">
        <w:rPr>
          <w:rFonts w:hint="eastAsia"/>
          <w:sz w:val="24"/>
          <w:szCs w:val="24"/>
        </w:rPr>
        <w:t>三、</w:t>
      </w:r>
      <w:r w:rsidR="001F7198" w:rsidRPr="00F61370">
        <w:rPr>
          <w:rFonts w:hint="eastAsia"/>
          <w:sz w:val="24"/>
          <w:szCs w:val="24"/>
        </w:rPr>
        <w:t>超标程度较高的几类农残</w:t>
      </w:r>
    </w:p>
    <w:p w:rsidR="001F7198" w:rsidRDefault="001F7198" w:rsidP="001F7198">
      <w:pPr>
        <w:rPr>
          <w:rFonts w:ascii="宋体" w:eastAsia="宋体" w:hAnsi="宋体" w:cs="Times New Roman"/>
          <w:sz w:val="24"/>
          <w:szCs w:val="24"/>
        </w:rPr>
      </w:pPr>
      <w:r>
        <w:rPr>
          <w:rFonts w:ascii="宋体" w:eastAsia="宋体" w:hAnsi="宋体" w:cs="Times New Roman" w:hint="eastAsia"/>
          <w:sz w:val="24"/>
          <w:szCs w:val="24"/>
        </w:rPr>
        <w:t xml:space="preserve">    </w:t>
      </w:r>
      <w:r w:rsidRPr="00F61370">
        <w:rPr>
          <w:rFonts w:ascii="宋体" w:eastAsia="宋体" w:hAnsi="宋体" w:cs="Times New Roman" w:hint="eastAsia"/>
          <w:sz w:val="24"/>
          <w:szCs w:val="24"/>
        </w:rPr>
        <w:t>在不合格样本中，存在超标上千倍的重金属以及农药残留硫丹的情况，对于鲜菜产品主要采用抽查的方法进行检查，而蔬菜等农产品极易出现检查成分波动的情况，在没有制定合理的抽样方法的前提下，深圳市仍然具有被高超标鲜菜制品影响的潜在威胁。</w:t>
      </w:r>
    </w:p>
    <w:p w:rsidR="00770412" w:rsidRPr="00770412" w:rsidRDefault="00770412" w:rsidP="00770412">
      <w:pPr>
        <w:pStyle w:val="3"/>
      </w:pPr>
      <w:r>
        <w:rPr>
          <w:rFonts w:ascii="黑体" w:eastAsia="黑体" w:hAnsi="黑体"/>
          <w:b w:val="0"/>
          <w:sz w:val="24"/>
          <w:szCs w:val="24"/>
        </w:rPr>
        <w:t>5.3.</w:t>
      </w:r>
      <w:r>
        <w:rPr>
          <w:rFonts w:ascii="黑体" w:eastAsia="黑体" w:hAnsi="黑体" w:hint="eastAsia"/>
          <w:b w:val="0"/>
          <w:sz w:val="24"/>
          <w:szCs w:val="24"/>
        </w:rPr>
        <w:t xml:space="preserve">3 </w:t>
      </w:r>
      <w:r w:rsidRPr="00770412">
        <w:rPr>
          <w:rFonts w:ascii="黑体" w:eastAsia="黑体" w:hAnsi="黑体" w:hint="eastAsia"/>
          <w:b w:val="0"/>
          <w:sz w:val="24"/>
          <w:szCs w:val="24"/>
        </w:rPr>
        <w:t>生产管理不规范或污染严重区域生产的鲜菜产品带来的地域性风险</w:t>
      </w:r>
    </w:p>
    <w:p w:rsidR="00770412" w:rsidRPr="00770412" w:rsidRDefault="00770412" w:rsidP="00770412">
      <w:pPr>
        <w:pStyle w:val="4"/>
        <w:rPr>
          <w:rFonts w:ascii="黑体" w:eastAsia="黑体" w:hAnsi="黑体"/>
          <w:b w:val="0"/>
          <w:sz w:val="24"/>
          <w:szCs w:val="24"/>
        </w:rPr>
      </w:pPr>
      <w:r>
        <w:rPr>
          <w:rFonts w:ascii="黑体" w:eastAsia="黑体" w:hAnsi="黑体"/>
          <w:b w:val="0"/>
          <w:sz w:val="24"/>
          <w:szCs w:val="24"/>
        </w:rPr>
        <w:t>5.3.</w:t>
      </w:r>
      <w:r>
        <w:rPr>
          <w:rFonts w:ascii="黑体" w:eastAsia="黑体" w:hAnsi="黑体" w:hint="eastAsia"/>
          <w:b w:val="0"/>
          <w:sz w:val="24"/>
          <w:szCs w:val="24"/>
        </w:rPr>
        <w:t>3</w:t>
      </w:r>
      <w:r w:rsidRPr="00770412">
        <w:rPr>
          <w:rFonts w:ascii="黑体" w:eastAsia="黑体" w:hAnsi="黑体"/>
          <w:b w:val="0"/>
          <w:sz w:val="24"/>
          <w:szCs w:val="24"/>
        </w:rPr>
        <w:t>.1</w:t>
      </w:r>
      <w:r>
        <w:rPr>
          <w:rFonts w:ascii="黑体" w:eastAsia="黑体" w:hAnsi="黑体" w:hint="eastAsia"/>
          <w:b w:val="0"/>
          <w:sz w:val="24"/>
          <w:szCs w:val="24"/>
        </w:rPr>
        <w:t xml:space="preserve"> </w:t>
      </w:r>
      <w:r w:rsidRPr="00770412">
        <w:rPr>
          <w:rFonts w:ascii="黑体" w:eastAsia="黑体" w:hAnsi="黑体" w:hint="eastAsia"/>
          <w:b w:val="0"/>
          <w:sz w:val="24"/>
          <w:szCs w:val="24"/>
        </w:rPr>
        <w:t>鲜菜安全程度省排名的确定</w:t>
      </w:r>
    </w:p>
    <w:p w:rsidR="001F7198" w:rsidRPr="005657A9" w:rsidRDefault="001F7198" w:rsidP="008279E4">
      <w:pPr>
        <w:ind w:firstLineChars="200" w:firstLine="480"/>
        <w:rPr>
          <w:rFonts w:ascii="宋体" w:eastAsia="宋体" w:hAnsi="宋体" w:cs="Times New Roman"/>
          <w:sz w:val="24"/>
          <w:szCs w:val="24"/>
          <w:vertAlign w:val="superscript"/>
        </w:rPr>
      </w:pPr>
      <w:r w:rsidRPr="008279E4">
        <w:rPr>
          <w:rFonts w:ascii="宋体" w:eastAsia="宋体" w:hAnsi="宋体" w:cs="Times New Roman" w:hint="eastAsia"/>
          <w:sz w:val="24"/>
          <w:szCs w:val="24"/>
        </w:rPr>
        <w:t>根据题目所提供的附件3之中的全国的抽样检测的不合格报告数据，我们选择了其中的鲜菜有关的数据进行了重点分析，经过分类统计得到了其中的各个省份的被抽样的不合格个数以及各个省份的蔬菜年产量</w:t>
      </w:r>
      <w:r w:rsidR="005657A9">
        <w:rPr>
          <w:rFonts w:ascii="宋体" w:eastAsia="宋体" w:hAnsi="宋体" w:cs="Times New Roman" w:hint="eastAsia"/>
          <w:sz w:val="24"/>
          <w:szCs w:val="24"/>
        </w:rPr>
        <w:t>。</w:t>
      </w:r>
      <w:r w:rsidR="005657A9">
        <w:rPr>
          <w:rFonts w:ascii="宋体" w:eastAsia="宋体" w:hAnsi="宋体" w:cs="Times New Roman" w:hint="eastAsia"/>
          <w:sz w:val="24"/>
          <w:szCs w:val="24"/>
          <w:vertAlign w:val="superscript"/>
        </w:rPr>
        <w:t>[6]</w:t>
      </w:r>
    </w:p>
    <w:p w:rsidR="001F7198" w:rsidRPr="009846CA" w:rsidRDefault="001F7198" w:rsidP="009846CA">
      <w:pPr>
        <w:rPr>
          <w:rFonts w:ascii="宋体" w:eastAsia="宋体" w:hAnsi="宋体" w:cs="Times New Roman"/>
          <w:sz w:val="24"/>
          <w:szCs w:val="24"/>
        </w:rPr>
      </w:pPr>
      <w:r w:rsidRPr="008279E4">
        <w:rPr>
          <w:rFonts w:ascii="宋体" w:eastAsia="宋体" w:hAnsi="宋体" w:cs="Times New Roman" w:hint="eastAsia"/>
          <w:sz w:val="24"/>
          <w:szCs w:val="24"/>
        </w:rPr>
        <w:t>用不合格频数除以蔬菜量估计出各省市的不合格鲜菜产品占全部蔬菜产量的比值，并根据该数据从小到大得到大致的蔬菜合格率的省排名。</w:t>
      </w:r>
    </w:p>
    <w:p w:rsidR="001F7198" w:rsidRPr="009846CA" w:rsidRDefault="001F7198" w:rsidP="008279E4">
      <w:pPr>
        <w:pStyle w:val="a3"/>
        <w:ind w:left="360" w:firstLineChars="0" w:firstLine="0"/>
        <w:jc w:val="center"/>
        <w:rPr>
          <w:rFonts w:ascii="宋体" w:eastAsia="宋体" w:hAnsi="宋体" w:cs="Times New Roman"/>
          <w:sz w:val="24"/>
          <w:szCs w:val="24"/>
        </w:rPr>
      </w:pPr>
      <w:r w:rsidRPr="009846CA">
        <w:rPr>
          <w:rFonts w:ascii="宋体" w:eastAsia="宋体" w:hAnsi="宋体" w:cs="Times New Roman" w:hint="eastAsia"/>
          <w:sz w:val="24"/>
          <w:szCs w:val="24"/>
        </w:rPr>
        <w:t>表</w:t>
      </w:r>
      <w:r w:rsidR="009846CA" w:rsidRPr="009846CA">
        <w:rPr>
          <w:rFonts w:ascii="宋体" w:eastAsia="宋体" w:hAnsi="宋体" w:cs="Times New Roman" w:hint="eastAsia"/>
          <w:sz w:val="24"/>
          <w:szCs w:val="24"/>
        </w:rPr>
        <w:t>3.7</w:t>
      </w:r>
      <w:r w:rsidRPr="009846CA">
        <w:rPr>
          <w:rFonts w:ascii="宋体" w:eastAsia="宋体" w:hAnsi="宋体" w:cs="Times New Roman" w:hint="eastAsia"/>
          <w:sz w:val="24"/>
          <w:szCs w:val="24"/>
        </w:rPr>
        <w:t xml:space="preserve"> 根据鲜菜不合格率得出的安全程度的省排名（由低风险到高风险）</w:t>
      </w:r>
    </w:p>
    <w:tbl>
      <w:tblPr>
        <w:tblW w:w="6640" w:type="dxa"/>
        <w:jc w:val="center"/>
        <w:tblLook w:val="04A0" w:firstRow="1" w:lastRow="0" w:firstColumn="1" w:lastColumn="0" w:noHBand="0" w:noVBand="1"/>
      </w:tblPr>
      <w:tblGrid>
        <w:gridCol w:w="1040"/>
        <w:gridCol w:w="1529"/>
        <w:gridCol w:w="1051"/>
        <w:gridCol w:w="1501"/>
        <w:gridCol w:w="1519"/>
      </w:tblGrid>
      <w:tr w:rsidR="001F7198" w:rsidRPr="005524FC" w:rsidTr="005524FC">
        <w:trPr>
          <w:trHeight w:val="260"/>
          <w:jc w:val="center"/>
        </w:trPr>
        <w:tc>
          <w:tcPr>
            <w:tcW w:w="1040" w:type="dxa"/>
            <w:tcBorders>
              <w:top w:val="single" w:sz="4" w:space="0" w:color="9BC2E6"/>
              <w:left w:val="single" w:sz="4" w:space="0" w:color="9BC2E6"/>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省份</w:t>
            </w:r>
          </w:p>
        </w:tc>
        <w:tc>
          <w:tcPr>
            <w:tcW w:w="1529" w:type="dxa"/>
            <w:tcBorders>
              <w:top w:val="single" w:sz="4" w:space="0" w:color="9BC2E6"/>
              <w:left w:val="nil"/>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不合格频数</w:t>
            </w:r>
          </w:p>
        </w:tc>
        <w:tc>
          <w:tcPr>
            <w:tcW w:w="1051" w:type="dxa"/>
            <w:tcBorders>
              <w:top w:val="single" w:sz="4" w:space="0" w:color="9BC2E6"/>
              <w:left w:val="nil"/>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百分比</w:t>
            </w:r>
          </w:p>
        </w:tc>
        <w:tc>
          <w:tcPr>
            <w:tcW w:w="1501" w:type="dxa"/>
            <w:tcBorders>
              <w:top w:val="single" w:sz="4" w:space="0" w:color="9BC2E6"/>
              <w:left w:val="nil"/>
              <w:bottom w:val="single" w:sz="4" w:space="0" w:color="9BC2E6"/>
              <w:right w:val="nil"/>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蔬菜年产量</w:t>
            </w:r>
          </w:p>
        </w:tc>
        <w:tc>
          <w:tcPr>
            <w:tcW w:w="1519" w:type="dxa"/>
            <w:tcBorders>
              <w:top w:val="single" w:sz="4" w:space="0" w:color="9BC2E6"/>
              <w:left w:val="nil"/>
              <w:bottom w:val="single" w:sz="4" w:space="0" w:color="9BC2E6"/>
              <w:right w:val="single" w:sz="4" w:space="0" w:color="9BC2E6"/>
            </w:tcBorders>
            <w:shd w:val="clear" w:color="5B9BD5" w:fill="5B9BD5"/>
            <w:noWrap/>
            <w:vAlign w:val="bottom"/>
            <w:hideMark/>
          </w:tcPr>
          <w:p w:rsidR="001F7198" w:rsidRPr="005524FC" w:rsidRDefault="001F7198" w:rsidP="005524FC">
            <w:pPr>
              <w:widowControl/>
              <w:jc w:val="center"/>
              <w:rPr>
                <w:rFonts w:ascii="宋体" w:eastAsia="宋体" w:hAnsi="宋体" w:cs="Arial"/>
                <w:b/>
                <w:bCs/>
                <w:color w:val="FFFFFF"/>
                <w:kern w:val="0"/>
                <w:sz w:val="24"/>
                <w:szCs w:val="24"/>
              </w:rPr>
            </w:pPr>
            <w:r w:rsidRPr="005524FC">
              <w:rPr>
                <w:rFonts w:ascii="宋体" w:eastAsia="宋体" w:hAnsi="宋体" w:cs="Arial" w:hint="eastAsia"/>
                <w:b/>
                <w:bCs/>
                <w:color w:val="FFFFFF"/>
                <w:kern w:val="0"/>
                <w:sz w:val="24"/>
                <w:szCs w:val="24"/>
              </w:rPr>
              <w:t>排名</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安徽</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836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北京</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0.323</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62</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福建</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5.161</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706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甘肃</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3.871</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481.9</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20</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广东</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2.903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1306.9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广西</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1.613</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1104.6</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贵州</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30</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9.677</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847.7</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23</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海南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1.935</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239.4</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河北</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2.258</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1220.4</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10</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河南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1745.8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黑龙江</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0.968</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265.7</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湖北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1145</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湖南</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5.161</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1283.7</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14</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吉林</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4.194</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214.6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27</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江苏</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3.871</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1354.9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江西</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0.645</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563.3</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辽宁</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2.258</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492.1</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15</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内蒙古</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5.161</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265.7</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宁夏</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67</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21.613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117.3</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青海</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2.258</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50.5</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30</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山东</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0.645</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1832.9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山西</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26</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8.387</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252.8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29</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陕西</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10</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3.226</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490</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17</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上海</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0.968</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132.2</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19</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lastRenderedPageBreak/>
              <w:t>四川</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1.613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1276</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天津</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89.9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25</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西藏</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0.323</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23.9</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24</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新疆</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5.806</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296.7</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28</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云南</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4</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1.290</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900.8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7</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浙江</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0.323</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619.1</w:t>
            </w:r>
          </w:p>
        </w:tc>
        <w:tc>
          <w:tcPr>
            <w:tcW w:w="1519"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重庆</w:t>
            </w:r>
          </w:p>
        </w:tc>
        <w:tc>
          <w:tcPr>
            <w:tcW w:w="1529"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18</w:t>
            </w:r>
          </w:p>
        </w:tc>
        <w:tc>
          <w:tcPr>
            <w:tcW w:w="105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5.806</w:t>
            </w:r>
          </w:p>
        </w:tc>
        <w:tc>
          <w:tcPr>
            <w:tcW w:w="1501" w:type="dxa"/>
            <w:tcBorders>
              <w:top w:val="single" w:sz="4" w:space="0" w:color="9BC2E6"/>
              <w:left w:val="nil"/>
              <w:bottom w:val="single" w:sz="4" w:space="0" w:color="9BC2E6"/>
              <w:right w:val="nil"/>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681.8</w:t>
            </w:r>
          </w:p>
        </w:tc>
        <w:tc>
          <w:tcPr>
            <w:tcW w:w="1519"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22</w:t>
            </w:r>
          </w:p>
        </w:tc>
      </w:tr>
      <w:tr w:rsidR="001F7198" w:rsidRPr="005524FC" w:rsidTr="005524FC">
        <w:trPr>
          <w:trHeight w:val="250"/>
          <w:jc w:val="center"/>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合计</w:t>
            </w:r>
          </w:p>
        </w:tc>
        <w:tc>
          <w:tcPr>
            <w:tcW w:w="1529"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310</w:t>
            </w:r>
          </w:p>
        </w:tc>
        <w:tc>
          <w:tcPr>
            <w:tcW w:w="105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r w:rsidRPr="005524FC">
              <w:rPr>
                <w:rFonts w:ascii="Arial" w:eastAsia="宋体" w:hAnsi="Arial" w:cs="Arial"/>
                <w:color w:val="000000"/>
                <w:kern w:val="0"/>
                <w:sz w:val="24"/>
                <w:szCs w:val="24"/>
              </w:rPr>
              <w:t>100</w:t>
            </w:r>
          </w:p>
        </w:tc>
        <w:tc>
          <w:tcPr>
            <w:tcW w:w="1501" w:type="dxa"/>
            <w:tcBorders>
              <w:top w:val="single" w:sz="4" w:space="0" w:color="9BC2E6"/>
              <w:left w:val="nil"/>
              <w:bottom w:val="single" w:sz="4" w:space="0" w:color="9BC2E6"/>
              <w:right w:val="nil"/>
            </w:tcBorders>
            <w:shd w:val="clear" w:color="auto" w:fill="auto"/>
            <w:noWrap/>
            <w:vAlign w:val="bottom"/>
            <w:hideMark/>
          </w:tcPr>
          <w:p w:rsidR="001F7198" w:rsidRPr="005524FC" w:rsidRDefault="001F7198" w:rsidP="005524FC">
            <w:pPr>
              <w:widowControl/>
              <w:jc w:val="center"/>
              <w:rPr>
                <w:rFonts w:ascii="Arial" w:eastAsia="宋体" w:hAnsi="Arial" w:cs="Arial"/>
                <w:color w:val="000000"/>
                <w:kern w:val="0"/>
                <w:sz w:val="24"/>
                <w:szCs w:val="24"/>
              </w:rPr>
            </w:pPr>
          </w:p>
        </w:tc>
        <w:tc>
          <w:tcPr>
            <w:tcW w:w="1519" w:type="dxa"/>
            <w:tcBorders>
              <w:top w:val="single" w:sz="4" w:space="0" w:color="9BC2E6"/>
              <w:left w:val="nil"/>
              <w:bottom w:val="single" w:sz="4" w:space="0" w:color="9BC2E6"/>
              <w:right w:val="single" w:sz="4" w:space="0" w:color="9BC2E6"/>
            </w:tcBorders>
            <w:shd w:val="clear" w:color="auto" w:fill="auto"/>
            <w:noWrap/>
            <w:vAlign w:val="bottom"/>
            <w:hideMark/>
          </w:tcPr>
          <w:p w:rsidR="001F7198" w:rsidRPr="005524FC" w:rsidRDefault="001F7198" w:rsidP="005524FC">
            <w:pPr>
              <w:widowControl/>
              <w:jc w:val="center"/>
              <w:rPr>
                <w:rFonts w:ascii="Times New Roman" w:eastAsia="Times New Roman" w:hAnsi="Times New Roman" w:cs="Times New Roman"/>
                <w:kern w:val="0"/>
                <w:sz w:val="24"/>
                <w:szCs w:val="24"/>
              </w:rPr>
            </w:pPr>
          </w:p>
        </w:tc>
      </w:tr>
    </w:tbl>
    <w:p w:rsidR="00770412" w:rsidRPr="00770412" w:rsidRDefault="00770412" w:rsidP="00770412">
      <w:pPr>
        <w:pStyle w:val="4"/>
        <w:rPr>
          <w:rFonts w:ascii="黑体" w:eastAsia="黑体" w:hAnsi="黑体"/>
          <w:b w:val="0"/>
          <w:sz w:val="24"/>
          <w:szCs w:val="24"/>
        </w:rPr>
      </w:pPr>
      <w:r w:rsidRPr="005524FC">
        <w:rPr>
          <w:rFonts w:ascii="黑体" w:eastAsia="黑体" w:hAnsi="黑体"/>
          <w:b w:val="0"/>
          <w:sz w:val="24"/>
          <w:szCs w:val="24"/>
        </w:rPr>
        <w:t>5.</w:t>
      </w:r>
      <w:r>
        <w:rPr>
          <w:rFonts w:ascii="黑体" w:eastAsia="黑体" w:hAnsi="黑体"/>
          <w:b w:val="0"/>
          <w:sz w:val="24"/>
          <w:szCs w:val="24"/>
        </w:rPr>
        <w:t>3.</w:t>
      </w:r>
      <w:r>
        <w:rPr>
          <w:rFonts w:ascii="黑体" w:eastAsia="黑体" w:hAnsi="黑体" w:hint="eastAsia"/>
          <w:b w:val="0"/>
          <w:sz w:val="24"/>
          <w:szCs w:val="24"/>
        </w:rPr>
        <w:t xml:space="preserve">3.2 </w:t>
      </w:r>
      <w:r w:rsidRPr="00770412">
        <w:rPr>
          <w:rFonts w:ascii="黑体" w:eastAsia="黑体" w:hAnsi="黑体" w:hint="eastAsia"/>
          <w:b w:val="0"/>
          <w:sz w:val="24"/>
          <w:szCs w:val="24"/>
        </w:rPr>
        <w:t>深圳市从不同省份采购的鲜菜量的估计比较</w:t>
      </w:r>
    </w:p>
    <w:p w:rsidR="001F7198" w:rsidRDefault="001F7198" w:rsidP="008279E4">
      <w:pPr>
        <w:autoSpaceDE w:val="0"/>
        <w:autoSpaceDN w:val="0"/>
        <w:adjustRightInd w:val="0"/>
        <w:ind w:firstLineChars="200" w:firstLine="480"/>
        <w:jc w:val="left"/>
        <w:rPr>
          <w:sz w:val="24"/>
          <w:szCs w:val="24"/>
        </w:rPr>
      </w:pPr>
      <w:r w:rsidRPr="008279E4">
        <w:rPr>
          <w:rFonts w:hint="eastAsia"/>
          <w:sz w:val="24"/>
          <w:szCs w:val="24"/>
        </w:rPr>
        <w:t>对于不同的省份，我们综合考虑了一个省份的出口蔬菜量、铁路距离、该地运送往深圳的工作日、出口的蔬菜种类的种类系数、该地运输需要的估计工作日、该地主要的生产时间、是否有大量其他粮食输出深圳记录等因素对于全国可能的蔬菜蔬菜区域进行分类。（忽略台湾、香港、澳门）</w:t>
      </w:r>
    </w:p>
    <w:p w:rsidR="008279E4" w:rsidRPr="009846CA" w:rsidRDefault="008279E4" w:rsidP="008279E4">
      <w:pPr>
        <w:pStyle w:val="a3"/>
        <w:ind w:left="360" w:firstLineChars="0" w:firstLine="0"/>
        <w:jc w:val="center"/>
        <w:rPr>
          <w:sz w:val="24"/>
          <w:szCs w:val="24"/>
        </w:rPr>
      </w:pPr>
      <w:r w:rsidRPr="009846CA">
        <w:rPr>
          <w:rFonts w:hint="eastAsia"/>
          <w:sz w:val="24"/>
          <w:szCs w:val="24"/>
        </w:rPr>
        <w:t>表</w:t>
      </w:r>
      <w:r w:rsidR="009846CA" w:rsidRPr="009846CA">
        <w:rPr>
          <w:rFonts w:hint="eastAsia"/>
          <w:sz w:val="24"/>
          <w:szCs w:val="24"/>
        </w:rPr>
        <w:t>3.7</w:t>
      </w:r>
      <w:r w:rsidRPr="009846CA">
        <w:rPr>
          <w:rFonts w:hint="eastAsia"/>
          <w:sz w:val="24"/>
          <w:szCs w:val="24"/>
        </w:rPr>
        <w:t xml:space="preserve"> </w:t>
      </w:r>
      <w:r w:rsidRPr="009846CA">
        <w:rPr>
          <w:rFonts w:hint="eastAsia"/>
          <w:sz w:val="24"/>
          <w:szCs w:val="24"/>
        </w:rPr>
        <w:t>数据的详细说明表</w:t>
      </w:r>
    </w:p>
    <w:tbl>
      <w:tblPr>
        <w:tblW w:w="9039" w:type="dxa"/>
        <w:tblLook w:val="04A0" w:firstRow="1" w:lastRow="0" w:firstColumn="1" w:lastColumn="0" w:noHBand="0" w:noVBand="1"/>
      </w:tblPr>
      <w:tblGrid>
        <w:gridCol w:w="2160"/>
        <w:gridCol w:w="4560"/>
        <w:gridCol w:w="2319"/>
      </w:tblGrid>
      <w:tr w:rsidR="001F7198" w:rsidRPr="008279E4" w:rsidTr="007D0EDE">
        <w:trPr>
          <w:trHeight w:val="270"/>
        </w:trPr>
        <w:tc>
          <w:tcPr>
            <w:tcW w:w="2160" w:type="dxa"/>
            <w:tcBorders>
              <w:top w:val="single" w:sz="4" w:space="0" w:color="9BC2E6"/>
              <w:left w:val="single" w:sz="4" w:space="0" w:color="9BC2E6"/>
              <w:bottom w:val="single" w:sz="4" w:space="0" w:color="9BC2E6"/>
              <w:right w:val="nil"/>
            </w:tcBorders>
            <w:shd w:val="clear" w:color="5B9BD5" w:fill="5B9BD5"/>
            <w:vAlign w:val="bottom"/>
            <w:hideMark/>
          </w:tcPr>
          <w:p w:rsidR="001F7198" w:rsidRPr="008279E4" w:rsidRDefault="001F7198" w:rsidP="001F7198">
            <w:pPr>
              <w:widowControl/>
              <w:jc w:val="center"/>
              <w:rPr>
                <w:rFonts w:ascii="Arial" w:eastAsia="宋体" w:hAnsi="Arial" w:cs="Arial"/>
                <w:b/>
                <w:bCs/>
                <w:color w:val="FFFFFF"/>
                <w:kern w:val="0"/>
                <w:sz w:val="24"/>
                <w:szCs w:val="24"/>
              </w:rPr>
            </w:pPr>
            <w:r w:rsidRPr="008279E4">
              <w:rPr>
                <w:rFonts w:ascii="Arial" w:eastAsia="宋体" w:hAnsi="Arial" w:cs="Arial"/>
                <w:b/>
                <w:bCs/>
                <w:color w:val="FFFFFF"/>
                <w:kern w:val="0"/>
                <w:sz w:val="24"/>
                <w:szCs w:val="24"/>
              </w:rPr>
              <w:t>列</w:t>
            </w:r>
            <w:r w:rsidRPr="008279E4">
              <w:rPr>
                <w:rFonts w:ascii="Arial" w:eastAsia="宋体" w:hAnsi="Arial" w:cs="Arial"/>
                <w:b/>
                <w:bCs/>
                <w:color w:val="FFFFFF"/>
                <w:kern w:val="0"/>
                <w:sz w:val="24"/>
                <w:szCs w:val="24"/>
              </w:rPr>
              <w:t>1</w:t>
            </w:r>
          </w:p>
        </w:tc>
        <w:tc>
          <w:tcPr>
            <w:tcW w:w="4560" w:type="dxa"/>
            <w:tcBorders>
              <w:top w:val="single" w:sz="4" w:space="0" w:color="9BC2E6"/>
              <w:left w:val="nil"/>
              <w:bottom w:val="single" w:sz="4" w:space="0" w:color="9BC2E6"/>
              <w:right w:val="nil"/>
            </w:tcBorders>
            <w:shd w:val="clear" w:color="5B9BD5" w:fill="5B9BD5"/>
            <w:vAlign w:val="bottom"/>
            <w:hideMark/>
          </w:tcPr>
          <w:p w:rsidR="001F7198" w:rsidRPr="008279E4" w:rsidRDefault="001F7198" w:rsidP="001F7198">
            <w:pPr>
              <w:widowControl/>
              <w:jc w:val="center"/>
              <w:rPr>
                <w:rFonts w:ascii="宋体" w:eastAsia="宋体" w:hAnsi="宋体" w:cs="Arial"/>
                <w:b/>
                <w:bCs/>
                <w:color w:val="FFFFFF"/>
                <w:kern w:val="0"/>
                <w:sz w:val="24"/>
                <w:szCs w:val="24"/>
              </w:rPr>
            </w:pPr>
            <w:r w:rsidRPr="008279E4">
              <w:rPr>
                <w:rFonts w:ascii="宋体" w:eastAsia="宋体" w:hAnsi="宋体" w:cs="Arial" w:hint="eastAsia"/>
                <w:b/>
                <w:bCs/>
                <w:color w:val="FFFFFF"/>
                <w:kern w:val="0"/>
                <w:sz w:val="24"/>
                <w:szCs w:val="24"/>
              </w:rPr>
              <w:t>说明</w:t>
            </w:r>
          </w:p>
        </w:tc>
        <w:tc>
          <w:tcPr>
            <w:tcW w:w="2319" w:type="dxa"/>
            <w:tcBorders>
              <w:top w:val="single" w:sz="4" w:space="0" w:color="9BC2E6"/>
              <w:left w:val="nil"/>
              <w:bottom w:val="single" w:sz="4" w:space="0" w:color="9BC2E6"/>
              <w:right w:val="single" w:sz="4" w:space="0" w:color="9BC2E6"/>
            </w:tcBorders>
            <w:shd w:val="clear" w:color="5B9BD5" w:fill="5B9BD5"/>
            <w:vAlign w:val="bottom"/>
            <w:hideMark/>
          </w:tcPr>
          <w:p w:rsidR="001F7198" w:rsidRPr="008279E4" w:rsidRDefault="001F7198" w:rsidP="001F7198">
            <w:pPr>
              <w:widowControl/>
              <w:jc w:val="center"/>
              <w:rPr>
                <w:rFonts w:ascii="宋体" w:eastAsia="宋体" w:hAnsi="宋体" w:cs="Arial"/>
                <w:b/>
                <w:bCs/>
                <w:color w:val="FFFFFF"/>
                <w:kern w:val="0"/>
                <w:sz w:val="24"/>
                <w:szCs w:val="24"/>
              </w:rPr>
            </w:pPr>
            <w:r w:rsidRPr="008279E4">
              <w:rPr>
                <w:rFonts w:ascii="宋体" w:eastAsia="宋体" w:hAnsi="宋体" w:cs="Arial" w:hint="eastAsia"/>
                <w:b/>
                <w:bCs/>
                <w:color w:val="FFFFFF"/>
                <w:kern w:val="0"/>
                <w:sz w:val="24"/>
                <w:szCs w:val="24"/>
              </w:rPr>
              <w:t>单位</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省份的出口蔬菜量</w:t>
            </w:r>
          </w:p>
        </w:tc>
        <w:tc>
          <w:tcPr>
            <w:tcW w:w="4560" w:type="dxa"/>
            <w:tcBorders>
              <w:top w:val="single" w:sz="4" w:space="0" w:color="9BC2E6"/>
              <w:left w:val="nil"/>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以中国农村统计年鉴2015的数据估计</w:t>
            </w:r>
          </w:p>
        </w:tc>
        <w:tc>
          <w:tcPr>
            <w:tcW w:w="2319" w:type="dxa"/>
            <w:tcBorders>
              <w:top w:val="single" w:sz="4" w:space="0" w:color="9BC2E6"/>
              <w:left w:val="nil"/>
              <w:bottom w:val="single" w:sz="4" w:space="0" w:color="9BC2E6"/>
              <w:right w:val="single" w:sz="4" w:space="0" w:color="9BC2E6"/>
            </w:tcBorders>
            <w:shd w:val="clear" w:color="DDEBF7" w:fill="DDEBF7"/>
            <w:vAlign w:val="center"/>
            <w:hideMark/>
          </w:tcPr>
          <w:p w:rsidR="001F7198" w:rsidRPr="008279E4" w:rsidRDefault="001F7198" w:rsidP="001F7198">
            <w:pPr>
              <w:widowControl/>
              <w:jc w:val="center"/>
              <w:rPr>
                <w:rFonts w:ascii="Arial" w:eastAsia="宋体" w:hAnsi="Arial" w:cs="Arial"/>
                <w:color w:val="000000"/>
                <w:kern w:val="0"/>
                <w:sz w:val="24"/>
                <w:szCs w:val="24"/>
              </w:rPr>
            </w:pPr>
            <w:r w:rsidRPr="008279E4">
              <w:rPr>
                <w:rFonts w:ascii="宋体" w:eastAsia="宋体" w:hAnsi="宋体" w:cs="Arial" w:hint="eastAsia"/>
                <w:kern w:val="0"/>
                <w:sz w:val="24"/>
                <w:szCs w:val="24"/>
              </w:rPr>
              <w:t>吨</w:t>
            </w:r>
            <w:r w:rsidRPr="008279E4">
              <w:rPr>
                <w:rFonts w:ascii="Arial" w:eastAsia="宋体" w:hAnsi="Arial" w:cs="Arial"/>
                <w:kern w:val="0"/>
                <w:sz w:val="24"/>
                <w:szCs w:val="24"/>
              </w:rPr>
              <w:t>/</w:t>
            </w:r>
            <w:r w:rsidRPr="008279E4">
              <w:rPr>
                <w:rFonts w:ascii="宋体" w:eastAsia="宋体" w:hAnsi="宋体" w:cs="Arial" w:hint="eastAsia"/>
                <w:kern w:val="0"/>
                <w:sz w:val="24"/>
                <w:szCs w:val="24"/>
              </w:rPr>
              <w:t>每年</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auto" w:fill="auto"/>
            <w:vAlign w:val="center"/>
            <w:hideMark/>
          </w:tcPr>
          <w:p w:rsidR="001F7198" w:rsidRPr="009846CA" w:rsidRDefault="001F7198" w:rsidP="001F7198">
            <w:pPr>
              <w:widowControl/>
              <w:jc w:val="center"/>
              <w:rPr>
                <w:sz w:val="24"/>
                <w:szCs w:val="24"/>
              </w:rPr>
            </w:pPr>
            <w:r w:rsidRPr="009846CA">
              <w:rPr>
                <w:rFonts w:hint="eastAsia"/>
                <w:sz w:val="24"/>
                <w:szCs w:val="24"/>
              </w:rPr>
              <w:t>铁路距离</w:t>
            </w:r>
          </w:p>
        </w:tc>
        <w:tc>
          <w:tcPr>
            <w:tcW w:w="4560" w:type="dxa"/>
            <w:tcBorders>
              <w:top w:val="single" w:sz="4" w:space="0" w:color="9BC2E6"/>
              <w:left w:val="nil"/>
              <w:bottom w:val="single" w:sz="4" w:space="0" w:color="9BC2E6"/>
              <w:right w:val="nil"/>
            </w:tcBorders>
            <w:shd w:val="clear" w:color="auto" w:fill="auto"/>
            <w:vAlign w:val="center"/>
            <w:hideMark/>
          </w:tcPr>
          <w:p w:rsidR="001F7198" w:rsidRPr="009846CA" w:rsidRDefault="001F7198" w:rsidP="001F7198">
            <w:pPr>
              <w:widowControl/>
              <w:jc w:val="center"/>
              <w:rPr>
                <w:sz w:val="24"/>
                <w:szCs w:val="24"/>
              </w:rPr>
            </w:pPr>
            <w:r w:rsidRPr="009846CA">
              <w:rPr>
                <w:rFonts w:hint="eastAsia"/>
                <w:sz w:val="24"/>
                <w:szCs w:val="24"/>
              </w:rPr>
              <w:t>以最近铁路距离估计（到省会）</w:t>
            </w:r>
          </w:p>
        </w:tc>
        <w:tc>
          <w:tcPr>
            <w:tcW w:w="2319" w:type="dxa"/>
            <w:tcBorders>
              <w:top w:val="single" w:sz="4" w:space="0" w:color="9BC2E6"/>
              <w:left w:val="nil"/>
              <w:bottom w:val="single" w:sz="4" w:space="0" w:color="9BC2E6"/>
              <w:right w:val="single" w:sz="4" w:space="0" w:color="9BC2E6"/>
            </w:tcBorders>
            <w:shd w:val="clear" w:color="auto" w:fill="auto"/>
            <w:vAlign w:val="center"/>
            <w:hideMark/>
          </w:tcPr>
          <w:p w:rsidR="001F7198" w:rsidRPr="009846CA" w:rsidRDefault="001F7198" w:rsidP="001F7198">
            <w:pPr>
              <w:widowControl/>
              <w:jc w:val="center"/>
              <w:rPr>
                <w:sz w:val="24"/>
                <w:szCs w:val="24"/>
              </w:rPr>
            </w:pPr>
            <w:r w:rsidRPr="009846CA">
              <w:rPr>
                <w:rFonts w:hint="eastAsia"/>
                <w:sz w:val="24"/>
                <w:szCs w:val="24"/>
              </w:rPr>
              <w:t>千米</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工作日</w:t>
            </w:r>
          </w:p>
        </w:tc>
        <w:tc>
          <w:tcPr>
            <w:tcW w:w="4560" w:type="dxa"/>
            <w:tcBorders>
              <w:top w:val="single" w:sz="4" w:space="0" w:color="9BC2E6"/>
              <w:left w:val="nil"/>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以正常季节正常速度速度估计</w:t>
            </w:r>
          </w:p>
        </w:tc>
        <w:tc>
          <w:tcPr>
            <w:tcW w:w="2319" w:type="dxa"/>
            <w:tcBorders>
              <w:top w:val="single" w:sz="4" w:space="0" w:color="9BC2E6"/>
              <w:left w:val="nil"/>
              <w:bottom w:val="single" w:sz="4" w:space="0" w:color="9BC2E6"/>
              <w:right w:val="single" w:sz="4" w:space="0" w:color="9BC2E6"/>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天</w:t>
            </w:r>
          </w:p>
        </w:tc>
      </w:tr>
      <w:tr w:rsidR="001F7198" w:rsidRPr="008279E4" w:rsidTr="007D0EDE">
        <w:trPr>
          <w:trHeight w:val="520"/>
        </w:trPr>
        <w:tc>
          <w:tcPr>
            <w:tcW w:w="2160" w:type="dxa"/>
            <w:tcBorders>
              <w:top w:val="single" w:sz="4" w:space="0" w:color="9BC2E6"/>
              <w:left w:val="single" w:sz="4" w:space="0" w:color="9BC2E6"/>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种类得分</w:t>
            </w:r>
          </w:p>
        </w:tc>
        <w:tc>
          <w:tcPr>
            <w:tcW w:w="4560" w:type="dxa"/>
            <w:tcBorders>
              <w:top w:val="single" w:sz="4" w:space="0" w:color="9BC2E6"/>
              <w:left w:val="nil"/>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将该地区的是否主要生产某类产品的01矩阵与深圳市对各类产品的需求比例的列向量相乘得到的结果</w:t>
            </w:r>
          </w:p>
        </w:tc>
        <w:tc>
          <w:tcPr>
            <w:tcW w:w="2319" w:type="dxa"/>
            <w:tcBorders>
              <w:top w:val="single" w:sz="4" w:space="0" w:color="9BC2E6"/>
              <w:left w:val="nil"/>
              <w:bottom w:val="single" w:sz="4" w:space="0" w:color="9BC2E6"/>
              <w:right w:val="single" w:sz="4" w:space="0" w:color="9BC2E6"/>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数值</w:t>
            </w:r>
          </w:p>
        </w:tc>
      </w:tr>
      <w:tr w:rsidR="001F7198" w:rsidRPr="008279E4" w:rsidTr="007D0EDE">
        <w:trPr>
          <w:trHeight w:val="260"/>
        </w:trPr>
        <w:tc>
          <w:tcPr>
            <w:tcW w:w="2160" w:type="dxa"/>
            <w:tcBorders>
              <w:top w:val="single" w:sz="4" w:space="0" w:color="9BC2E6"/>
              <w:left w:val="single" w:sz="4" w:space="0" w:color="9BC2E6"/>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生产季节</w:t>
            </w:r>
          </w:p>
        </w:tc>
        <w:tc>
          <w:tcPr>
            <w:tcW w:w="4560" w:type="dxa"/>
            <w:tcBorders>
              <w:top w:val="single" w:sz="4" w:space="0" w:color="9BC2E6"/>
              <w:left w:val="nil"/>
              <w:bottom w:val="single" w:sz="4" w:space="0" w:color="9BC2E6"/>
              <w:right w:val="nil"/>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主要分为冬春季节以及夏秋季节</w:t>
            </w:r>
          </w:p>
        </w:tc>
        <w:tc>
          <w:tcPr>
            <w:tcW w:w="2319" w:type="dxa"/>
            <w:tcBorders>
              <w:top w:val="single" w:sz="4" w:space="0" w:color="9BC2E6"/>
              <w:left w:val="nil"/>
              <w:bottom w:val="single" w:sz="4" w:space="0" w:color="9BC2E6"/>
              <w:right w:val="single" w:sz="4" w:space="0" w:color="9BC2E6"/>
            </w:tcBorders>
            <w:shd w:val="clear" w:color="DDEBF7" w:fill="DDEBF7"/>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分类单位</w:t>
            </w:r>
          </w:p>
        </w:tc>
      </w:tr>
      <w:tr w:rsidR="001F7198" w:rsidRPr="008279E4" w:rsidTr="007D0EDE">
        <w:trPr>
          <w:trHeight w:val="520"/>
        </w:trPr>
        <w:tc>
          <w:tcPr>
            <w:tcW w:w="2160" w:type="dxa"/>
            <w:tcBorders>
              <w:top w:val="single" w:sz="4" w:space="0" w:color="9BC2E6"/>
              <w:left w:val="single" w:sz="4" w:space="0" w:color="9BC2E6"/>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是否对深圳大量</w:t>
            </w:r>
            <w:r w:rsidR="0069543E">
              <w:rPr>
                <w:rFonts w:ascii="宋体" w:eastAsia="宋体" w:hAnsi="宋体" w:cs="Arial" w:hint="eastAsia"/>
                <w:color w:val="000000"/>
                <w:kern w:val="0"/>
                <w:sz w:val="24"/>
                <w:szCs w:val="24"/>
              </w:rPr>
              <w:t>出口</w:t>
            </w:r>
            <w:r w:rsidRPr="008279E4">
              <w:rPr>
                <w:rFonts w:ascii="宋体" w:eastAsia="宋体" w:hAnsi="宋体" w:cs="Arial" w:hint="eastAsia"/>
                <w:color w:val="000000"/>
                <w:kern w:val="0"/>
                <w:sz w:val="24"/>
                <w:szCs w:val="24"/>
              </w:rPr>
              <w:t>其他产品</w:t>
            </w:r>
          </w:p>
        </w:tc>
        <w:tc>
          <w:tcPr>
            <w:tcW w:w="4560" w:type="dxa"/>
            <w:tcBorders>
              <w:top w:val="single" w:sz="4" w:space="0" w:color="9BC2E6"/>
              <w:left w:val="nil"/>
              <w:bottom w:val="single" w:sz="4" w:space="0" w:color="9BC2E6"/>
              <w:right w:val="nil"/>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以其他粮食制品对深圳的出口程度进行模拟拟合</w:t>
            </w:r>
          </w:p>
        </w:tc>
        <w:tc>
          <w:tcPr>
            <w:tcW w:w="2319" w:type="dxa"/>
            <w:tcBorders>
              <w:top w:val="single" w:sz="4" w:space="0" w:color="9BC2E6"/>
              <w:left w:val="nil"/>
              <w:bottom w:val="single" w:sz="4" w:space="0" w:color="9BC2E6"/>
              <w:right w:val="single" w:sz="4" w:space="0" w:color="9BC2E6"/>
            </w:tcBorders>
            <w:shd w:val="clear" w:color="auto" w:fill="auto"/>
            <w:vAlign w:val="center"/>
            <w:hideMark/>
          </w:tcPr>
          <w:p w:rsidR="001F7198" w:rsidRPr="008279E4" w:rsidRDefault="001F7198" w:rsidP="001F7198">
            <w:pPr>
              <w:widowControl/>
              <w:jc w:val="center"/>
              <w:rPr>
                <w:rFonts w:ascii="宋体" w:eastAsia="宋体" w:hAnsi="宋体" w:cs="Arial"/>
                <w:color w:val="000000"/>
                <w:kern w:val="0"/>
                <w:sz w:val="24"/>
                <w:szCs w:val="24"/>
              </w:rPr>
            </w:pPr>
            <w:r w:rsidRPr="008279E4">
              <w:rPr>
                <w:rFonts w:ascii="宋体" w:eastAsia="宋体" w:hAnsi="宋体" w:cs="Arial" w:hint="eastAsia"/>
                <w:color w:val="000000"/>
                <w:kern w:val="0"/>
                <w:sz w:val="24"/>
                <w:szCs w:val="24"/>
              </w:rPr>
              <w:t>0 = "无出口"，1 = "少量出口"，2 = "正常出口"，3 = "大量出口"</w:t>
            </w:r>
          </w:p>
        </w:tc>
      </w:tr>
    </w:tbl>
    <w:p w:rsidR="001F7198" w:rsidRPr="007D0EDE" w:rsidRDefault="001F7198" w:rsidP="007D0EDE">
      <w:pPr>
        <w:autoSpaceDE w:val="0"/>
        <w:autoSpaceDN w:val="0"/>
        <w:adjustRightInd w:val="0"/>
        <w:ind w:firstLineChars="200" w:firstLine="480"/>
        <w:jc w:val="left"/>
        <w:rPr>
          <w:sz w:val="24"/>
          <w:szCs w:val="24"/>
        </w:rPr>
      </w:pPr>
      <w:r w:rsidRPr="007D0EDE">
        <w:rPr>
          <w:rFonts w:hint="eastAsia"/>
          <w:sz w:val="24"/>
          <w:szCs w:val="24"/>
        </w:rPr>
        <w:t>在对于影响因素进行处理之后，我们运用</w:t>
      </w:r>
      <w:r w:rsidRPr="007D0EDE">
        <w:rPr>
          <w:rFonts w:asciiTheme="majorHAnsi" w:hAnsiTheme="majorHAnsi" w:cs="MingLiU"/>
          <w:color w:val="000000"/>
          <w:kern w:val="0"/>
          <w:sz w:val="24"/>
          <w:szCs w:val="24"/>
        </w:rPr>
        <w:t>spss</w:t>
      </w:r>
      <w:r w:rsidRPr="007D0EDE">
        <w:rPr>
          <w:rFonts w:hint="eastAsia"/>
          <w:sz w:val="24"/>
          <w:szCs w:val="24"/>
        </w:rPr>
        <w:t>软件对</w:t>
      </w:r>
      <w:r w:rsidRPr="007D0EDE">
        <w:rPr>
          <w:rFonts w:asciiTheme="majorHAnsi" w:hAnsiTheme="majorHAnsi" w:cs="MingLiU"/>
          <w:color w:val="000000"/>
          <w:kern w:val="0"/>
          <w:sz w:val="24"/>
          <w:szCs w:val="24"/>
        </w:rPr>
        <w:t>31</w:t>
      </w:r>
      <w:r w:rsidRPr="007D0EDE">
        <w:rPr>
          <w:rFonts w:hint="eastAsia"/>
          <w:sz w:val="24"/>
          <w:szCs w:val="24"/>
        </w:rPr>
        <w:t>个考虑地区进行分类</w:t>
      </w:r>
      <w:r w:rsidRPr="007D0EDE">
        <w:rPr>
          <w:sz w:val="24"/>
          <w:szCs w:val="24"/>
        </w:rPr>
        <w:t xml:space="preserve">K </w:t>
      </w:r>
      <w:r w:rsidRPr="007D0EDE">
        <w:rPr>
          <w:rFonts w:hint="eastAsia"/>
          <w:sz w:val="24"/>
          <w:szCs w:val="24"/>
        </w:rPr>
        <w:t>均值聚类分析，</w:t>
      </w:r>
      <w:r w:rsidRPr="007D0EDE">
        <w:rPr>
          <w:rFonts w:asciiTheme="majorHAnsi" w:hAnsiTheme="majorHAnsi"/>
          <w:sz w:val="24"/>
          <w:szCs w:val="24"/>
        </w:rPr>
        <w:t>k</w:t>
      </w:r>
      <w:r w:rsidRPr="007D0EDE">
        <w:rPr>
          <w:rFonts w:hint="eastAsia"/>
          <w:sz w:val="24"/>
          <w:szCs w:val="24"/>
        </w:rPr>
        <w:t>均值聚类分析的过程如下：</w: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1</w:t>
      </w:r>
      <w:r w:rsidRPr="00631303">
        <w:rPr>
          <w:sz w:val="24"/>
          <w:szCs w:val="24"/>
        </w:rPr>
        <w:t>、</w:t>
      </w:r>
      <w:r w:rsidRPr="00631303">
        <w:rPr>
          <w:sz w:val="24"/>
          <w:szCs w:val="24"/>
        </w:rPr>
        <w:t xml:space="preserve"> </w:t>
      </w:r>
      <w:r w:rsidRPr="00631303">
        <w:rPr>
          <w:sz w:val="24"/>
          <w:szCs w:val="24"/>
        </w:rPr>
        <w:t>随机选取</w:t>
      </w:r>
      <w:r w:rsidRPr="00631303">
        <w:rPr>
          <w:sz w:val="24"/>
          <w:szCs w:val="24"/>
        </w:rPr>
        <w:t>k</w:t>
      </w:r>
      <w:r w:rsidRPr="00631303">
        <w:rPr>
          <w:sz w:val="24"/>
          <w:szCs w:val="24"/>
        </w:rPr>
        <w:t>个聚类质心点（</w:t>
      </w:r>
      <w:r w:rsidRPr="00631303">
        <w:rPr>
          <w:rFonts w:asciiTheme="majorHAnsi" w:hAnsiTheme="majorHAnsi" w:cs="MingLiU"/>
          <w:color w:val="000000"/>
          <w:kern w:val="0"/>
          <w:sz w:val="24"/>
          <w:szCs w:val="24"/>
        </w:rPr>
        <w:t>cluster centroids</w:t>
      </w:r>
      <w:r w:rsidRPr="00631303">
        <w:rPr>
          <w:sz w:val="24"/>
          <w:szCs w:val="24"/>
        </w:rPr>
        <w:t>）为</w:t>
      </w:r>
      <w:r w:rsidR="007D0EDE" w:rsidRPr="00631303">
        <w:rPr>
          <w:noProof/>
          <w:position w:val="-12"/>
          <w:sz w:val="24"/>
          <w:szCs w:val="24"/>
        </w:rPr>
        <w:object w:dxaOrig="1680" w:dyaOrig="380">
          <v:shape id="_x0000_i1192" type="#_x0000_t75" style="width:83.5pt;height:18.5pt" o:ole="">
            <v:imagedata r:id="rId316" o:title=""/>
          </v:shape>
          <o:OLEObject Type="Embed" ProgID="Equation.DSMT4" ShapeID="_x0000_i1192" DrawAspect="Content" ObjectID="_1564053815" r:id="rId317"/>
        </w:object>
      </w:r>
      <w:r w:rsidRPr="00631303">
        <w:rPr>
          <w:sz w:val="24"/>
          <w:szCs w:val="24"/>
        </w:rPr>
        <w:t>。</w:t>
      </w:r>
    </w:p>
    <w:p w:rsid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2</w:t>
      </w:r>
      <w:r w:rsidRPr="00631303">
        <w:rPr>
          <w:sz w:val="24"/>
          <w:szCs w:val="24"/>
        </w:rPr>
        <w:t>、</w:t>
      </w:r>
      <w:r w:rsidRPr="00631303">
        <w:rPr>
          <w:sz w:val="24"/>
          <w:szCs w:val="24"/>
        </w:rPr>
        <w:t xml:space="preserve"> </w:t>
      </w:r>
      <w:r w:rsidRPr="00631303">
        <w:rPr>
          <w:sz w:val="24"/>
          <w:szCs w:val="24"/>
        </w:rPr>
        <w:t>重复下面过程直到收敛</w: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对于每一个样例</w:t>
      </w:r>
      <w:r w:rsidRPr="00631303">
        <w:rPr>
          <w:sz w:val="24"/>
          <w:szCs w:val="24"/>
        </w:rPr>
        <w:t>i</w:t>
      </w:r>
      <w:r w:rsidRPr="00631303">
        <w:rPr>
          <w:sz w:val="24"/>
          <w:szCs w:val="24"/>
        </w:rPr>
        <w:t>，计算其应该属于的类</w:t>
      </w:r>
    </w:p>
    <w:p w:rsidR="00631303" w:rsidRDefault="001F7198" w:rsidP="00631303">
      <w:pPr>
        <w:autoSpaceDE w:val="0"/>
        <w:autoSpaceDN w:val="0"/>
        <w:adjustRightInd w:val="0"/>
        <w:spacing w:line="400" w:lineRule="atLeast"/>
        <w:jc w:val="left"/>
        <w:rPr>
          <w:sz w:val="24"/>
          <w:szCs w:val="24"/>
        </w:rPr>
      </w:pPr>
      <w:r w:rsidRPr="00631303">
        <w:rPr>
          <w:sz w:val="24"/>
          <w:szCs w:val="24"/>
        </w:rPr>
        <w:t>               </w:t>
      </w:r>
      <w:r w:rsidRPr="00631303">
        <w:rPr>
          <w:sz w:val="24"/>
          <w:szCs w:val="24"/>
        </w:rPr>
        <w:object w:dxaOrig="2380" w:dyaOrig="560">
          <v:shape id="_x0000_i1193" type="#_x0000_t75" style="width:119pt;height:27.5pt" o:ole="">
            <v:imagedata r:id="rId318" o:title=""/>
          </v:shape>
          <o:OLEObject Type="Embed" ProgID="Equation.DSMT4" ShapeID="_x0000_i1193" DrawAspect="Content" ObjectID="_1564053816" r:id="rId319"/>
        </w:objec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sz w:val="24"/>
          <w:szCs w:val="24"/>
        </w:rPr>
        <w:t>对于每一个类</w:t>
      </w:r>
      <w:r w:rsidRPr="00631303">
        <w:rPr>
          <w:sz w:val="24"/>
          <w:szCs w:val="24"/>
        </w:rPr>
        <w:t>j</w:t>
      </w:r>
      <w:r w:rsidRPr="00631303">
        <w:rPr>
          <w:sz w:val="24"/>
          <w:szCs w:val="24"/>
        </w:rPr>
        <w:t>，重新计算该类的质心</w:t>
      </w:r>
    </w:p>
    <w:p w:rsidR="001F7198" w:rsidRDefault="001F7198" w:rsidP="001F7198">
      <w:pPr>
        <w:autoSpaceDE w:val="0"/>
        <w:autoSpaceDN w:val="0"/>
        <w:adjustRightInd w:val="0"/>
        <w:spacing w:line="400" w:lineRule="atLeast"/>
        <w:jc w:val="left"/>
        <w:rPr>
          <w:sz w:val="24"/>
          <w:szCs w:val="24"/>
        </w:rPr>
      </w:pPr>
      <w:r w:rsidRPr="00631303">
        <w:rPr>
          <w:sz w:val="24"/>
          <w:szCs w:val="24"/>
        </w:rPr>
        <w:t>               </w:t>
      </w:r>
      <w:r w:rsidRPr="00631303">
        <w:rPr>
          <w:sz w:val="24"/>
          <w:szCs w:val="24"/>
        </w:rPr>
        <w:object w:dxaOrig="2400" w:dyaOrig="880">
          <v:shape id="_x0000_i1194" type="#_x0000_t75" style="width:120pt;height:44.5pt" o:ole="">
            <v:imagedata r:id="rId320" o:title=""/>
          </v:shape>
          <o:OLEObject Type="Embed" ProgID="Equation.DSMT4" ShapeID="_x0000_i1194" DrawAspect="Content" ObjectID="_1564053817" r:id="rId321"/>
        </w:objec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rFonts w:hint="eastAsia"/>
          <w:sz w:val="24"/>
          <w:szCs w:val="24"/>
        </w:rPr>
        <w:t>根据以上原理以及影响因子的相关性分析，我们将影响因子的程度的重要程</w:t>
      </w:r>
      <w:r w:rsidRPr="00631303">
        <w:rPr>
          <w:rFonts w:hint="eastAsia"/>
          <w:sz w:val="24"/>
          <w:szCs w:val="24"/>
        </w:rPr>
        <w:lastRenderedPageBreak/>
        <w:t>度按照运价、蔬菜产量、输出需要工作日、种类得分、是否有大量蔬菜输出深圳记录、季节性的顺序排序。将影响因素输入</w:t>
      </w:r>
      <w:r w:rsidRPr="00631303">
        <w:rPr>
          <w:rFonts w:hint="eastAsia"/>
          <w:sz w:val="24"/>
          <w:szCs w:val="24"/>
        </w:rPr>
        <w:t>spss</w:t>
      </w:r>
      <w:r w:rsidRPr="00631303">
        <w:rPr>
          <w:rFonts w:hint="eastAsia"/>
          <w:sz w:val="24"/>
          <w:szCs w:val="24"/>
        </w:rPr>
        <w:t>程序后，对聚类的分类个数进行多次尝试，经过多次尝试后将我们的聚类个数分为三类。此时得到模拟的结果较为满意，与文献中提到的主要场地基本相同。</w:t>
      </w:r>
    </w:p>
    <w:p w:rsidR="001F7198" w:rsidRPr="00631303" w:rsidRDefault="001F7198" w:rsidP="00631303">
      <w:pPr>
        <w:autoSpaceDE w:val="0"/>
        <w:autoSpaceDN w:val="0"/>
        <w:adjustRightInd w:val="0"/>
        <w:spacing w:line="400" w:lineRule="atLeast"/>
        <w:ind w:firstLineChars="200" w:firstLine="480"/>
        <w:jc w:val="left"/>
        <w:rPr>
          <w:sz w:val="24"/>
          <w:szCs w:val="24"/>
        </w:rPr>
      </w:pPr>
      <w:r w:rsidRPr="00631303">
        <w:rPr>
          <w:rFonts w:hint="eastAsia"/>
          <w:sz w:val="24"/>
          <w:szCs w:val="24"/>
        </w:rPr>
        <w:t>其中聚类类别</w:t>
      </w:r>
      <w:r w:rsidRPr="00631303">
        <w:rPr>
          <w:rFonts w:hint="eastAsia"/>
          <w:sz w:val="24"/>
          <w:szCs w:val="24"/>
        </w:rPr>
        <w:t>1</w:t>
      </w:r>
      <w:r w:rsidRPr="00631303">
        <w:rPr>
          <w:rFonts w:hint="eastAsia"/>
          <w:sz w:val="24"/>
          <w:szCs w:val="24"/>
        </w:rPr>
        <w:t>中的各省份与深圳市的联系密切程度一般，预计出口程度一般，省份主要为北部以及西北部省份，估计影响因素主要为地域原因带来的运输成本以及运输时间的带来的可能产品变质。聚类类别</w:t>
      </w:r>
      <w:r w:rsidRPr="00631303">
        <w:rPr>
          <w:rFonts w:hint="eastAsia"/>
          <w:sz w:val="24"/>
          <w:szCs w:val="24"/>
        </w:rPr>
        <w:t>2</w:t>
      </w:r>
      <w:r w:rsidRPr="00631303">
        <w:rPr>
          <w:rFonts w:hint="eastAsia"/>
          <w:sz w:val="24"/>
          <w:szCs w:val="24"/>
        </w:rPr>
        <w:t>中的各省份预测出口程度较高，主要为南方的近距离的相似气候以及拥有相近的蔬菜作物的省份以及高产量、低运价输出的部分北方省份。聚类类别</w:t>
      </w:r>
      <w:r w:rsidRPr="00631303">
        <w:rPr>
          <w:rFonts w:hint="eastAsia"/>
          <w:sz w:val="24"/>
          <w:szCs w:val="24"/>
        </w:rPr>
        <w:t>3</w:t>
      </w:r>
      <w:r w:rsidRPr="00631303">
        <w:rPr>
          <w:rFonts w:hint="eastAsia"/>
          <w:sz w:val="24"/>
          <w:szCs w:val="24"/>
        </w:rPr>
        <w:t>中的各省份预计出口程度较低，主要由于地处遥远造成的高额的运价或过低的产量带来的相关影响。</w:t>
      </w:r>
    </w:p>
    <w:p w:rsidR="001F7198" w:rsidRDefault="001F7198" w:rsidP="001F7198">
      <w:pPr>
        <w:autoSpaceDE w:val="0"/>
        <w:autoSpaceDN w:val="0"/>
        <w:adjustRightInd w:val="0"/>
        <w:spacing w:line="400" w:lineRule="atLeast"/>
        <w:jc w:val="left"/>
        <w:rPr>
          <w:sz w:val="24"/>
          <w:szCs w:val="24"/>
        </w:rPr>
      </w:pPr>
      <w:r w:rsidRPr="00631303">
        <w:rPr>
          <w:rFonts w:hint="eastAsia"/>
          <w:sz w:val="24"/>
          <w:szCs w:val="24"/>
        </w:rPr>
        <w:t>以下为迭代记录以及分类：</w:t>
      </w:r>
    </w:p>
    <w:p w:rsidR="00631303" w:rsidRPr="00631303" w:rsidRDefault="00631303" w:rsidP="009846CA">
      <w:pPr>
        <w:autoSpaceDE w:val="0"/>
        <w:autoSpaceDN w:val="0"/>
        <w:adjustRightInd w:val="0"/>
        <w:spacing w:line="400" w:lineRule="atLeast"/>
        <w:ind w:firstLineChars="200" w:firstLine="480"/>
        <w:jc w:val="center"/>
        <w:rPr>
          <w:sz w:val="24"/>
          <w:szCs w:val="24"/>
        </w:rPr>
      </w:pPr>
      <w:r w:rsidRPr="009846CA">
        <w:rPr>
          <w:rFonts w:hint="eastAsia"/>
          <w:sz w:val="24"/>
          <w:szCs w:val="24"/>
        </w:rPr>
        <w:t>表</w:t>
      </w:r>
      <w:r w:rsidR="009846CA">
        <w:rPr>
          <w:rFonts w:hint="eastAsia"/>
          <w:sz w:val="24"/>
          <w:szCs w:val="24"/>
        </w:rPr>
        <w:t xml:space="preserve">3.8 </w:t>
      </w:r>
      <w:r w:rsidRPr="009846CA">
        <w:rPr>
          <w:rFonts w:hint="eastAsia"/>
          <w:sz w:val="24"/>
          <w:szCs w:val="24"/>
        </w:rPr>
        <w:t>K-</w:t>
      </w:r>
      <w:r w:rsidRPr="009846CA">
        <w:rPr>
          <w:rFonts w:hint="eastAsia"/>
          <w:sz w:val="24"/>
          <w:szCs w:val="24"/>
        </w:rPr>
        <w:t>均值聚类算法的迭代记录表</w:t>
      </w:r>
    </w:p>
    <w:tbl>
      <w:tblPr>
        <w:tblW w:w="40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1227"/>
        <w:gridCol w:w="992"/>
        <w:gridCol w:w="1062"/>
      </w:tblGrid>
      <w:tr w:rsidR="001F7198" w:rsidRPr="00631303" w:rsidTr="00631303">
        <w:trPr>
          <w:cantSplit/>
          <w:jc w:val="center"/>
        </w:trPr>
        <w:tc>
          <w:tcPr>
            <w:tcW w:w="4025" w:type="dxa"/>
            <w:gridSpan w:val="4"/>
            <w:tcBorders>
              <w:top w:val="nil"/>
              <w:left w:val="nil"/>
              <w:bottom w:val="nil"/>
              <w:right w:val="nil"/>
            </w:tcBorders>
            <w:shd w:val="clear" w:color="auto" w:fill="FFFFFF"/>
          </w:tcPr>
          <w:p w:rsidR="001F7198" w:rsidRPr="00631303" w:rsidRDefault="001F7198" w:rsidP="001F7198">
            <w:pPr>
              <w:autoSpaceDE w:val="0"/>
              <w:autoSpaceDN w:val="0"/>
              <w:adjustRightInd w:val="0"/>
              <w:spacing w:line="320" w:lineRule="atLeast"/>
              <w:ind w:left="60" w:right="60"/>
              <w:jc w:val="center"/>
              <w:rPr>
                <w:rFonts w:ascii="宋体" w:eastAsia="宋体" w:hAnsi="宋体" w:cs="MingLiU"/>
                <w:color w:val="000000"/>
                <w:kern w:val="0"/>
                <w:sz w:val="24"/>
                <w:szCs w:val="24"/>
              </w:rPr>
            </w:pPr>
            <w:r w:rsidRPr="00631303">
              <w:rPr>
                <w:rFonts w:ascii="宋体" w:eastAsia="宋体" w:hAnsi="宋体" w:cs="MingLiU" w:hint="eastAsia"/>
                <w:b/>
                <w:bCs/>
                <w:color w:val="000000"/>
                <w:kern w:val="0"/>
                <w:sz w:val="24"/>
                <w:szCs w:val="24"/>
              </w:rPr>
              <w:t>迭代历史记录</w:t>
            </w:r>
          </w:p>
        </w:tc>
      </w:tr>
      <w:tr w:rsidR="001F7198" w:rsidRPr="00631303" w:rsidTr="00631303">
        <w:trPr>
          <w:cantSplit/>
          <w:jc w:val="center"/>
        </w:trPr>
        <w:tc>
          <w:tcPr>
            <w:tcW w:w="744" w:type="dxa"/>
            <w:vMerge w:val="restart"/>
            <w:tcBorders>
              <w:top w:val="single" w:sz="16" w:space="0" w:color="000000"/>
              <w:left w:val="single" w:sz="16" w:space="0" w:color="000000"/>
              <w:bottom w:val="nil"/>
              <w:right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宋体" w:eastAsia="宋体" w:hAnsi="宋体" w:cs="MingLiU"/>
                <w:color w:val="000000"/>
                <w:kern w:val="0"/>
                <w:sz w:val="24"/>
                <w:szCs w:val="24"/>
              </w:rPr>
            </w:pPr>
            <w:r w:rsidRPr="00631303">
              <w:rPr>
                <w:rFonts w:ascii="宋体" w:eastAsia="宋体" w:hAnsi="宋体" w:cs="MingLiU" w:hint="eastAsia"/>
                <w:color w:val="000000"/>
                <w:kern w:val="0"/>
                <w:sz w:val="24"/>
                <w:szCs w:val="24"/>
              </w:rPr>
              <w:t>迭代</w:t>
            </w:r>
          </w:p>
        </w:tc>
        <w:tc>
          <w:tcPr>
            <w:tcW w:w="3281" w:type="dxa"/>
            <w:gridSpan w:val="3"/>
            <w:tcBorders>
              <w:top w:val="single" w:sz="16" w:space="0" w:color="000000"/>
              <w:left w:val="single" w:sz="16" w:space="0" w:color="000000"/>
              <w:right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宋体" w:eastAsia="宋体" w:hAnsi="宋体" w:cs="MingLiU"/>
                <w:color w:val="000000"/>
                <w:kern w:val="0"/>
                <w:sz w:val="24"/>
                <w:szCs w:val="24"/>
              </w:rPr>
            </w:pPr>
            <w:r w:rsidRPr="00631303">
              <w:rPr>
                <w:rFonts w:ascii="宋体" w:eastAsia="宋体" w:hAnsi="宋体" w:cs="MingLiU" w:hint="eastAsia"/>
                <w:color w:val="000000"/>
                <w:kern w:val="0"/>
                <w:sz w:val="24"/>
                <w:szCs w:val="24"/>
              </w:rPr>
              <w:t>聚类中心内的更改</w:t>
            </w:r>
          </w:p>
        </w:tc>
      </w:tr>
      <w:tr w:rsidR="001F7198" w:rsidRPr="00631303" w:rsidTr="00631303">
        <w:trPr>
          <w:cantSplit/>
          <w:jc w:val="center"/>
        </w:trPr>
        <w:tc>
          <w:tcPr>
            <w:tcW w:w="744" w:type="dxa"/>
            <w:vMerge/>
            <w:tcBorders>
              <w:top w:val="single" w:sz="16" w:space="0" w:color="000000"/>
              <w:left w:val="single" w:sz="16" w:space="0" w:color="000000"/>
              <w:bottom w:val="nil"/>
              <w:right w:val="single" w:sz="16" w:space="0" w:color="000000"/>
            </w:tcBorders>
            <w:shd w:val="clear" w:color="auto" w:fill="FFFFFF"/>
          </w:tcPr>
          <w:p w:rsidR="001F7198" w:rsidRPr="00631303" w:rsidRDefault="001F7198" w:rsidP="00631303">
            <w:pPr>
              <w:autoSpaceDE w:val="0"/>
              <w:autoSpaceDN w:val="0"/>
              <w:adjustRightInd w:val="0"/>
              <w:jc w:val="center"/>
              <w:rPr>
                <w:rFonts w:ascii="宋体" w:eastAsia="宋体" w:hAnsi="宋体" w:cs="MingLiU"/>
                <w:color w:val="000000"/>
                <w:kern w:val="0"/>
                <w:sz w:val="24"/>
                <w:szCs w:val="24"/>
              </w:rPr>
            </w:pPr>
          </w:p>
        </w:tc>
        <w:tc>
          <w:tcPr>
            <w:tcW w:w="1227" w:type="dxa"/>
            <w:tcBorders>
              <w:left w:val="single" w:sz="16" w:space="0" w:color="000000"/>
              <w:bottom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w:t>
            </w:r>
          </w:p>
        </w:tc>
        <w:tc>
          <w:tcPr>
            <w:tcW w:w="992" w:type="dxa"/>
            <w:tcBorders>
              <w:bottom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2</w:t>
            </w:r>
          </w:p>
        </w:tc>
        <w:tc>
          <w:tcPr>
            <w:tcW w:w="1062" w:type="dxa"/>
            <w:tcBorders>
              <w:bottom w:val="single" w:sz="16" w:space="0" w:color="000000"/>
              <w:right w:val="single" w:sz="16" w:space="0" w:color="000000"/>
            </w:tcBorders>
            <w:shd w:val="clear" w:color="auto" w:fill="FFFFFF"/>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3</w:t>
            </w:r>
          </w:p>
        </w:tc>
      </w:tr>
      <w:tr w:rsidR="001F7198" w:rsidRPr="00631303" w:rsidTr="00631303">
        <w:trPr>
          <w:cantSplit/>
          <w:jc w:val="center"/>
        </w:trPr>
        <w:tc>
          <w:tcPr>
            <w:tcW w:w="744" w:type="dxa"/>
            <w:tcBorders>
              <w:top w:val="single" w:sz="16" w:space="0" w:color="000000"/>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w:t>
            </w:r>
          </w:p>
        </w:tc>
        <w:tc>
          <w:tcPr>
            <w:tcW w:w="1227" w:type="dxa"/>
            <w:tcBorders>
              <w:top w:val="single" w:sz="16" w:space="0" w:color="000000"/>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1129.654</w:t>
            </w:r>
          </w:p>
        </w:tc>
        <w:tc>
          <w:tcPr>
            <w:tcW w:w="992" w:type="dxa"/>
            <w:tcBorders>
              <w:top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782.913</w:t>
            </w:r>
          </w:p>
        </w:tc>
        <w:tc>
          <w:tcPr>
            <w:tcW w:w="1062" w:type="dxa"/>
            <w:tcBorders>
              <w:top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983.196</w:t>
            </w:r>
          </w:p>
        </w:tc>
      </w:tr>
      <w:tr w:rsidR="001F7198" w:rsidRPr="00631303" w:rsidTr="00631303">
        <w:trPr>
          <w:cantSplit/>
          <w:jc w:val="center"/>
        </w:trPr>
        <w:tc>
          <w:tcPr>
            <w:tcW w:w="744" w:type="dxa"/>
            <w:tcBorders>
              <w:top w:val="nil"/>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2</w:t>
            </w:r>
          </w:p>
        </w:tc>
        <w:tc>
          <w:tcPr>
            <w:tcW w:w="1227" w:type="dxa"/>
            <w:tcBorders>
              <w:top w:val="nil"/>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10.166</w:t>
            </w:r>
          </w:p>
        </w:tc>
        <w:tc>
          <w:tcPr>
            <w:tcW w:w="992" w:type="dxa"/>
            <w:tcBorders>
              <w:top w:val="nil"/>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73.035</w:t>
            </w:r>
          </w:p>
        </w:tc>
        <w:tc>
          <w:tcPr>
            <w:tcW w:w="1062" w:type="dxa"/>
            <w:tcBorders>
              <w:top w:val="nil"/>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150.205</w:t>
            </w:r>
          </w:p>
        </w:tc>
      </w:tr>
      <w:tr w:rsidR="001F7198" w:rsidRPr="00631303" w:rsidTr="00631303">
        <w:trPr>
          <w:cantSplit/>
          <w:jc w:val="center"/>
        </w:trPr>
        <w:tc>
          <w:tcPr>
            <w:tcW w:w="744" w:type="dxa"/>
            <w:tcBorders>
              <w:top w:val="nil"/>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3</w:t>
            </w:r>
          </w:p>
        </w:tc>
        <w:tc>
          <w:tcPr>
            <w:tcW w:w="1227" w:type="dxa"/>
            <w:tcBorders>
              <w:top w:val="nil"/>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175.623</w:t>
            </w:r>
          </w:p>
        </w:tc>
        <w:tc>
          <w:tcPr>
            <w:tcW w:w="992" w:type="dxa"/>
            <w:tcBorders>
              <w:top w:val="nil"/>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75.995</w:t>
            </w:r>
          </w:p>
        </w:tc>
        <w:tc>
          <w:tcPr>
            <w:tcW w:w="1062" w:type="dxa"/>
            <w:tcBorders>
              <w:top w:val="nil"/>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276.446</w:t>
            </w:r>
          </w:p>
        </w:tc>
      </w:tr>
      <w:tr w:rsidR="001F7198" w:rsidRPr="00631303" w:rsidTr="00631303">
        <w:trPr>
          <w:cantSplit/>
          <w:jc w:val="center"/>
        </w:trPr>
        <w:tc>
          <w:tcPr>
            <w:tcW w:w="744" w:type="dxa"/>
            <w:tcBorders>
              <w:top w:val="nil"/>
              <w:left w:val="single" w:sz="16" w:space="0" w:color="000000"/>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4</w:t>
            </w:r>
          </w:p>
        </w:tc>
        <w:tc>
          <w:tcPr>
            <w:tcW w:w="1227" w:type="dxa"/>
            <w:tcBorders>
              <w:top w:val="nil"/>
              <w:left w:val="single" w:sz="16" w:space="0" w:color="000000"/>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42.193</w:t>
            </w:r>
          </w:p>
        </w:tc>
        <w:tc>
          <w:tcPr>
            <w:tcW w:w="992" w:type="dxa"/>
            <w:tcBorders>
              <w:top w:val="nil"/>
              <w:bottom w:val="nil"/>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75.995</w:t>
            </w:r>
          </w:p>
        </w:tc>
        <w:tc>
          <w:tcPr>
            <w:tcW w:w="1062" w:type="dxa"/>
            <w:tcBorders>
              <w:top w:val="nil"/>
              <w:bottom w:val="nil"/>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r>
      <w:tr w:rsidR="001F7198" w:rsidRPr="00631303" w:rsidTr="00631303">
        <w:trPr>
          <w:cantSplit/>
          <w:jc w:val="center"/>
        </w:trPr>
        <w:tc>
          <w:tcPr>
            <w:tcW w:w="744" w:type="dxa"/>
            <w:tcBorders>
              <w:top w:val="nil"/>
              <w:left w:val="single" w:sz="16" w:space="0" w:color="000000"/>
              <w:bottom w:val="single" w:sz="16" w:space="0" w:color="000000"/>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5</w:t>
            </w:r>
          </w:p>
        </w:tc>
        <w:tc>
          <w:tcPr>
            <w:tcW w:w="1227" w:type="dxa"/>
            <w:tcBorders>
              <w:top w:val="nil"/>
              <w:left w:val="single" w:sz="16" w:space="0" w:color="000000"/>
              <w:bottom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c>
          <w:tcPr>
            <w:tcW w:w="992" w:type="dxa"/>
            <w:tcBorders>
              <w:top w:val="nil"/>
              <w:bottom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c>
          <w:tcPr>
            <w:tcW w:w="1062" w:type="dxa"/>
            <w:tcBorders>
              <w:top w:val="nil"/>
              <w:bottom w:val="single" w:sz="16" w:space="0" w:color="000000"/>
              <w:right w:val="single" w:sz="16" w:space="0" w:color="000000"/>
            </w:tcBorders>
            <w:shd w:val="clear" w:color="auto" w:fill="FFFFFF"/>
            <w:vAlign w:val="center"/>
          </w:tcPr>
          <w:p w:rsidR="001F7198" w:rsidRPr="00631303" w:rsidRDefault="001F7198" w:rsidP="00631303">
            <w:pPr>
              <w:autoSpaceDE w:val="0"/>
              <w:autoSpaceDN w:val="0"/>
              <w:adjustRightInd w:val="0"/>
              <w:spacing w:line="320" w:lineRule="atLeast"/>
              <w:ind w:left="60" w:right="60"/>
              <w:jc w:val="center"/>
              <w:rPr>
                <w:rFonts w:asciiTheme="majorHAnsi" w:eastAsia="宋体" w:hAnsiTheme="majorHAnsi" w:cs="MingLiU"/>
                <w:color w:val="000000"/>
                <w:kern w:val="0"/>
                <w:sz w:val="24"/>
                <w:szCs w:val="24"/>
              </w:rPr>
            </w:pPr>
            <w:r w:rsidRPr="00631303">
              <w:rPr>
                <w:rFonts w:asciiTheme="majorHAnsi" w:eastAsia="宋体" w:hAnsiTheme="majorHAnsi" w:cs="MingLiU"/>
                <w:color w:val="000000"/>
                <w:kern w:val="0"/>
                <w:sz w:val="24"/>
                <w:szCs w:val="24"/>
              </w:rPr>
              <w:t>.000</w:t>
            </w:r>
          </w:p>
        </w:tc>
      </w:tr>
    </w:tbl>
    <w:p w:rsidR="001F7198" w:rsidRPr="009846CA" w:rsidRDefault="00631303" w:rsidP="00631303">
      <w:pPr>
        <w:pStyle w:val="a3"/>
        <w:ind w:left="360" w:firstLineChars="0" w:firstLine="0"/>
        <w:jc w:val="center"/>
        <w:rPr>
          <w:sz w:val="24"/>
          <w:szCs w:val="24"/>
        </w:rPr>
      </w:pPr>
      <w:r w:rsidRPr="009846CA">
        <w:rPr>
          <w:rFonts w:hint="eastAsia"/>
          <w:sz w:val="24"/>
          <w:szCs w:val="24"/>
        </w:rPr>
        <w:t>表</w:t>
      </w:r>
      <w:r w:rsidR="009846CA" w:rsidRPr="009846CA">
        <w:rPr>
          <w:rFonts w:hint="eastAsia"/>
          <w:sz w:val="24"/>
          <w:szCs w:val="24"/>
        </w:rPr>
        <w:t>3.9</w:t>
      </w:r>
      <w:r w:rsidRPr="009846CA">
        <w:rPr>
          <w:rFonts w:hint="eastAsia"/>
          <w:sz w:val="24"/>
          <w:szCs w:val="24"/>
        </w:rPr>
        <w:t xml:space="preserve"> </w:t>
      </w:r>
      <w:r w:rsidRPr="009846CA">
        <w:rPr>
          <w:rFonts w:hint="eastAsia"/>
          <w:sz w:val="24"/>
          <w:szCs w:val="24"/>
        </w:rPr>
        <w:t>基于多种因素的深圳市与各个省份之间的蔬菜预计出口程度聚类结果</w:t>
      </w:r>
    </w:p>
    <w:tbl>
      <w:tblPr>
        <w:tblStyle w:val="11"/>
        <w:tblW w:w="7340" w:type="dxa"/>
        <w:jc w:val="center"/>
        <w:tblLayout w:type="fixed"/>
        <w:tblLook w:val="04A0" w:firstRow="1" w:lastRow="0" w:firstColumn="1" w:lastColumn="0" w:noHBand="0" w:noVBand="1"/>
      </w:tblPr>
      <w:tblGrid>
        <w:gridCol w:w="1077"/>
        <w:gridCol w:w="708"/>
        <w:gridCol w:w="775"/>
        <w:gridCol w:w="956"/>
        <w:gridCol w:w="956"/>
        <w:gridCol w:w="956"/>
        <w:gridCol w:w="956"/>
        <w:gridCol w:w="956"/>
      </w:tblGrid>
      <w:tr w:rsidR="001F7198" w:rsidRPr="00631303" w:rsidTr="00631303">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b w:val="0"/>
                <w:bCs w:val="0"/>
                <w:color w:val="FFFFFF"/>
                <w:kern w:val="0"/>
                <w:sz w:val="24"/>
                <w:szCs w:val="24"/>
              </w:rPr>
            </w:pPr>
            <w:r w:rsidRPr="00631303">
              <w:rPr>
                <w:rFonts w:ascii="Arial" w:eastAsia="宋体" w:hAnsi="Arial" w:cs="Arial"/>
                <w:color w:val="000000"/>
                <w:kern w:val="0"/>
                <w:sz w:val="24"/>
                <w:szCs w:val="24"/>
              </w:rPr>
              <w:t>类别号</w:t>
            </w:r>
          </w:p>
        </w:tc>
        <w:tc>
          <w:tcPr>
            <w:tcW w:w="708" w:type="dxa"/>
            <w:noWrap/>
            <w:hideMark/>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FFFFFF"/>
                <w:kern w:val="0"/>
                <w:sz w:val="24"/>
                <w:szCs w:val="24"/>
              </w:rPr>
              <w:t>列</w:t>
            </w:r>
            <w:r w:rsidRPr="00631303">
              <w:rPr>
                <w:rFonts w:ascii="Arial" w:eastAsia="宋体" w:hAnsi="Arial" w:cs="Arial"/>
                <w:color w:val="FFFFFF"/>
                <w:kern w:val="0"/>
                <w:sz w:val="24"/>
                <w:szCs w:val="24"/>
              </w:rPr>
              <w:t>2</w:t>
            </w:r>
          </w:p>
        </w:tc>
        <w:tc>
          <w:tcPr>
            <w:tcW w:w="775" w:type="dxa"/>
            <w:noWrap/>
            <w:hideMark/>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FFFFFF"/>
                <w:kern w:val="0"/>
                <w:sz w:val="24"/>
                <w:szCs w:val="24"/>
              </w:rPr>
              <w:t>列</w:t>
            </w:r>
            <w:r w:rsidRPr="00631303">
              <w:rPr>
                <w:rFonts w:ascii="Arial" w:eastAsia="宋体" w:hAnsi="Arial" w:cs="Arial"/>
                <w:color w:val="FFFFFF"/>
                <w:kern w:val="0"/>
                <w:sz w:val="24"/>
                <w:szCs w:val="24"/>
              </w:rPr>
              <w:t>3</w:t>
            </w:r>
          </w:p>
        </w:tc>
        <w:tc>
          <w:tcPr>
            <w:tcW w:w="956" w:type="dxa"/>
            <w:noWrap/>
            <w:hideMark/>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FFFFFF"/>
                <w:kern w:val="0"/>
                <w:sz w:val="24"/>
                <w:szCs w:val="24"/>
              </w:rPr>
              <w:t>列</w:t>
            </w:r>
            <w:r w:rsidRPr="00631303">
              <w:rPr>
                <w:rFonts w:ascii="Arial" w:eastAsia="宋体" w:hAnsi="Arial" w:cs="Arial"/>
                <w:color w:val="FFFFFF"/>
                <w:kern w:val="0"/>
                <w:sz w:val="24"/>
                <w:szCs w:val="24"/>
              </w:rPr>
              <w:t>4</w:t>
            </w: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r w:rsidRPr="00631303">
              <w:rPr>
                <w:rFonts w:ascii="Arial" w:eastAsia="宋体" w:hAnsi="Arial" w:cs="Arial"/>
                <w:color w:val="000000"/>
                <w:kern w:val="0"/>
                <w:sz w:val="24"/>
                <w:szCs w:val="24"/>
              </w:rPr>
              <w:t>类别号</w:t>
            </w: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p>
        </w:tc>
        <w:tc>
          <w:tcPr>
            <w:tcW w:w="956" w:type="dxa"/>
          </w:tcPr>
          <w:p w:rsidR="001F7198" w:rsidRPr="00631303" w:rsidRDefault="001F7198" w:rsidP="00631303">
            <w:pPr>
              <w:widowControl/>
              <w:jc w:val="center"/>
              <w:cnfStyle w:val="100000000000" w:firstRow="1" w:lastRow="0" w:firstColumn="0" w:lastColumn="0" w:oddVBand="0" w:evenVBand="0" w:oddHBand="0" w:evenHBand="0" w:firstRowFirstColumn="0" w:firstRowLastColumn="0" w:lastRowFirstColumn="0" w:lastRowLastColumn="0"/>
              <w:rPr>
                <w:rFonts w:ascii="Arial" w:eastAsia="宋体" w:hAnsi="Arial" w:cs="Arial"/>
                <w:b w:val="0"/>
                <w:bCs w:val="0"/>
                <w:color w:val="FFFFFF"/>
                <w:kern w:val="0"/>
                <w:sz w:val="24"/>
                <w:szCs w:val="24"/>
              </w:rPr>
            </w:pP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b w:val="0"/>
                <w:bCs w:val="0"/>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频率</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频率</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百分比</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频率</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百分比</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北京</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安徽</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甘肃</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福建</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辽宁</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广东</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内蒙古</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广西</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宁夏</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贵州</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青海</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海南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山西</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河北</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陕西</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河南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6.700</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上海</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湖北</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四川</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湖南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天津</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江苏</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重庆</w:t>
            </w:r>
          </w:p>
        </w:tc>
        <w:tc>
          <w:tcPr>
            <w:tcW w:w="775"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hideMark/>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8.333</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江西</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hideMark/>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合计</w:t>
            </w:r>
          </w:p>
        </w:tc>
        <w:tc>
          <w:tcPr>
            <w:tcW w:w="775"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12</w:t>
            </w:r>
          </w:p>
        </w:tc>
        <w:tc>
          <w:tcPr>
            <w:tcW w:w="956" w:type="dxa"/>
            <w:noWrap/>
            <w:hideMark/>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100.000</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山东</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r w:rsidRPr="00631303">
              <w:rPr>
                <w:rFonts w:ascii="Arial" w:eastAsia="宋体" w:hAnsi="Arial" w:cs="Arial"/>
                <w:color w:val="000000"/>
                <w:kern w:val="0"/>
                <w:sz w:val="24"/>
                <w:szCs w:val="24"/>
              </w:rPr>
              <w:t>3</w:t>
            </w:r>
          </w:p>
        </w:tc>
        <w:tc>
          <w:tcPr>
            <w:tcW w:w="708"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黑龙</w:t>
            </w:r>
            <w:r w:rsidRPr="00631303">
              <w:rPr>
                <w:rFonts w:ascii="Arial" w:eastAsia="宋体" w:hAnsi="Arial" w:cs="Arial"/>
                <w:color w:val="000000"/>
                <w:kern w:val="0"/>
                <w:sz w:val="24"/>
                <w:szCs w:val="24"/>
              </w:rPr>
              <w:lastRenderedPageBreak/>
              <w:t>江</w:t>
            </w:r>
          </w:p>
        </w:tc>
        <w:tc>
          <w:tcPr>
            <w:tcW w:w="775"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lastRenderedPageBreak/>
              <w:t>1</w:t>
            </w:r>
          </w:p>
        </w:tc>
        <w:tc>
          <w:tcPr>
            <w:tcW w:w="956"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云南</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吉林</w:t>
            </w:r>
          </w:p>
        </w:tc>
        <w:tc>
          <w:tcPr>
            <w:tcW w:w="775"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浙江</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6.667</w:t>
            </w: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西藏</w:t>
            </w:r>
          </w:p>
        </w:tc>
        <w:tc>
          <w:tcPr>
            <w:tcW w:w="775"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合计</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15</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100.000</w:t>
            </w:r>
          </w:p>
        </w:tc>
      </w:tr>
      <w:tr w:rsidR="001F7198" w:rsidRPr="00631303" w:rsidTr="00631303">
        <w:trPr>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新疆</w:t>
            </w:r>
          </w:p>
        </w:tc>
        <w:tc>
          <w:tcPr>
            <w:tcW w:w="775"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w:t>
            </w:r>
          </w:p>
        </w:tc>
        <w:tc>
          <w:tcPr>
            <w:tcW w:w="956" w:type="dxa"/>
            <w:noWrap/>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25.000</w:t>
            </w: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000000" w:firstRow="0" w:lastRow="0" w:firstColumn="0" w:lastColumn="0" w:oddVBand="0" w:evenVBand="0" w:oddHBand="0" w:evenHBand="0" w:firstRowFirstColumn="0" w:firstRowLastColumn="0" w:lastRowFirstColumn="0" w:lastRowLastColumn="0"/>
              <w:rPr>
                <w:rFonts w:ascii="Arial" w:eastAsia="宋体" w:hAnsi="Arial" w:cs="Arial"/>
                <w:color w:val="000000"/>
                <w:kern w:val="0"/>
                <w:sz w:val="24"/>
                <w:szCs w:val="24"/>
              </w:rPr>
            </w:pPr>
          </w:p>
        </w:tc>
      </w:tr>
      <w:tr w:rsidR="001F7198" w:rsidRPr="00631303" w:rsidTr="0063130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77" w:type="dxa"/>
            <w:noWrap/>
          </w:tcPr>
          <w:p w:rsidR="001F7198" w:rsidRPr="00631303" w:rsidRDefault="001F7198" w:rsidP="00631303">
            <w:pPr>
              <w:widowControl/>
              <w:jc w:val="center"/>
              <w:rPr>
                <w:rFonts w:ascii="Arial" w:eastAsia="宋体" w:hAnsi="Arial" w:cs="Arial"/>
                <w:color w:val="000000"/>
                <w:kern w:val="0"/>
                <w:sz w:val="24"/>
                <w:szCs w:val="24"/>
              </w:rPr>
            </w:pPr>
          </w:p>
        </w:tc>
        <w:tc>
          <w:tcPr>
            <w:tcW w:w="708"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合计</w:t>
            </w:r>
          </w:p>
        </w:tc>
        <w:tc>
          <w:tcPr>
            <w:tcW w:w="775"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4</w:t>
            </w:r>
          </w:p>
        </w:tc>
        <w:tc>
          <w:tcPr>
            <w:tcW w:w="956" w:type="dxa"/>
            <w:noWrap/>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r w:rsidRPr="00631303">
              <w:rPr>
                <w:rFonts w:ascii="Arial" w:eastAsia="宋体" w:hAnsi="Arial" w:cs="Arial"/>
                <w:color w:val="000000"/>
                <w:kern w:val="0"/>
                <w:sz w:val="24"/>
                <w:szCs w:val="24"/>
              </w:rPr>
              <w:t>100</w:t>
            </w: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c>
          <w:tcPr>
            <w:tcW w:w="956" w:type="dxa"/>
          </w:tcPr>
          <w:p w:rsidR="001F7198" w:rsidRPr="00631303" w:rsidRDefault="001F7198" w:rsidP="00631303">
            <w:pPr>
              <w:widowControl/>
              <w:jc w:val="center"/>
              <w:cnfStyle w:val="000000100000" w:firstRow="0" w:lastRow="0" w:firstColumn="0" w:lastColumn="0" w:oddVBand="0" w:evenVBand="0" w:oddHBand="1" w:evenHBand="0" w:firstRowFirstColumn="0" w:firstRowLastColumn="0" w:lastRowFirstColumn="0" w:lastRowLastColumn="0"/>
              <w:rPr>
                <w:rFonts w:ascii="Arial" w:eastAsia="宋体" w:hAnsi="Arial" w:cs="Arial"/>
                <w:color w:val="000000"/>
                <w:kern w:val="0"/>
                <w:sz w:val="24"/>
                <w:szCs w:val="24"/>
              </w:rPr>
            </w:pPr>
          </w:p>
        </w:tc>
      </w:tr>
    </w:tbl>
    <w:p w:rsidR="001F7198" w:rsidRPr="00770412" w:rsidRDefault="00770412" w:rsidP="00770412">
      <w:pPr>
        <w:pStyle w:val="4"/>
        <w:rPr>
          <w:rFonts w:ascii="黑体" w:eastAsia="黑体" w:hAnsi="黑体"/>
          <w:b w:val="0"/>
          <w:sz w:val="24"/>
          <w:szCs w:val="24"/>
        </w:rPr>
      </w:pPr>
      <w:r>
        <w:rPr>
          <w:rFonts w:ascii="黑体" w:eastAsia="黑体" w:hAnsi="黑体"/>
          <w:b w:val="0"/>
          <w:sz w:val="24"/>
          <w:szCs w:val="24"/>
        </w:rPr>
        <w:t>5.3.</w:t>
      </w:r>
      <w:r>
        <w:rPr>
          <w:rFonts w:ascii="黑体" w:eastAsia="黑体" w:hAnsi="黑体" w:hint="eastAsia"/>
          <w:b w:val="0"/>
          <w:sz w:val="24"/>
          <w:szCs w:val="24"/>
        </w:rPr>
        <w:t xml:space="preserve">3.3 </w:t>
      </w:r>
      <w:r w:rsidRPr="00770412">
        <w:rPr>
          <w:rFonts w:ascii="黑体" w:eastAsia="黑体" w:hAnsi="黑体" w:hint="eastAsia"/>
          <w:b w:val="0"/>
          <w:sz w:val="24"/>
          <w:szCs w:val="24"/>
        </w:rPr>
        <w:t>省份产品的威胁</w:t>
      </w:r>
    </w:p>
    <w:p w:rsidR="001F7198" w:rsidRDefault="001F7198" w:rsidP="00770412">
      <w:pPr>
        <w:ind w:firstLineChars="200" w:firstLine="480"/>
      </w:pPr>
      <w:r w:rsidRPr="00770412">
        <w:rPr>
          <w:rFonts w:hint="eastAsia"/>
          <w:sz w:val="24"/>
          <w:szCs w:val="24"/>
        </w:rPr>
        <w:t>在鲜菜食品质量安全排名省份的后</w:t>
      </w:r>
      <w:r w:rsidRPr="00770412">
        <w:rPr>
          <w:rFonts w:hint="eastAsia"/>
          <w:sz w:val="24"/>
          <w:szCs w:val="24"/>
        </w:rPr>
        <w:t>13</w:t>
      </w:r>
      <w:r w:rsidRPr="00770412">
        <w:rPr>
          <w:rFonts w:hint="eastAsia"/>
          <w:sz w:val="24"/>
          <w:szCs w:val="24"/>
        </w:rPr>
        <w:t>位省份（比例系数大于</w:t>
      </w:r>
      <w:r w:rsidRPr="00770412">
        <w:rPr>
          <w:rFonts w:hint="eastAsia"/>
          <w:sz w:val="24"/>
          <w:szCs w:val="24"/>
        </w:rPr>
        <w:t>0.02</w:t>
      </w:r>
      <w:r w:rsidRPr="00770412">
        <w:rPr>
          <w:rFonts w:hint="eastAsia"/>
          <w:sz w:val="24"/>
          <w:szCs w:val="24"/>
        </w:rPr>
        <w:t>）福建，</w:t>
      </w:r>
      <w:r w:rsidRPr="00770412">
        <w:rPr>
          <w:sz w:val="24"/>
          <w:szCs w:val="24"/>
        </w:rPr>
        <w:t>上海</w:t>
      </w:r>
      <w:r w:rsidRPr="00770412">
        <w:rPr>
          <w:rFonts w:hint="eastAsia"/>
          <w:sz w:val="24"/>
          <w:szCs w:val="24"/>
        </w:rPr>
        <w:t>，</w:t>
      </w:r>
      <w:r w:rsidRPr="00770412">
        <w:rPr>
          <w:sz w:val="24"/>
          <w:szCs w:val="24"/>
        </w:rPr>
        <w:t>甘肃</w:t>
      </w:r>
      <w:r w:rsidRPr="00770412">
        <w:rPr>
          <w:rFonts w:hint="eastAsia"/>
          <w:sz w:val="24"/>
          <w:szCs w:val="24"/>
        </w:rPr>
        <w:t>，</w:t>
      </w:r>
      <w:r w:rsidRPr="00770412">
        <w:rPr>
          <w:sz w:val="24"/>
          <w:szCs w:val="24"/>
        </w:rPr>
        <w:t>海南</w:t>
      </w:r>
      <w:r w:rsidRPr="00770412">
        <w:rPr>
          <w:rFonts w:hint="eastAsia"/>
          <w:sz w:val="24"/>
          <w:szCs w:val="24"/>
        </w:rPr>
        <w:t>，</w:t>
      </w:r>
      <w:r w:rsidRPr="00770412">
        <w:rPr>
          <w:sz w:val="24"/>
          <w:szCs w:val="24"/>
        </w:rPr>
        <w:t>重庆</w:t>
      </w:r>
      <w:r w:rsidRPr="00770412">
        <w:rPr>
          <w:rFonts w:hint="eastAsia"/>
          <w:sz w:val="24"/>
          <w:szCs w:val="24"/>
        </w:rPr>
        <w:t>，</w:t>
      </w:r>
      <w:r w:rsidRPr="00770412">
        <w:rPr>
          <w:sz w:val="24"/>
          <w:szCs w:val="24"/>
        </w:rPr>
        <w:t>贵州</w:t>
      </w:r>
      <w:r w:rsidRPr="00770412">
        <w:rPr>
          <w:rFonts w:hint="eastAsia"/>
          <w:sz w:val="24"/>
          <w:szCs w:val="24"/>
        </w:rPr>
        <w:t>，</w:t>
      </w:r>
      <w:r w:rsidRPr="00770412">
        <w:rPr>
          <w:sz w:val="24"/>
          <w:szCs w:val="24"/>
        </w:rPr>
        <w:t>西藏</w:t>
      </w:r>
      <w:r w:rsidRPr="00770412">
        <w:rPr>
          <w:rFonts w:hint="eastAsia"/>
          <w:sz w:val="24"/>
          <w:szCs w:val="24"/>
        </w:rPr>
        <w:t>，</w:t>
      </w:r>
      <w:r w:rsidRPr="00770412">
        <w:rPr>
          <w:sz w:val="24"/>
          <w:szCs w:val="24"/>
        </w:rPr>
        <w:t>天津</w:t>
      </w:r>
      <w:r w:rsidRPr="00770412">
        <w:rPr>
          <w:rFonts w:hint="eastAsia"/>
          <w:sz w:val="24"/>
          <w:szCs w:val="24"/>
        </w:rPr>
        <w:t>，</w:t>
      </w:r>
      <w:r w:rsidRPr="00770412">
        <w:rPr>
          <w:sz w:val="24"/>
          <w:szCs w:val="24"/>
        </w:rPr>
        <w:t>内蒙古</w:t>
      </w:r>
      <w:r w:rsidRPr="00770412">
        <w:rPr>
          <w:rFonts w:hint="eastAsia"/>
          <w:sz w:val="24"/>
          <w:szCs w:val="24"/>
        </w:rPr>
        <w:t>，</w:t>
      </w:r>
      <w:r w:rsidRPr="00770412">
        <w:rPr>
          <w:sz w:val="24"/>
          <w:szCs w:val="24"/>
        </w:rPr>
        <w:t>吉林</w:t>
      </w:r>
      <w:r w:rsidRPr="00770412">
        <w:rPr>
          <w:rFonts w:hint="eastAsia"/>
          <w:sz w:val="24"/>
          <w:szCs w:val="24"/>
        </w:rPr>
        <w:t>，</w:t>
      </w:r>
      <w:r w:rsidRPr="00770412">
        <w:rPr>
          <w:sz w:val="24"/>
          <w:szCs w:val="24"/>
        </w:rPr>
        <w:t>新疆</w:t>
      </w:r>
      <w:r w:rsidRPr="00770412">
        <w:rPr>
          <w:rFonts w:hint="eastAsia"/>
          <w:sz w:val="24"/>
          <w:szCs w:val="24"/>
        </w:rPr>
        <w:t>，</w:t>
      </w:r>
      <w:r w:rsidRPr="00770412">
        <w:rPr>
          <w:sz w:val="24"/>
          <w:szCs w:val="24"/>
        </w:rPr>
        <w:t>山西</w:t>
      </w:r>
      <w:r w:rsidRPr="00770412">
        <w:rPr>
          <w:rFonts w:hint="eastAsia"/>
          <w:sz w:val="24"/>
          <w:szCs w:val="24"/>
        </w:rPr>
        <w:t>，</w:t>
      </w:r>
      <w:r w:rsidRPr="00770412">
        <w:rPr>
          <w:sz w:val="24"/>
          <w:szCs w:val="24"/>
        </w:rPr>
        <w:t>青海</w:t>
      </w:r>
      <w:r w:rsidRPr="00770412">
        <w:rPr>
          <w:rFonts w:hint="eastAsia"/>
          <w:sz w:val="24"/>
          <w:szCs w:val="24"/>
        </w:rPr>
        <w:t>，</w:t>
      </w:r>
      <w:r w:rsidRPr="00770412">
        <w:rPr>
          <w:sz w:val="24"/>
          <w:szCs w:val="24"/>
        </w:rPr>
        <w:t>宁夏</w:t>
      </w:r>
      <w:r w:rsidRPr="00770412">
        <w:rPr>
          <w:rFonts w:hint="eastAsia"/>
          <w:sz w:val="24"/>
          <w:szCs w:val="24"/>
        </w:rPr>
        <w:t>中，</w:t>
      </w:r>
      <w:r w:rsidR="004E2998">
        <w:rPr>
          <w:rFonts w:hint="eastAsia"/>
          <w:sz w:val="24"/>
          <w:szCs w:val="24"/>
        </w:rPr>
        <w:t>属于</w:t>
      </w:r>
      <w:r w:rsidRPr="00770412">
        <w:rPr>
          <w:rFonts w:hint="eastAsia"/>
          <w:sz w:val="24"/>
          <w:szCs w:val="24"/>
        </w:rPr>
        <w:t>深</w:t>
      </w:r>
      <w:r w:rsidR="004E2998">
        <w:rPr>
          <w:rFonts w:hint="eastAsia"/>
          <w:sz w:val="24"/>
          <w:szCs w:val="24"/>
        </w:rPr>
        <w:t>圳市鲜菜来源主要省份的有福建、贵州以及海南，对于这些省份，深圳市受到</w:t>
      </w:r>
      <w:r w:rsidRPr="00770412">
        <w:rPr>
          <w:rFonts w:hint="eastAsia"/>
          <w:sz w:val="24"/>
          <w:szCs w:val="24"/>
        </w:rPr>
        <w:t>的生产地区带来的风险比较大。</w:t>
      </w:r>
    </w:p>
    <w:p w:rsidR="00770412" w:rsidRPr="00770412" w:rsidRDefault="00770412" w:rsidP="00770412">
      <w:pPr>
        <w:pStyle w:val="3"/>
      </w:pPr>
      <w:r>
        <w:rPr>
          <w:rFonts w:ascii="黑体" w:eastAsia="黑体" w:hAnsi="黑体"/>
          <w:b w:val="0"/>
          <w:sz w:val="24"/>
          <w:szCs w:val="24"/>
        </w:rPr>
        <w:t>5.3.</w:t>
      </w:r>
      <w:r>
        <w:rPr>
          <w:rFonts w:ascii="黑体" w:eastAsia="黑体" w:hAnsi="黑体" w:hint="eastAsia"/>
          <w:b w:val="0"/>
          <w:sz w:val="24"/>
          <w:szCs w:val="24"/>
        </w:rPr>
        <w:t xml:space="preserve">4 </w:t>
      </w:r>
      <w:r w:rsidRPr="00770412">
        <w:rPr>
          <w:rFonts w:ascii="黑体" w:eastAsia="黑体" w:hAnsi="黑体" w:hint="eastAsia"/>
          <w:b w:val="0"/>
          <w:sz w:val="24"/>
          <w:szCs w:val="24"/>
        </w:rPr>
        <w:t>生产方式不同以及本地饮食习惯不同带来的其他风险进行分析</w:t>
      </w:r>
    </w:p>
    <w:p w:rsidR="00770412" w:rsidRPr="00770412" w:rsidRDefault="00770412" w:rsidP="00770412">
      <w:pPr>
        <w:pStyle w:val="4"/>
        <w:rPr>
          <w:rFonts w:ascii="黑体" w:eastAsia="黑体" w:hAnsi="黑体"/>
          <w:b w:val="0"/>
          <w:sz w:val="24"/>
          <w:szCs w:val="24"/>
        </w:rPr>
      </w:pPr>
      <w:r>
        <w:rPr>
          <w:rFonts w:ascii="黑体" w:eastAsia="黑体" w:hAnsi="黑体"/>
          <w:b w:val="0"/>
          <w:sz w:val="24"/>
          <w:szCs w:val="24"/>
        </w:rPr>
        <w:t>5.3.</w:t>
      </w:r>
      <w:r>
        <w:rPr>
          <w:rFonts w:ascii="黑体" w:eastAsia="黑体" w:hAnsi="黑体" w:hint="eastAsia"/>
          <w:b w:val="0"/>
          <w:sz w:val="24"/>
          <w:szCs w:val="24"/>
        </w:rPr>
        <w:t>4.1 反季节</w:t>
      </w:r>
    </w:p>
    <w:p w:rsidR="001F7198" w:rsidRPr="00770412" w:rsidRDefault="00201D2B" w:rsidP="00770412">
      <w:pPr>
        <w:ind w:firstLineChars="200" w:firstLine="480"/>
        <w:rPr>
          <w:sz w:val="24"/>
          <w:szCs w:val="24"/>
        </w:rPr>
      </w:pPr>
      <w:r>
        <w:rPr>
          <w:rFonts w:hint="eastAsia"/>
          <w:sz w:val="24"/>
          <w:szCs w:val="24"/>
        </w:rPr>
        <w:t>一、</w:t>
      </w:r>
      <w:r w:rsidR="001F7198" w:rsidRPr="00770412">
        <w:rPr>
          <w:sz w:val="24"/>
          <w:szCs w:val="24"/>
        </w:rPr>
        <w:t>我国的反季节蔬菜的基本</w:t>
      </w:r>
      <w:r w:rsidRPr="00770412">
        <w:rPr>
          <w:sz w:val="24"/>
          <w:szCs w:val="24"/>
        </w:rPr>
        <w:t>类型</w:t>
      </w:r>
    </w:p>
    <w:p w:rsidR="001F7198" w:rsidRPr="00770412" w:rsidRDefault="001F7198" w:rsidP="00770412">
      <w:pPr>
        <w:ind w:firstLineChars="200" w:firstLine="480"/>
        <w:rPr>
          <w:sz w:val="24"/>
          <w:szCs w:val="24"/>
        </w:rPr>
      </w:pPr>
      <w:r w:rsidRPr="00770412">
        <w:rPr>
          <w:sz w:val="24"/>
          <w:szCs w:val="24"/>
        </w:rPr>
        <w:t>第一类是于我国的低纬度地区生长的，在冬日保持一定的温度与光照，使得蔬菜仍然能够正常生长。这一类蔬菜的主要来源为广东、云南、海南等较热带的区域，于冬季或春季销往我国北部地区。</w:t>
      </w:r>
    </w:p>
    <w:p w:rsidR="001F7198" w:rsidRPr="00770412" w:rsidRDefault="001F7198" w:rsidP="00770412">
      <w:pPr>
        <w:ind w:firstLineChars="200" w:firstLine="480"/>
        <w:rPr>
          <w:sz w:val="24"/>
          <w:szCs w:val="24"/>
        </w:rPr>
      </w:pPr>
      <w:r w:rsidRPr="00770412">
        <w:rPr>
          <w:sz w:val="24"/>
          <w:szCs w:val="24"/>
        </w:rPr>
        <w:t>第二类属于正常季节冷藏，并于反季节销售的类型，这类作物在收获季节就已贮藏好，比如常见的土豆等适合冷藏保存的蔬菜作物，在反季节进行销售。</w:t>
      </w:r>
    </w:p>
    <w:p w:rsidR="001F7198" w:rsidRPr="00770412" w:rsidRDefault="001F7198" w:rsidP="00770412">
      <w:pPr>
        <w:ind w:firstLineChars="200" w:firstLine="480"/>
        <w:rPr>
          <w:sz w:val="24"/>
          <w:szCs w:val="24"/>
        </w:rPr>
      </w:pPr>
      <w:r w:rsidRPr="00770412">
        <w:rPr>
          <w:sz w:val="24"/>
          <w:szCs w:val="24"/>
        </w:rPr>
        <w:t>第三类则是大棚蔬菜。</w:t>
      </w:r>
    </w:p>
    <w:p w:rsidR="001F7198" w:rsidRPr="00770412" w:rsidRDefault="001F7198" w:rsidP="00770412">
      <w:pPr>
        <w:ind w:firstLineChars="200" w:firstLine="480"/>
        <w:rPr>
          <w:sz w:val="24"/>
          <w:szCs w:val="24"/>
        </w:rPr>
      </w:pPr>
      <w:r w:rsidRPr="00770412">
        <w:rPr>
          <w:sz w:val="24"/>
          <w:szCs w:val="24"/>
        </w:rPr>
        <w:t>前两种都不算是反季节，对于生产地而言都是顺应季节的。</w:t>
      </w:r>
    </w:p>
    <w:p w:rsidR="001F7198" w:rsidRPr="00770412" w:rsidRDefault="00201D2B" w:rsidP="00770412">
      <w:pPr>
        <w:ind w:firstLineChars="200" w:firstLine="480"/>
        <w:rPr>
          <w:sz w:val="24"/>
          <w:szCs w:val="24"/>
        </w:rPr>
      </w:pPr>
      <w:r>
        <w:rPr>
          <w:rFonts w:hint="eastAsia"/>
          <w:sz w:val="24"/>
          <w:szCs w:val="24"/>
        </w:rPr>
        <w:t>二、</w:t>
      </w:r>
      <w:r w:rsidR="001F7198" w:rsidRPr="00770412">
        <w:rPr>
          <w:sz w:val="24"/>
          <w:szCs w:val="24"/>
        </w:rPr>
        <w:t>对于深圳市反季节蔬菜的分析</w:t>
      </w:r>
    </w:p>
    <w:p w:rsidR="001F7198" w:rsidRPr="00770412" w:rsidRDefault="001F7198" w:rsidP="00770412">
      <w:pPr>
        <w:ind w:firstLineChars="200" w:firstLine="480"/>
        <w:rPr>
          <w:sz w:val="24"/>
          <w:szCs w:val="24"/>
        </w:rPr>
      </w:pPr>
      <w:r w:rsidRPr="00770412">
        <w:rPr>
          <w:sz w:val="24"/>
          <w:szCs w:val="24"/>
        </w:rPr>
        <w:t>深圳市位于我国的低纬度地区，其本身就有种植第一类反季节蔬菜，因此深圳市并不受到</w:t>
      </w:r>
      <w:r w:rsidRPr="00770412">
        <w:rPr>
          <w:rFonts w:hint="eastAsia"/>
          <w:sz w:val="24"/>
          <w:szCs w:val="24"/>
        </w:rPr>
        <w:t>外地</w:t>
      </w:r>
      <w:r w:rsidRPr="00770412">
        <w:rPr>
          <w:sz w:val="24"/>
          <w:szCs w:val="24"/>
        </w:rPr>
        <w:t>第一类反季节蔬菜的影响</w:t>
      </w:r>
      <w:r w:rsidRPr="00770412">
        <w:rPr>
          <w:rFonts w:hint="eastAsia"/>
          <w:sz w:val="24"/>
          <w:szCs w:val="24"/>
        </w:rPr>
        <w:t>。</w:t>
      </w:r>
    </w:p>
    <w:p w:rsidR="001F7198" w:rsidRPr="00770412" w:rsidRDefault="001F7198" w:rsidP="00770412">
      <w:pPr>
        <w:ind w:firstLineChars="200" w:firstLine="480"/>
        <w:rPr>
          <w:sz w:val="24"/>
          <w:szCs w:val="24"/>
        </w:rPr>
      </w:pPr>
      <w:r w:rsidRPr="00770412">
        <w:rPr>
          <w:sz w:val="24"/>
          <w:szCs w:val="24"/>
        </w:rPr>
        <w:t>第二类反季节作物重要考虑的是冷藏对于蔬菜带来的影响。</w:t>
      </w:r>
      <w:r w:rsidRPr="00770412">
        <w:rPr>
          <w:rFonts w:hint="eastAsia"/>
          <w:sz w:val="24"/>
          <w:szCs w:val="24"/>
        </w:rPr>
        <w:t>蔬菜在冷藏时温度较低</w:t>
      </w:r>
      <w:r w:rsidRPr="00770412">
        <w:rPr>
          <w:rFonts w:hint="eastAsia"/>
          <w:sz w:val="24"/>
          <w:szCs w:val="24"/>
        </w:rPr>
        <w:t>,</w:t>
      </w:r>
      <w:r w:rsidRPr="00770412">
        <w:rPr>
          <w:rFonts w:hint="eastAsia"/>
          <w:sz w:val="24"/>
          <w:szCs w:val="24"/>
        </w:rPr>
        <w:t>蔬菜的呼吸作用减弱</w:t>
      </w:r>
      <w:r w:rsidRPr="00770412">
        <w:rPr>
          <w:rFonts w:hint="eastAsia"/>
          <w:sz w:val="24"/>
          <w:szCs w:val="24"/>
        </w:rPr>
        <w:t>,</w:t>
      </w:r>
      <w:r w:rsidRPr="00770412">
        <w:rPr>
          <w:rFonts w:hint="eastAsia"/>
          <w:sz w:val="24"/>
          <w:szCs w:val="24"/>
        </w:rPr>
        <w:t>有机物分解的慢</w:t>
      </w:r>
      <w:r w:rsidRPr="00770412">
        <w:rPr>
          <w:rFonts w:hint="eastAsia"/>
          <w:sz w:val="24"/>
          <w:szCs w:val="24"/>
        </w:rPr>
        <w:t>,</w:t>
      </w:r>
      <w:r w:rsidRPr="00770412">
        <w:rPr>
          <w:rFonts w:hint="eastAsia"/>
          <w:sz w:val="24"/>
          <w:szCs w:val="24"/>
        </w:rPr>
        <w:t>故能较长时间地保持新鲜。但与此同时，低温会抑制果蔬的酵素活动，从而使残毒无法分解。在冷藏的过程中，蔬菜容易出现亚硝酸盐的累积，并且在冷藏过程中，也会出现一定程度的腐败，容易导致蔬菜出现生物毒素的积累。深圳市属于亚热带地区，气候干燥湿润，不利于新鲜蔬菜的保存，因此蔬菜冷藏是一种较为常见的现象。所以该类反季节蔬菜会对深圳市的蔬菜质量造成不利的影响。</w:t>
      </w:r>
    </w:p>
    <w:p w:rsidR="001F7198" w:rsidRPr="005657A9" w:rsidRDefault="001F7198" w:rsidP="00770412">
      <w:pPr>
        <w:ind w:firstLineChars="200" w:firstLine="480"/>
        <w:rPr>
          <w:sz w:val="24"/>
          <w:szCs w:val="24"/>
          <w:vertAlign w:val="superscript"/>
        </w:rPr>
      </w:pPr>
      <w:r w:rsidRPr="00770412">
        <w:rPr>
          <w:sz w:val="24"/>
          <w:szCs w:val="24"/>
        </w:rPr>
        <w:t>第三类考虑大棚蔬菜的影响。利用大棚进行蔬菜种植过程中，会有氮气、亚硝酸气体和二氧化碳等有毒有害气体产生，</w:t>
      </w:r>
      <w:r w:rsidRPr="00770412">
        <w:rPr>
          <w:rFonts w:hint="eastAsia"/>
          <w:sz w:val="24"/>
          <w:szCs w:val="24"/>
        </w:rPr>
        <w:t>而在大棚蔬菜的种植当中，也容易出现过度施肥导致的各类影响。</w:t>
      </w:r>
      <w:r w:rsidRPr="00770412">
        <w:rPr>
          <w:sz w:val="24"/>
          <w:szCs w:val="24"/>
        </w:rPr>
        <w:t>氮气会对蔬菜带来一定的腐蚀性，导致蔬菜根部或是叶片出现斑点和溃烂</w:t>
      </w:r>
      <w:r w:rsidRPr="00770412">
        <w:rPr>
          <w:rFonts w:hint="eastAsia"/>
          <w:sz w:val="24"/>
          <w:szCs w:val="24"/>
        </w:rPr>
        <w:t>，引起鲜菜质量的下降</w:t>
      </w:r>
      <w:r w:rsidRPr="00770412">
        <w:rPr>
          <w:sz w:val="24"/>
          <w:szCs w:val="24"/>
        </w:rPr>
        <w:t>。当氨态氮肥使用过度时，会导致亚硝酸气体产生，从而导致土壤呈酸性，</w:t>
      </w:r>
      <w:r w:rsidRPr="00770412">
        <w:rPr>
          <w:rFonts w:hint="eastAsia"/>
          <w:sz w:val="24"/>
          <w:szCs w:val="24"/>
        </w:rPr>
        <w:t>在冬季进行种植时，由于通风的不足，也容易出现有毒物质的累积。我国大棚蔬菜的使用很广泛，</w:t>
      </w:r>
      <w:r w:rsidRPr="005657A9">
        <w:rPr>
          <w:rFonts w:hint="eastAsia"/>
          <w:sz w:val="24"/>
          <w:szCs w:val="24"/>
        </w:rPr>
        <w:t>考虑到深圳市的鲜菜产品的输入型特性，大棚蔬菜也会带来很大的问题。</w:t>
      </w:r>
      <w:r w:rsidR="005657A9">
        <w:rPr>
          <w:rFonts w:hint="eastAsia"/>
          <w:sz w:val="24"/>
          <w:szCs w:val="24"/>
          <w:vertAlign w:val="superscript"/>
        </w:rPr>
        <w:t>[7]</w:t>
      </w:r>
    </w:p>
    <w:p w:rsidR="00770412" w:rsidRPr="00770412" w:rsidRDefault="00770412" w:rsidP="00770412">
      <w:pPr>
        <w:pStyle w:val="4"/>
        <w:rPr>
          <w:rFonts w:ascii="黑体" w:eastAsia="黑体" w:hAnsi="黑体"/>
          <w:b w:val="0"/>
          <w:sz w:val="24"/>
          <w:szCs w:val="24"/>
        </w:rPr>
      </w:pPr>
      <w:r>
        <w:rPr>
          <w:rFonts w:ascii="黑体" w:eastAsia="黑体" w:hAnsi="黑体"/>
          <w:b w:val="0"/>
          <w:sz w:val="24"/>
          <w:szCs w:val="24"/>
        </w:rPr>
        <w:lastRenderedPageBreak/>
        <w:t>5.3.</w:t>
      </w:r>
      <w:r>
        <w:rPr>
          <w:rFonts w:ascii="黑体" w:eastAsia="黑体" w:hAnsi="黑体" w:hint="eastAsia"/>
          <w:b w:val="0"/>
          <w:sz w:val="24"/>
          <w:szCs w:val="24"/>
        </w:rPr>
        <w:t>4.2 深圳市民对蔬菜偏爱程度</w:t>
      </w:r>
    </w:p>
    <w:p w:rsidR="001F7198" w:rsidRPr="005657A9" w:rsidRDefault="001F7198" w:rsidP="005657A9">
      <w:pPr>
        <w:pStyle w:val="a3"/>
        <w:ind w:firstLine="480"/>
        <w:rPr>
          <w:sz w:val="24"/>
          <w:szCs w:val="24"/>
        </w:rPr>
      </w:pPr>
      <w:r w:rsidRPr="005657A9">
        <w:rPr>
          <w:sz w:val="24"/>
          <w:szCs w:val="24"/>
        </w:rPr>
        <w:t>考虑到深圳市的饮食习惯，</w:t>
      </w:r>
      <w:r w:rsidRPr="005657A9">
        <w:rPr>
          <w:rFonts w:hint="eastAsia"/>
          <w:sz w:val="24"/>
          <w:szCs w:val="24"/>
        </w:rPr>
        <w:t>并</w:t>
      </w:r>
      <w:r w:rsidRPr="005657A9">
        <w:rPr>
          <w:sz w:val="24"/>
          <w:szCs w:val="24"/>
        </w:rPr>
        <w:t>通过深圳市农贸市场提供的近一年的各蔬菜种类的销量排名以及深圳市有关蔬菜价格的变化情况</w:t>
      </w:r>
      <w:r w:rsidRPr="005657A9">
        <w:rPr>
          <w:rFonts w:hint="eastAsia"/>
          <w:sz w:val="24"/>
          <w:szCs w:val="24"/>
        </w:rPr>
        <w:t>。深圳市</w:t>
      </w:r>
      <w:r w:rsidRPr="005657A9">
        <w:rPr>
          <w:sz w:val="24"/>
          <w:szCs w:val="24"/>
        </w:rPr>
        <w:t>对于本地绿色蔬菜的需求还是较为强烈的。但</w:t>
      </w:r>
      <w:r w:rsidRPr="005657A9">
        <w:rPr>
          <w:rFonts w:hint="eastAsia"/>
          <w:sz w:val="24"/>
          <w:szCs w:val="24"/>
        </w:rPr>
        <w:t>深圳</w:t>
      </w:r>
      <w:r w:rsidRPr="005657A9">
        <w:rPr>
          <w:sz w:val="24"/>
          <w:szCs w:val="24"/>
        </w:rPr>
        <w:t>本地土质污染严重</w:t>
      </w:r>
      <w:r w:rsidRPr="005657A9">
        <w:rPr>
          <w:rFonts w:hint="eastAsia"/>
          <w:sz w:val="24"/>
          <w:szCs w:val="24"/>
        </w:rPr>
        <w:t>。土质将直接影响到鲜菜生产的质量，所以深圳市还面临着本地污染土质出产的蔬菜的风险。</w:t>
      </w:r>
    </w:p>
    <w:p w:rsidR="008B656C" w:rsidRDefault="008B656C" w:rsidP="008B656C">
      <w:pPr>
        <w:pStyle w:val="2"/>
        <w:rPr>
          <w:rFonts w:ascii="黑体" w:eastAsia="黑体" w:hAnsi="黑体"/>
          <w:b w:val="0"/>
          <w:sz w:val="24"/>
          <w:szCs w:val="24"/>
        </w:rPr>
      </w:pPr>
      <w:r>
        <w:rPr>
          <w:rFonts w:ascii="黑体" w:eastAsia="黑体" w:hAnsi="黑体" w:hint="eastAsia"/>
          <w:b w:val="0"/>
          <w:sz w:val="24"/>
          <w:szCs w:val="24"/>
        </w:rPr>
        <w:t xml:space="preserve">5.4 </w:t>
      </w:r>
      <w:r w:rsidRPr="00243656">
        <w:rPr>
          <w:rFonts w:ascii="黑体" w:eastAsia="黑体" w:hAnsi="黑体" w:hint="eastAsia"/>
          <w:b w:val="0"/>
          <w:sz w:val="24"/>
          <w:szCs w:val="24"/>
        </w:rPr>
        <w:t>问题</w:t>
      </w:r>
      <w:r w:rsidR="00224ED8">
        <w:rPr>
          <w:rFonts w:ascii="黑体" w:eastAsia="黑体" w:hAnsi="黑体" w:hint="eastAsia"/>
          <w:b w:val="0"/>
          <w:sz w:val="24"/>
          <w:szCs w:val="24"/>
        </w:rPr>
        <w:t>四</w:t>
      </w:r>
      <w:r>
        <w:rPr>
          <w:rFonts w:ascii="黑体" w:eastAsia="黑体" w:hAnsi="黑体" w:hint="eastAsia"/>
          <w:b w:val="0"/>
          <w:sz w:val="24"/>
          <w:szCs w:val="24"/>
        </w:rPr>
        <w:t>的模型建立与求解</w:t>
      </w:r>
    </w:p>
    <w:p w:rsidR="00B64832" w:rsidRDefault="00B64832" w:rsidP="00B64832">
      <w:pPr>
        <w:pStyle w:val="3"/>
        <w:rPr>
          <w:rFonts w:ascii="黑体" w:eastAsia="黑体" w:hAnsi="黑体"/>
          <w:b w:val="0"/>
          <w:sz w:val="24"/>
          <w:szCs w:val="24"/>
        </w:rPr>
      </w:pPr>
      <w:r>
        <w:rPr>
          <w:rFonts w:ascii="黑体" w:eastAsia="黑体" w:hAnsi="黑体" w:hint="eastAsia"/>
          <w:b w:val="0"/>
          <w:sz w:val="24"/>
          <w:szCs w:val="24"/>
        </w:rPr>
        <w:t>5.4.1</w:t>
      </w:r>
      <w:r w:rsidRPr="00492E93">
        <w:rPr>
          <w:rFonts w:ascii="黑体" w:eastAsia="黑体" w:hAnsi="黑体" w:hint="eastAsia"/>
          <w:b w:val="0"/>
          <w:sz w:val="24"/>
          <w:szCs w:val="24"/>
        </w:rPr>
        <w:t xml:space="preserve"> </w:t>
      </w:r>
      <w:r>
        <w:rPr>
          <w:rFonts w:ascii="黑体" w:eastAsia="黑体" w:hAnsi="黑体" w:hint="eastAsia"/>
          <w:b w:val="0"/>
          <w:sz w:val="24"/>
          <w:szCs w:val="24"/>
        </w:rPr>
        <w:t>问题四的分析</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本题要求根据科学的统计推断原理，设计一套深圳市新鲜蔬菜抽样方案，满足不同层面监测工作的需要，提高食品安全防控的效率与质量。</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步骤一：估计抽样方案的样本量。</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步骤二：规定各辖区具体抽样任务。</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步骤三：针对不同输入渠道，确定抽样比例。</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步骤四：针对不同季节，针对不同蔬菜类型，确定抽样比例，提高安全防控的效率。</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步骤五：</w:t>
      </w:r>
      <w:r w:rsidRPr="00B64832">
        <w:rPr>
          <w:rFonts w:asciiTheme="minorEastAsia" w:hAnsiTheme="minorEastAsia"/>
          <w:sz w:val="24"/>
          <w:szCs w:val="24"/>
        </w:rPr>
        <w:t>针对不同输入渠道，设计</w:t>
      </w:r>
      <w:r w:rsidRPr="00B64832">
        <w:rPr>
          <w:rFonts w:asciiTheme="minorEastAsia" w:hAnsiTheme="minorEastAsia" w:hint="eastAsia"/>
          <w:sz w:val="24"/>
          <w:szCs w:val="24"/>
        </w:rPr>
        <w:t>抽样方法。</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步骤六：规定各辖区设计抽样方案需遵循的规则。</w:t>
      </w:r>
    </w:p>
    <w:p w:rsidR="00B64832" w:rsidRDefault="00B64832" w:rsidP="00B64832">
      <w:pPr>
        <w:pStyle w:val="3"/>
        <w:rPr>
          <w:rFonts w:ascii="黑体" w:eastAsia="黑体" w:hAnsi="黑体"/>
          <w:b w:val="0"/>
          <w:sz w:val="24"/>
          <w:szCs w:val="24"/>
        </w:rPr>
      </w:pPr>
      <w:r>
        <w:rPr>
          <w:rFonts w:ascii="黑体" w:eastAsia="黑体" w:hAnsi="黑体" w:hint="eastAsia"/>
          <w:b w:val="0"/>
          <w:sz w:val="24"/>
          <w:szCs w:val="24"/>
        </w:rPr>
        <w:t>5.4.2</w:t>
      </w:r>
      <w:r w:rsidRPr="00492E93">
        <w:rPr>
          <w:rFonts w:ascii="黑体" w:eastAsia="黑体" w:hAnsi="黑体" w:hint="eastAsia"/>
          <w:b w:val="0"/>
          <w:sz w:val="24"/>
          <w:szCs w:val="24"/>
        </w:rPr>
        <w:t xml:space="preserve"> </w:t>
      </w:r>
      <w:r>
        <w:rPr>
          <w:rFonts w:ascii="黑体" w:eastAsia="黑体" w:hAnsi="黑体" w:hint="eastAsia"/>
          <w:b w:val="0"/>
          <w:sz w:val="24"/>
          <w:szCs w:val="24"/>
        </w:rPr>
        <w:t>原方案分析</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sz w:val="24"/>
          <w:szCs w:val="24"/>
        </w:rPr>
        <w:t>深圳市</w:t>
      </w:r>
      <w:r w:rsidRPr="00B64832">
        <w:rPr>
          <w:rFonts w:asciiTheme="minorEastAsia" w:hAnsiTheme="minorEastAsia" w:hint="eastAsia"/>
          <w:sz w:val="24"/>
          <w:szCs w:val="24"/>
        </w:rPr>
        <w:t>2017年食用农产品监测抽检方案规定了蔬菜的抽样环节、抽样品种和数量。其中，现有抽检环节包括农批市场、农贸市场、超市商店、配送企业。农产品抽样总量为全年</w:t>
      </w:r>
      <w:r w:rsidRPr="00995832">
        <w:rPr>
          <w:rFonts w:asciiTheme="majorHAnsi" w:hAnsiTheme="majorHAnsi"/>
          <w:sz w:val="24"/>
          <w:szCs w:val="24"/>
        </w:rPr>
        <w:t>31200</w:t>
      </w:r>
      <w:r w:rsidRPr="00B64832">
        <w:rPr>
          <w:rFonts w:asciiTheme="minorEastAsia" w:hAnsiTheme="minorEastAsia" w:hint="eastAsia"/>
          <w:sz w:val="24"/>
          <w:szCs w:val="24"/>
        </w:rPr>
        <w:t>批次，分</w:t>
      </w:r>
      <w:r w:rsidRPr="00995832">
        <w:rPr>
          <w:rFonts w:asciiTheme="majorHAnsi" w:hAnsiTheme="majorHAnsi" w:hint="eastAsia"/>
          <w:sz w:val="24"/>
          <w:szCs w:val="24"/>
        </w:rPr>
        <w:t>12</w:t>
      </w:r>
      <w:r w:rsidRPr="00B64832">
        <w:rPr>
          <w:rFonts w:asciiTheme="minorEastAsia" w:hAnsiTheme="minorEastAsia" w:hint="eastAsia"/>
          <w:sz w:val="24"/>
          <w:szCs w:val="24"/>
        </w:rPr>
        <w:t>个月完成，每月</w:t>
      </w:r>
      <w:r w:rsidRPr="00995832">
        <w:rPr>
          <w:rFonts w:asciiTheme="majorHAnsi" w:hAnsiTheme="majorHAnsi" w:hint="eastAsia"/>
          <w:sz w:val="24"/>
          <w:szCs w:val="24"/>
        </w:rPr>
        <w:t>2600</w:t>
      </w:r>
      <w:r w:rsidRPr="00B64832">
        <w:rPr>
          <w:rFonts w:asciiTheme="minorEastAsia" w:hAnsiTheme="minorEastAsia" w:hint="eastAsia"/>
          <w:sz w:val="24"/>
          <w:szCs w:val="24"/>
        </w:rPr>
        <w:t>批次。其中，蔬菜的抽样品种以鳞茎类、叶菜类、芸苔属类、瓜类、茄果类、豆类、根茎类、水生类八大类蔬菜为主，其它类蔬菜为辅。</w:t>
      </w:r>
    </w:p>
    <w:p w:rsidR="00B64832" w:rsidRP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现有方案没有基于科学的统计推断原理规定样本量；忽略了电商、零售摊贩等输入渠道；没有规定各辖区每月蔬菜具体抽样任务；没有对季节、蔬菜种类做出具体抽样比例及方法规定；无法在一定置信区间内推断总体的合格率。对此，我们设计一套深圳市新鲜蔬菜抽样方案，综合考虑深圳市消费的蔬菜输入渠道、种类、销量，根据统计推断原理，确定合理的样本量、科学的样本量分配，明确抽样品种、数量、抽样方法以及判定原则。</w:t>
      </w:r>
    </w:p>
    <w:p w:rsidR="00B64832" w:rsidRDefault="00B64832" w:rsidP="00B64832">
      <w:pPr>
        <w:ind w:firstLine="420"/>
        <w:rPr>
          <w:rFonts w:asciiTheme="minorEastAsia" w:hAnsiTheme="minorEastAsia"/>
          <w:sz w:val="24"/>
          <w:szCs w:val="24"/>
        </w:rPr>
      </w:pPr>
      <w:r w:rsidRPr="00B64832">
        <w:rPr>
          <w:rFonts w:asciiTheme="minorEastAsia" w:hAnsiTheme="minorEastAsia" w:hint="eastAsia"/>
          <w:sz w:val="24"/>
          <w:szCs w:val="24"/>
        </w:rPr>
        <w:t>现代抽样检验方法即统计抽样检验方法，</w:t>
      </w:r>
      <w:r w:rsidRPr="00B64832">
        <w:rPr>
          <w:rFonts w:asciiTheme="minorEastAsia" w:hAnsiTheme="minorEastAsia"/>
          <w:sz w:val="24"/>
          <w:szCs w:val="24"/>
        </w:rPr>
        <w:t>与传统的、不科学的抽样检验方法区别，</w:t>
      </w:r>
      <w:r w:rsidRPr="00B64832">
        <w:rPr>
          <w:rFonts w:asciiTheme="minorEastAsia" w:hAnsiTheme="minorEastAsia" w:hint="eastAsia"/>
          <w:sz w:val="24"/>
          <w:szCs w:val="24"/>
        </w:rPr>
        <w:t>是建立在概率统计理论基础上的，</w:t>
      </w:r>
      <w:r w:rsidRPr="00B64832">
        <w:rPr>
          <w:rFonts w:asciiTheme="minorEastAsia" w:hAnsiTheme="minorEastAsia"/>
          <w:sz w:val="24"/>
          <w:szCs w:val="24"/>
        </w:rPr>
        <w:t>抽样检验是利用批或过程中随机抽取的样本，对批或过程的质量进行检验</w:t>
      </w:r>
      <w:r w:rsidR="005657A9">
        <w:rPr>
          <w:rFonts w:asciiTheme="minorEastAsia" w:hAnsiTheme="minorEastAsia" w:hint="eastAsia"/>
          <w:sz w:val="24"/>
          <w:szCs w:val="24"/>
          <w:vertAlign w:val="superscript"/>
        </w:rPr>
        <w:t>[8]</w:t>
      </w:r>
      <w:r w:rsidRPr="00B64832">
        <w:rPr>
          <w:rFonts w:asciiTheme="minorEastAsia" w:hAnsiTheme="minorEastAsia"/>
          <w:sz w:val="24"/>
          <w:szCs w:val="24"/>
        </w:rPr>
        <w:t>，</w:t>
      </w:r>
      <w:r w:rsidRPr="00B64832">
        <w:rPr>
          <w:rFonts w:asciiTheme="minorEastAsia" w:hAnsiTheme="minorEastAsia" w:hint="eastAsia"/>
          <w:sz w:val="24"/>
          <w:szCs w:val="24"/>
        </w:rPr>
        <w:t>抽样过程的关键是采用什么样的抽样方式来保证抽查样品的代表性。对于新鲜蔬菜，既要有代表性，能反映当地新鲜蔬菜质量整体水平以及不同来源、不同输入渠道蔬菜的安全状况，也要考虑典型性</w:t>
      </w:r>
      <w:r w:rsidR="005657A9">
        <w:rPr>
          <w:rFonts w:asciiTheme="minorEastAsia" w:hAnsiTheme="minorEastAsia" w:hint="eastAsia"/>
          <w:sz w:val="24"/>
          <w:szCs w:val="24"/>
          <w:vertAlign w:val="superscript"/>
        </w:rPr>
        <w:t>[9]</w:t>
      </w:r>
      <w:r w:rsidRPr="00B64832">
        <w:rPr>
          <w:rFonts w:asciiTheme="minorEastAsia" w:hAnsiTheme="minorEastAsia" w:hint="eastAsia"/>
          <w:sz w:val="24"/>
          <w:szCs w:val="24"/>
        </w:rPr>
        <w:t>。</w:t>
      </w:r>
    </w:p>
    <w:p w:rsidR="00B64832" w:rsidRPr="00B64832" w:rsidRDefault="00B64832" w:rsidP="00B64832">
      <w:pPr>
        <w:pStyle w:val="3"/>
        <w:rPr>
          <w:rFonts w:ascii="黑体" w:eastAsia="黑体" w:hAnsi="黑体"/>
          <w:b w:val="0"/>
          <w:sz w:val="24"/>
          <w:szCs w:val="24"/>
        </w:rPr>
      </w:pPr>
      <w:r>
        <w:rPr>
          <w:rFonts w:ascii="黑体" w:eastAsia="黑体" w:hAnsi="黑体" w:hint="eastAsia"/>
          <w:b w:val="0"/>
          <w:sz w:val="24"/>
          <w:szCs w:val="24"/>
        </w:rPr>
        <w:lastRenderedPageBreak/>
        <w:t>5.4.3</w:t>
      </w:r>
      <w:r w:rsidRPr="00B64832">
        <w:rPr>
          <w:rFonts w:ascii="黑体" w:eastAsia="黑体" w:hAnsi="黑体" w:hint="eastAsia"/>
          <w:b w:val="0"/>
          <w:sz w:val="24"/>
          <w:szCs w:val="24"/>
        </w:rPr>
        <w:t>深圳市新鲜蔬菜抽样方案</w:t>
      </w:r>
    </w:p>
    <w:p w:rsidR="00B64832" w:rsidRPr="0086232D" w:rsidRDefault="00B64832" w:rsidP="00B64832">
      <w:pPr>
        <w:pStyle w:val="4"/>
        <w:rPr>
          <w:rFonts w:ascii="黑体" w:eastAsia="黑体" w:hAnsi="黑体"/>
          <w:b w:val="0"/>
          <w:sz w:val="24"/>
          <w:szCs w:val="24"/>
          <w:vertAlign w:val="superscript"/>
        </w:rPr>
      </w:pPr>
      <w:r w:rsidRPr="00B64832">
        <w:rPr>
          <w:rFonts w:ascii="黑体" w:eastAsia="黑体" w:hAnsi="黑体" w:hint="eastAsia"/>
          <w:b w:val="0"/>
          <w:sz w:val="24"/>
          <w:szCs w:val="24"/>
        </w:rPr>
        <w:t>5.4.3.1样本量估计</w:t>
      </w:r>
      <w:r w:rsidR="0086232D">
        <w:rPr>
          <w:rFonts w:ascii="黑体" w:eastAsia="黑体" w:hAnsi="黑体" w:hint="eastAsia"/>
          <w:b w:val="0"/>
          <w:sz w:val="24"/>
          <w:szCs w:val="24"/>
          <w:vertAlign w:val="superscript"/>
        </w:rPr>
        <w:t>[9]</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首先，按照随机抽样原则估计样本量，用公式①计算。</w:t>
      </w:r>
    </w:p>
    <w:p w:rsidR="00D526E5" w:rsidRPr="00D526E5" w:rsidRDefault="00E125D5" w:rsidP="00D526E5">
      <w:pPr>
        <w:ind w:firstLine="420"/>
        <w:rPr>
          <w:rFonts w:asciiTheme="minorEastAsia" w:hAnsiTheme="minorEastAsia"/>
          <w:sz w:val="24"/>
          <w:szCs w:val="24"/>
        </w:rPr>
      </w:pPr>
      <w:r w:rsidRPr="00E125D5">
        <w:rPr>
          <w:rFonts w:asciiTheme="minorEastAsia" w:hAnsiTheme="minorEastAsia"/>
          <w:position w:val="-34"/>
          <w:sz w:val="24"/>
          <w:szCs w:val="24"/>
        </w:rPr>
        <w:object w:dxaOrig="2720" w:dyaOrig="800">
          <v:shape id="_x0000_i1195" type="#_x0000_t75" style="width:136.5pt;height:39.5pt" o:ole="">
            <v:imagedata r:id="rId322" o:title=""/>
          </v:shape>
          <o:OLEObject Type="Embed" ProgID="Equation.DSMT4" ShapeID="_x0000_i1195" DrawAspect="Content" ObjectID="_1564053818" r:id="rId323"/>
        </w:object>
      </w:r>
      <w:r>
        <w:rPr>
          <w:rFonts w:asciiTheme="minorEastAsia" w:hAnsiTheme="minorEastAsia" w:hint="eastAsia"/>
          <w:sz w:val="24"/>
          <w:szCs w:val="24"/>
        </w:rPr>
        <w:t xml:space="preserve"> </w:t>
      </w:r>
      <w:r w:rsidR="00D526E5" w:rsidRPr="00D526E5">
        <w:rPr>
          <w:rFonts w:asciiTheme="minorEastAsia" w:hAnsiTheme="minorEastAsia" w:hint="eastAsia"/>
          <w:sz w:val="24"/>
          <w:szCs w:val="24"/>
        </w:rPr>
        <w:t xml:space="preserve">  </w:t>
      </w:r>
      <w:r>
        <w:rPr>
          <w:rFonts w:asciiTheme="minorEastAsia" w:hAnsiTheme="minorEastAsia" w:hint="eastAsia"/>
          <w:sz w:val="24"/>
          <w:szCs w:val="24"/>
        </w:rPr>
        <w:t xml:space="preserve">  </w:t>
      </w:r>
      <w:r w:rsidR="00D526E5" w:rsidRPr="00D526E5">
        <w:rPr>
          <w:rFonts w:asciiTheme="minorEastAsia" w:hAnsiTheme="minorEastAsia" w:hint="eastAsia"/>
          <w:sz w:val="24"/>
          <w:szCs w:val="24"/>
        </w:rPr>
        <w:t>①</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公式①中</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0</m:t>
            </m:r>
          </m:sub>
        </m:sSub>
      </m:oMath>
      <w:r w:rsidRPr="00D526E5">
        <w:rPr>
          <w:rFonts w:asciiTheme="minorEastAsia" w:hAnsiTheme="minorEastAsia" w:hint="eastAsia"/>
          <w:sz w:val="24"/>
          <w:szCs w:val="24"/>
        </w:rPr>
        <w:t>为最小样本量，</w:t>
      </w:r>
      <w:r w:rsidR="00E125D5" w:rsidRPr="00E125D5">
        <w:rPr>
          <w:rFonts w:asciiTheme="minorEastAsia" w:hAnsiTheme="minorEastAsia"/>
          <w:position w:val="-6"/>
          <w:sz w:val="24"/>
          <w:szCs w:val="24"/>
        </w:rPr>
        <w:object w:dxaOrig="279" w:dyaOrig="279">
          <v:shape id="_x0000_i1196" type="#_x0000_t75" style="width:13.5pt;height:13.5pt" o:ole="">
            <v:imagedata r:id="rId22" o:title=""/>
          </v:shape>
          <o:OLEObject Type="Embed" ProgID="Equation.DSMT4" ShapeID="_x0000_i1196" DrawAspect="Content" ObjectID="_1564053819" r:id="rId324"/>
        </w:object>
      </w:r>
      <w:r w:rsidRPr="00D526E5">
        <w:rPr>
          <w:rFonts w:asciiTheme="minorEastAsia" w:hAnsiTheme="minorEastAsia" w:hint="eastAsia"/>
          <w:sz w:val="24"/>
          <w:szCs w:val="24"/>
        </w:rPr>
        <w:t>为总体数，</w:t>
      </w:r>
      <m:oMath>
        <m:r>
          <m:rPr>
            <m:sty m:val="p"/>
          </m:rP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u</m:t>
            </m:r>
          </m:e>
          <m:sub>
            <m:f>
              <m:fPr>
                <m:type m:val="lin"/>
                <m:ctrlPr>
                  <w:rPr>
                    <w:rFonts w:ascii="Cambria Math" w:hAnsi="Cambria Math"/>
                    <w:sz w:val="24"/>
                    <w:szCs w:val="24"/>
                  </w:rPr>
                </m:ctrlPr>
              </m:fPr>
              <m:num>
                <m:r>
                  <m:rPr>
                    <m:sty m:val="p"/>
                  </m:rPr>
                  <w:rPr>
                    <w:rFonts w:ascii="Cambria Math" w:hAnsi="Cambria Math"/>
                    <w:sz w:val="24"/>
                    <w:szCs w:val="24"/>
                  </w:rPr>
                  <m:t>α</m:t>
                </m:r>
              </m:num>
              <m:den>
                <m:r>
                  <m:rPr>
                    <m:sty m:val="p"/>
                  </m:rPr>
                  <w:rPr>
                    <w:rFonts w:ascii="Cambria Math" w:hAnsi="Cambria Math"/>
                    <w:sz w:val="24"/>
                    <w:szCs w:val="24"/>
                  </w:rPr>
                  <m:t>2</m:t>
                </m:r>
              </m:den>
            </m:f>
          </m:sub>
          <m:sup>
            <m:r>
              <m:rPr>
                <m:sty m:val="p"/>
              </m:rPr>
              <w:rPr>
                <w:rFonts w:ascii="Cambria Math" w:hAnsi="Cambria Math"/>
                <w:sz w:val="24"/>
                <w:szCs w:val="24"/>
              </w:rPr>
              <m:t>2</m:t>
            </m:r>
          </m:sup>
        </m:sSubSup>
      </m:oMath>
      <w:r w:rsidRPr="00D526E5">
        <w:rPr>
          <w:rFonts w:asciiTheme="minorEastAsia" w:hAnsiTheme="minorEastAsia" w:hint="eastAsia"/>
          <w:sz w:val="24"/>
          <w:szCs w:val="24"/>
        </w:rPr>
        <w:t>是对应标准正态分布尾部面积之和为</w:t>
      </w:r>
      <m:oMath>
        <m:r>
          <m:rPr>
            <m:sty m:val="p"/>
          </m:rPr>
          <w:rPr>
            <w:rFonts w:ascii="Cambria Math" w:hAnsi="Cambria Math"/>
            <w:sz w:val="24"/>
            <w:szCs w:val="24"/>
          </w:rPr>
          <m:t>α</m:t>
        </m:r>
      </m:oMath>
      <w:r w:rsidRPr="00D526E5">
        <w:rPr>
          <w:rFonts w:asciiTheme="minorEastAsia" w:hAnsiTheme="minorEastAsia" w:hint="eastAsia"/>
          <w:sz w:val="24"/>
          <w:szCs w:val="24"/>
        </w:rPr>
        <w:t>的正态变量值，</w:t>
      </w:r>
      <w:r w:rsidR="00E125D5" w:rsidRPr="00225F36">
        <w:rPr>
          <w:position w:val="-10"/>
        </w:rPr>
        <w:object w:dxaOrig="240" w:dyaOrig="400">
          <v:shape id="_x0000_i1197" type="#_x0000_t75" style="width:11pt;height:21pt" o:ole="">
            <v:imagedata r:id="rId28" o:title=""/>
          </v:shape>
          <o:OLEObject Type="Embed" ProgID="Equation.DSMT4" ShapeID="_x0000_i1197" DrawAspect="Content" ObjectID="_1564053820" r:id="rId325"/>
        </w:object>
      </w:r>
      <w:r w:rsidRPr="00D526E5">
        <w:rPr>
          <w:rFonts w:asciiTheme="minorEastAsia" w:hAnsiTheme="minorEastAsia" w:hint="eastAsia"/>
          <w:sz w:val="24"/>
          <w:szCs w:val="24"/>
        </w:rPr>
        <w:t>是之前调查的不合格率，容许误差为</w:t>
      </w:r>
      <m:oMath>
        <m:r>
          <m:rPr>
            <m:sty m:val="p"/>
          </m:rPr>
          <w:rPr>
            <w:rFonts w:ascii="Cambria Math" w:hAnsi="Cambria Math"/>
            <w:sz w:val="24"/>
            <w:szCs w:val="24"/>
          </w:rPr>
          <m:t>δ</m:t>
        </m:r>
      </m:oMath>
      <w:r w:rsidRPr="00D526E5">
        <w:rPr>
          <w:rFonts w:asciiTheme="minorEastAsia" w:hAnsiTheme="minorEastAsia" w:hint="eastAsia"/>
          <w:sz w:val="24"/>
          <w:szCs w:val="24"/>
        </w:rPr>
        <w:t>。当</w:t>
      </w:r>
      <w:r w:rsidR="00E125D5" w:rsidRPr="00E125D5">
        <w:rPr>
          <w:rFonts w:asciiTheme="minorEastAsia" w:hAnsiTheme="minorEastAsia"/>
          <w:position w:val="-6"/>
          <w:sz w:val="24"/>
          <w:szCs w:val="24"/>
        </w:rPr>
        <w:object w:dxaOrig="279" w:dyaOrig="279">
          <v:shape id="_x0000_i1198" type="#_x0000_t75" style="width:13.5pt;height:13.5pt" o:ole="">
            <v:imagedata r:id="rId22" o:title=""/>
          </v:shape>
          <o:OLEObject Type="Embed" ProgID="Equation.DSMT4" ShapeID="_x0000_i1198" DrawAspect="Content" ObjectID="_1564053821" r:id="rId326"/>
        </w:object>
      </w:r>
      <w:r w:rsidRPr="00D526E5">
        <w:rPr>
          <w:rFonts w:asciiTheme="minorEastAsia" w:hAnsiTheme="minorEastAsia" w:hint="eastAsia"/>
          <w:sz w:val="24"/>
          <w:szCs w:val="24"/>
        </w:rPr>
        <w:t>足够大时，可认为总体是无限的，公式①可简化为公式②</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 xml:space="preserve">    </w:t>
      </w:r>
      <w:r w:rsidR="00E125D5" w:rsidRPr="00E125D5">
        <w:rPr>
          <w:rFonts w:asciiTheme="minorEastAsia" w:hAnsiTheme="minorEastAsia"/>
          <w:position w:val="-24"/>
          <w:sz w:val="24"/>
          <w:szCs w:val="24"/>
        </w:rPr>
        <w:object w:dxaOrig="1880" w:dyaOrig="700">
          <v:shape id="_x0000_i1199" type="#_x0000_t75" style="width:94.5pt;height:36pt" o:ole="">
            <v:imagedata r:id="rId327" o:title=""/>
          </v:shape>
          <o:OLEObject Type="Embed" ProgID="Equation.DSMT4" ShapeID="_x0000_i1199" DrawAspect="Content" ObjectID="_1564053822" r:id="rId328"/>
        </w:object>
      </w:r>
      <w:r w:rsidRPr="00D526E5">
        <w:rPr>
          <w:rFonts w:asciiTheme="minorEastAsia" w:hAnsiTheme="minorEastAsia"/>
          <w:sz w:val="24"/>
          <w:szCs w:val="24"/>
        </w:rPr>
        <w:t xml:space="preserve"> </w:t>
      </w:r>
      <w:r w:rsidRPr="00D526E5">
        <w:rPr>
          <w:rFonts w:asciiTheme="minorEastAsia" w:hAnsiTheme="minorEastAsia" w:hint="eastAsia"/>
          <w:sz w:val="24"/>
          <w:szCs w:val="24"/>
        </w:rPr>
        <w:t xml:space="preserve">     </w:t>
      </w:r>
      <w:r w:rsidR="00E125D5">
        <w:rPr>
          <w:rFonts w:asciiTheme="minorEastAsia" w:hAnsiTheme="minorEastAsia" w:hint="eastAsia"/>
          <w:sz w:val="24"/>
          <w:szCs w:val="24"/>
        </w:rPr>
        <w:t xml:space="preserve"> </w:t>
      </w:r>
      <w:r w:rsidRPr="00D526E5">
        <w:rPr>
          <w:rFonts w:asciiTheme="minorEastAsia" w:hAnsiTheme="minorEastAsia" w:hint="eastAsia"/>
          <w:sz w:val="24"/>
          <w:szCs w:val="24"/>
        </w:rPr>
        <w:t xml:space="preserve"> ②</w:t>
      </w:r>
    </w:p>
    <w:p w:rsidR="00D526E5" w:rsidRPr="00D526E5" w:rsidRDefault="00D526E5" w:rsidP="00D526E5">
      <w:pPr>
        <w:ind w:firstLine="420"/>
        <w:rPr>
          <w:rFonts w:asciiTheme="minorEastAsia" w:hAnsiTheme="minorEastAsia"/>
          <w:sz w:val="24"/>
          <w:szCs w:val="24"/>
        </w:rPr>
      </w:pPr>
      <m:oMath>
        <m:r>
          <m:rPr>
            <m:sty m:val="p"/>
          </m:rPr>
          <w:rPr>
            <w:rFonts w:ascii="Cambria Math" w:hAnsi="Cambria Math"/>
            <w:sz w:val="24"/>
            <w:szCs w:val="24"/>
          </w:rPr>
          <m:t>δ</m:t>
        </m:r>
      </m:oMath>
      <w:r w:rsidRPr="00D526E5">
        <w:rPr>
          <w:rFonts w:asciiTheme="minorEastAsia" w:hAnsiTheme="minorEastAsia"/>
          <w:sz w:val="24"/>
          <w:szCs w:val="24"/>
        </w:rPr>
        <w:t>取值不同，计算的样本量不同且差异很大。为避免人力物力的浪费，需要慎重对待样本含量估计中</w:t>
      </w:r>
      <m:oMath>
        <m:r>
          <m:rPr>
            <m:sty m:val="p"/>
          </m:rPr>
          <w:rPr>
            <w:rFonts w:ascii="Cambria Math" w:hAnsi="Cambria Math"/>
            <w:sz w:val="24"/>
            <w:szCs w:val="24"/>
          </w:rPr>
          <m:t>δ</m:t>
        </m:r>
      </m:oMath>
      <w:r w:rsidRPr="00D526E5">
        <w:rPr>
          <w:rFonts w:asciiTheme="minorEastAsia" w:hAnsiTheme="minorEastAsia"/>
          <w:sz w:val="24"/>
          <w:szCs w:val="24"/>
        </w:rPr>
        <w:t>取值的问题。</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sz w:val="24"/>
          <w:szCs w:val="24"/>
        </w:rPr>
        <w:t>不合格率取平均不合格率</w:t>
      </w:r>
      <w:r w:rsidRPr="00D526E5">
        <w:rPr>
          <w:rFonts w:asciiTheme="majorHAnsi" w:hAnsiTheme="majorHAnsi"/>
          <w:sz w:val="24"/>
          <w:szCs w:val="24"/>
        </w:rPr>
        <w:t>4.8%</w:t>
      </w:r>
      <w:r w:rsidRPr="00D526E5">
        <w:rPr>
          <w:rFonts w:asciiTheme="minorEastAsia" w:hAnsiTheme="minorEastAsia" w:hint="eastAsia"/>
          <w:sz w:val="24"/>
          <w:szCs w:val="24"/>
        </w:rPr>
        <w:t>，</w:t>
      </w:r>
      <m:oMath>
        <m:r>
          <m:rPr>
            <m:sty m:val="p"/>
          </m:rPr>
          <w:rPr>
            <w:rFonts w:ascii="Cambria Math" w:hAnsi="Cambria Math"/>
            <w:sz w:val="24"/>
            <w:szCs w:val="24"/>
          </w:rPr>
          <m:t>δ</m:t>
        </m:r>
      </m:oMath>
      <w:r w:rsidRPr="00D526E5">
        <w:rPr>
          <w:rFonts w:asciiTheme="minorEastAsia" w:hAnsiTheme="minorEastAsia"/>
          <w:sz w:val="24"/>
          <w:szCs w:val="24"/>
        </w:rPr>
        <w:t>取</w:t>
      </w:r>
      <w:r w:rsidRPr="00D526E5">
        <w:rPr>
          <w:rFonts w:asciiTheme="majorHAnsi" w:hAnsiTheme="majorHAnsi" w:hint="eastAsia"/>
          <w:sz w:val="24"/>
          <w:szCs w:val="24"/>
        </w:rPr>
        <w:t>2</w:t>
      </w:r>
      <w:r w:rsidRPr="00D526E5">
        <w:rPr>
          <w:rFonts w:asciiTheme="majorHAnsi" w:hAnsiTheme="majorHAnsi"/>
          <w:sz w:val="24"/>
          <w:szCs w:val="24"/>
        </w:rPr>
        <w:t>％</w:t>
      </w:r>
      <w:r w:rsidRPr="00D526E5">
        <w:rPr>
          <w:rFonts w:asciiTheme="minorEastAsia" w:hAnsiTheme="minorEastAsia"/>
          <w:sz w:val="24"/>
          <w:szCs w:val="24"/>
        </w:rPr>
        <w:t>，</w:t>
      </w:r>
      <m:oMath>
        <m:r>
          <m:rPr>
            <m:sty m:val="p"/>
          </m:rPr>
          <w:rPr>
            <w:rFonts w:ascii="Cambria Math" w:hAnsi="Cambria Math"/>
            <w:sz w:val="24"/>
            <w:szCs w:val="24"/>
          </w:rPr>
          <m:t>α</m:t>
        </m:r>
      </m:oMath>
      <w:r w:rsidRPr="00D526E5">
        <w:rPr>
          <w:rFonts w:asciiTheme="minorEastAsia" w:hAnsiTheme="minorEastAsia"/>
          <w:sz w:val="24"/>
          <w:szCs w:val="24"/>
        </w:rPr>
        <w:t>取</w:t>
      </w:r>
      <w:r w:rsidRPr="00D526E5">
        <w:rPr>
          <w:rFonts w:asciiTheme="majorHAnsi" w:hAnsiTheme="majorHAnsi" w:hint="eastAsia"/>
          <w:sz w:val="24"/>
          <w:szCs w:val="24"/>
        </w:rPr>
        <w:t>0.05</w:t>
      </w:r>
      <w:r w:rsidRPr="00D526E5">
        <w:rPr>
          <w:rFonts w:asciiTheme="minorEastAsia" w:hAnsiTheme="minorEastAsia"/>
          <w:sz w:val="24"/>
          <w:szCs w:val="24"/>
        </w:rPr>
        <w:t>，即置信概率为</w:t>
      </w:r>
      <w:r w:rsidRPr="00D526E5">
        <w:rPr>
          <w:rFonts w:asciiTheme="majorHAnsi" w:hAnsiTheme="majorHAnsi"/>
          <w:sz w:val="24"/>
          <w:szCs w:val="24"/>
        </w:rPr>
        <w:t>95</w:t>
      </w:r>
      <w:r w:rsidRPr="00D526E5">
        <w:rPr>
          <w:rFonts w:asciiTheme="majorHAnsi" w:hAnsiTheme="majorHAnsi"/>
          <w:sz w:val="24"/>
          <w:szCs w:val="24"/>
        </w:rPr>
        <w:t>％</w:t>
      </w:r>
      <w:r w:rsidRPr="00D526E5">
        <w:rPr>
          <w:rFonts w:asciiTheme="minorEastAsia" w:hAnsiTheme="minorEastAsia"/>
          <w:sz w:val="24"/>
          <w:szCs w:val="24"/>
        </w:rPr>
        <w:t>，则</w:t>
      </w:r>
      <m:oMath>
        <m:sSubSup>
          <m:sSubSupPr>
            <m:ctrlPr>
              <w:rPr>
                <w:rFonts w:ascii="Cambria Math" w:hAnsi="Cambria Math"/>
                <w:sz w:val="24"/>
                <w:szCs w:val="24"/>
              </w:rPr>
            </m:ctrlPr>
          </m:sSubSupPr>
          <m:e>
            <m:r>
              <m:rPr>
                <m:sty m:val="p"/>
              </m:rPr>
              <w:rPr>
                <w:rFonts w:ascii="Cambria Math" w:hAnsi="Cambria Math"/>
                <w:sz w:val="24"/>
                <w:szCs w:val="24"/>
              </w:rPr>
              <m:t>u</m:t>
            </m:r>
          </m:e>
          <m:sub>
            <m:f>
              <m:fPr>
                <m:type m:val="lin"/>
                <m:ctrlPr>
                  <w:rPr>
                    <w:rFonts w:ascii="Cambria Math" w:hAnsi="Cambria Math"/>
                    <w:sz w:val="24"/>
                    <w:szCs w:val="24"/>
                  </w:rPr>
                </m:ctrlPr>
              </m:fPr>
              <m:num>
                <m:r>
                  <m:rPr>
                    <m:sty m:val="p"/>
                  </m:rPr>
                  <w:rPr>
                    <w:rFonts w:ascii="Cambria Math" w:hAnsi="Cambria Math"/>
                    <w:sz w:val="24"/>
                    <w:szCs w:val="24"/>
                  </w:rPr>
                  <m:t>α</m:t>
                </m:r>
              </m:num>
              <m:den>
                <m:r>
                  <m:rPr>
                    <m:sty m:val="p"/>
                  </m:rPr>
                  <w:rPr>
                    <w:rFonts w:ascii="Cambria Math" w:hAnsi="Cambria Math"/>
                    <w:sz w:val="24"/>
                    <w:szCs w:val="24"/>
                  </w:rPr>
                  <m:t>2</m:t>
                </m:r>
              </m:den>
            </m:f>
          </m:sub>
          <m:sup>
            <m:r>
              <m:rPr>
                <m:sty m:val="p"/>
              </m:rPr>
              <w:rPr>
                <w:rFonts w:ascii="Cambria Math" w:hAnsi="Cambria Math"/>
                <w:sz w:val="24"/>
                <w:szCs w:val="24"/>
              </w:rPr>
              <m:t>2</m:t>
            </m:r>
          </m:sup>
        </m:sSubSup>
      </m:oMath>
      <w:r w:rsidRPr="00D526E5">
        <w:rPr>
          <w:rFonts w:asciiTheme="minorEastAsia" w:hAnsiTheme="minorEastAsia"/>
          <w:sz w:val="24"/>
          <w:szCs w:val="24"/>
        </w:rPr>
        <w:t>=</w:t>
      </w:r>
      <w:r w:rsidRPr="00D526E5">
        <w:rPr>
          <w:rFonts w:asciiTheme="majorHAnsi" w:hAnsiTheme="majorHAnsi"/>
          <w:sz w:val="24"/>
          <w:szCs w:val="24"/>
        </w:rPr>
        <w:t>1</w:t>
      </w:r>
      <w:r w:rsidRPr="00D526E5">
        <w:rPr>
          <w:rFonts w:asciiTheme="majorHAnsi" w:hAnsiTheme="majorHAnsi" w:hint="eastAsia"/>
          <w:sz w:val="24"/>
          <w:szCs w:val="24"/>
        </w:rPr>
        <w:t>.</w:t>
      </w:r>
      <w:r w:rsidRPr="00D526E5">
        <w:rPr>
          <w:rFonts w:asciiTheme="majorHAnsi" w:hAnsiTheme="majorHAnsi"/>
          <w:sz w:val="24"/>
          <w:szCs w:val="24"/>
        </w:rPr>
        <w:t>96</w:t>
      </w:r>
      <w:r w:rsidRPr="00D526E5">
        <w:rPr>
          <w:rFonts w:asciiTheme="minorEastAsia" w:hAnsiTheme="minorEastAsia"/>
          <w:sz w:val="24"/>
          <w:szCs w:val="24"/>
        </w:rPr>
        <w:t>，利用公式</w:t>
      </w:r>
      <w:r w:rsidRPr="00D526E5">
        <w:rPr>
          <w:rFonts w:asciiTheme="minorEastAsia" w:hAnsiTheme="minorEastAsia" w:hint="eastAsia"/>
          <w:sz w:val="24"/>
          <w:szCs w:val="24"/>
        </w:rPr>
        <w:t>②</w:t>
      </w:r>
      <w:r w:rsidRPr="00D526E5">
        <w:rPr>
          <w:rFonts w:asciiTheme="minorEastAsia" w:hAnsiTheme="minorEastAsia"/>
          <w:sz w:val="24"/>
          <w:szCs w:val="24"/>
        </w:rPr>
        <w:t>计算得最小样本量</w:t>
      </w:r>
      <w:r w:rsidRPr="00D526E5">
        <w:rPr>
          <w:rFonts w:asciiTheme="majorHAnsi" w:hAnsiTheme="majorHAnsi"/>
          <w:sz w:val="24"/>
          <w:szCs w:val="24"/>
        </w:rPr>
        <w:t>n=</w:t>
      </w:r>
      <w:r w:rsidRPr="00D526E5">
        <w:rPr>
          <w:rFonts w:asciiTheme="majorHAnsi" w:hAnsiTheme="majorHAnsi" w:hint="eastAsia"/>
          <w:sz w:val="24"/>
          <w:szCs w:val="24"/>
        </w:rPr>
        <w:t>865</w:t>
      </w:r>
      <w:r w:rsidRPr="00D526E5">
        <w:rPr>
          <w:rFonts w:asciiTheme="minorEastAsia" w:hAnsiTheme="minorEastAsia"/>
          <w:sz w:val="24"/>
          <w:szCs w:val="24"/>
        </w:rPr>
        <w:t>。由于不能完全做到随机抽样，为保证样本具有代表性，可将样本量增加</w:t>
      </w:r>
      <w:r w:rsidRPr="00D526E5">
        <w:rPr>
          <w:rFonts w:asciiTheme="majorHAnsi" w:hAnsiTheme="majorHAnsi" w:hint="eastAsia"/>
          <w:sz w:val="24"/>
          <w:szCs w:val="24"/>
        </w:rPr>
        <w:t>10</w:t>
      </w:r>
      <w:r w:rsidRPr="00D526E5">
        <w:rPr>
          <w:rFonts w:asciiTheme="majorHAnsi" w:hAnsiTheme="majorHAnsi"/>
          <w:sz w:val="24"/>
          <w:szCs w:val="24"/>
        </w:rPr>
        <w:t>％</w:t>
      </w:r>
      <w:r w:rsidRPr="00D526E5">
        <w:rPr>
          <w:rFonts w:asciiTheme="minorEastAsia" w:hAnsiTheme="minorEastAsia"/>
          <w:sz w:val="24"/>
          <w:szCs w:val="24"/>
        </w:rPr>
        <w:t>，</w:t>
      </w:r>
      <w:r w:rsidRPr="00D526E5">
        <w:rPr>
          <w:rFonts w:asciiTheme="majorHAnsi" w:hAnsiTheme="majorHAnsi" w:hint="eastAsia"/>
          <w:sz w:val="24"/>
          <w:szCs w:val="24"/>
        </w:rPr>
        <w:t>n=865</w:t>
      </w:r>
      <w:r w:rsidRPr="00D526E5">
        <w:rPr>
          <w:rFonts w:asciiTheme="majorHAnsi" w:hAnsiTheme="majorHAnsi" w:hint="eastAsia"/>
          <w:sz w:val="24"/>
          <w:szCs w:val="24"/>
        </w:rPr>
        <w:t>×</w:t>
      </w:r>
      <w:r w:rsidRPr="00D526E5">
        <w:rPr>
          <w:rFonts w:asciiTheme="majorHAnsi" w:hAnsiTheme="majorHAnsi" w:hint="eastAsia"/>
          <w:sz w:val="24"/>
          <w:szCs w:val="24"/>
        </w:rPr>
        <w:t>1.1=950</w:t>
      </w:r>
      <w:r w:rsidRPr="00D526E5">
        <w:rPr>
          <w:rFonts w:asciiTheme="minorEastAsia" w:hAnsiTheme="minorEastAsia" w:hint="eastAsia"/>
          <w:sz w:val="24"/>
          <w:szCs w:val="24"/>
        </w:rPr>
        <w:t>。</w:t>
      </w:r>
    </w:p>
    <w:p w:rsidR="00D526E5" w:rsidRPr="00D526E5" w:rsidRDefault="00D526E5" w:rsidP="00D526E5">
      <w:pPr>
        <w:ind w:firstLine="420"/>
        <w:rPr>
          <w:rFonts w:asciiTheme="minorEastAsia" w:hAnsiTheme="minorEastAsia"/>
          <w:sz w:val="24"/>
          <w:szCs w:val="24"/>
        </w:rPr>
      </w:pPr>
      <w:r w:rsidRPr="00D526E5">
        <w:rPr>
          <w:rFonts w:asciiTheme="minorEastAsia" w:hAnsiTheme="minorEastAsia" w:hint="eastAsia"/>
          <w:sz w:val="24"/>
          <w:szCs w:val="24"/>
        </w:rPr>
        <w:t>新鲜蔬菜抽样总量为全年</w:t>
      </w:r>
      <w:r w:rsidRPr="00D526E5">
        <w:rPr>
          <w:rFonts w:asciiTheme="majorHAnsi" w:hAnsiTheme="majorHAnsi" w:hint="eastAsia"/>
          <w:sz w:val="24"/>
          <w:szCs w:val="24"/>
        </w:rPr>
        <w:t>11400</w:t>
      </w:r>
      <w:r w:rsidRPr="00D526E5">
        <w:rPr>
          <w:rFonts w:asciiTheme="minorEastAsia" w:hAnsiTheme="minorEastAsia" w:hint="eastAsia"/>
          <w:sz w:val="24"/>
          <w:szCs w:val="24"/>
        </w:rPr>
        <w:t>批次，分</w:t>
      </w:r>
      <w:r w:rsidRPr="00D526E5">
        <w:rPr>
          <w:rFonts w:asciiTheme="majorHAnsi" w:hAnsiTheme="majorHAnsi" w:hint="eastAsia"/>
          <w:sz w:val="24"/>
          <w:szCs w:val="24"/>
        </w:rPr>
        <w:t>12</w:t>
      </w:r>
      <w:r w:rsidRPr="00D526E5">
        <w:rPr>
          <w:rFonts w:asciiTheme="minorEastAsia" w:hAnsiTheme="minorEastAsia" w:hint="eastAsia"/>
          <w:sz w:val="24"/>
          <w:szCs w:val="24"/>
        </w:rPr>
        <w:t>个月完成，每月</w:t>
      </w:r>
      <w:r w:rsidRPr="00D526E5">
        <w:rPr>
          <w:rFonts w:asciiTheme="majorHAnsi" w:hAnsiTheme="majorHAnsi" w:hint="eastAsia"/>
          <w:sz w:val="24"/>
          <w:szCs w:val="24"/>
        </w:rPr>
        <w:t>950</w:t>
      </w:r>
      <w:r w:rsidRPr="00D526E5">
        <w:rPr>
          <w:rFonts w:asciiTheme="minorEastAsia" w:hAnsiTheme="minorEastAsia" w:hint="eastAsia"/>
          <w:sz w:val="24"/>
          <w:szCs w:val="24"/>
        </w:rPr>
        <w:t>批次。</w:t>
      </w:r>
    </w:p>
    <w:p w:rsidR="00B64832" w:rsidRPr="00B64832" w:rsidRDefault="00B64832" w:rsidP="00B64832">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2</w:t>
      </w:r>
      <w:r w:rsidRPr="00B64832">
        <w:rPr>
          <w:rFonts w:ascii="黑体" w:eastAsia="黑体" w:hAnsi="黑体" w:hint="eastAsia"/>
          <w:b w:val="0"/>
          <w:sz w:val="24"/>
          <w:szCs w:val="24"/>
        </w:rPr>
        <w:t>各辖区具体抽样任务</w:t>
      </w:r>
    </w:p>
    <w:p w:rsidR="00E125D5" w:rsidRPr="009846CA" w:rsidRDefault="00B64832" w:rsidP="009846CA">
      <w:pPr>
        <w:ind w:firstLine="420"/>
        <w:rPr>
          <w:rFonts w:ascii="Cambria Math" w:hAnsi="Cambria Math"/>
          <w:sz w:val="24"/>
          <w:szCs w:val="24"/>
        </w:rPr>
      </w:pPr>
      <w:r w:rsidRPr="00B64832">
        <w:rPr>
          <w:rFonts w:ascii="Cambria Math" w:hAnsi="Cambria Math" w:hint="eastAsia"/>
          <w:sz w:val="24"/>
          <w:szCs w:val="24"/>
        </w:rPr>
        <w:t>根据各辖区新鲜蔬菜样品不合格率及各辖区原新鲜蔬菜抽样比例，提高原不合格率高的辖区抽样比例，提高食品安全防控的质量，规定各辖区每月具体任务数量如下：坪山区</w:t>
      </w:r>
      <w:r w:rsidRPr="00B64832">
        <w:rPr>
          <w:rFonts w:ascii="Cambria Math" w:hAnsi="Cambria Math" w:hint="eastAsia"/>
          <w:sz w:val="24"/>
          <w:szCs w:val="24"/>
        </w:rPr>
        <w:t>50</w:t>
      </w:r>
      <w:r w:rsidRPr="00B64832">
        <w:rPr>
          <w:rFonts w:ascii="Cambria Math" w:hAnsi="Cambria Math" w:hint="eastAsia"/>
          <w:sz w:val="24"/>
          <w:szCs w:val="24"/>
        </w:rPr>
        <w:t>批次、盐田区</w:t>
      </w:r>
      <w:r w:rsidRPr="00B64832">
        <w:rPr>
          <w:rFonts w:ascii="Cambria Math" w:hAnsi="Cambria Math" w:hint="eastAsia"/>
          <w:sz w:val="24"/>
          <w:szCs w:val="24"/>
        </w:rPr>
        <w:t>60</w:t>
      </w:r>
      <w:r w:rsidRPr="00B64832">
        <w:rPr>
          <w:rFonts w:ascii="Cambria Math" w:hAnsi="Cambria Math" w:hint="eastAsia"/>
          <w:sz w:val="24"/>
          <w:szCs w:val="24"/>
        </w:rPr>
        <w:t>批次、坪山新区</w:t>
      </w:r>
      <w:r w:rsidRPr="00B64832">
        <w:rPr>
          <w:rFonts w:ascii="Cambria Math" w:hAnsi="Cambria Math" w:hint="eastAsia"/>
          <w:sz w:val="24"/>
          <w:szCs w:val="24"/>
        </w:rPr>
        <w:t>50</w:t>
      </w:r>
      <w:r w:rsidRPr="00B64832">
        <w:rPr>
          <w:rFonts w:ascii="Cambria Math" w:hAnsi="Cambria Math" w:hint="eastAsia"/>
          <w:sz w:val="24"/>
          <w:szCs w:val="24"/>
        </w:rPr>
        <w:t>批次、南山区</w:t>
      </w:r>
      <w:r w:rsidRPr="00B64832">
        <w:rPr>
          <w:rFonts w:ascii="Cambria Math" w:hAnsi="Cambria Math" w:hint="eastAsia"/>
          <w:sz w:val="24"/>
          <w:szCs w:val="24"/>
        </w:rPr>
        <w:t>100</w:t>
      </w:r>
      <w:r w:rsidRPr="00B64832">
        <w:rPr>
          <w:rFonts w:ascii="Cambria Math" w:hAnsi="Cambria Math" w:hint="eastAsia"/>
          <w:sz w:val="24"/>
          <w:szCs w:val="24"/>
        </w:rPr>
        <w:t>批次、福田区</w:t>
      </w:r>
      <w:r w:rsidRPr="00B64832">
        <w:rPr>
          <w:rFonts w:ascii="Cambria Math" w:hAnsi="Cambria Math" w:hint="eastAsia"/>
          <w:sz w:val="24"/>
          <w:szCs w:val="24"/>
        </w:rPr>
        <w:t>100</w:t>
      </w:r>
      <w:r w:rsidRPr="00B64832">
        <w:rPr>
          <w:rFonts w:ascii="Cambria Math" w:hAnsi="Cambria Math" w:hint="eastAsia"/>
          <w:sz w:val="24"/>
          <w:szCs w:val="24"/>
        </w:rPr>
        <w:t>批次、罗湖区</w:t>
      </w:r>
      <w:r w:rsidRPr="00B64832">
        <w:rPr>
          <w:rFonts w:ascii="Cambria Math" w:hAnsi="Cambria Math" w:hint="eastAsia"/>
          <w:sz w:val="24"/>
          <w:szCs w:val="24"/>
        </w:rPr>
        <w:t>90</w:t>
      </w:r>
      <w:r w:rsidRPr="00B64832">
        <w:rPr>
          <w:rFonts w:ascii="Cambria Math" w:hAnsi="Cambria Math" w:hint="eastAsia"/>
          <w:sz w:val="24"/>
          <w:szCs w:val="24"/>
        </w:rPr>
        <w:t>批次、宝安区</w:t>
      </w:r>
      <w:r w:rsidRPr="00B64832">
        <w:rPr>
          <w:rFonts w:ascii="Cambria Math" w:hAnsi="Cambria Math" w:hint="eastAsia"/>
          <w:sz w:val="24"/>
          <w:szCs w:val="24"/>
        </w:rPr>
        <w:t>130</w:t>
      </w:r>
      <w:r w:rsidRPr="00B64832">
        <w:rPr>
          <w:rFonts w:ascii="Cambria Math" w:hAnsi="Cambria Math" w:hint="eastAsia"/>
          <w:sz w:val="24"/>
          <w:szCs w:val="24"/>
        </w:rPr>
        <w:t>批次、光明新区</w:t>
      </w:r>
      <w:r w:rsidRPr="00B64832">
        <w:rPr>
          <w:rFonts w:ascii="Cambria Math" w:hAnsi="Cambria Math" w:hint="eastAsia"/>
          <w:sz w:val="24"/>
          <w:szCs w:val="24"/>
        </w:rPr>
        <w:t>55</w:t>
      </w:r>
      <w:r w:rsidRPr="00B64832">
        <w:rPr>
          <w:rFonts w:ascii="Cambria Math" w:hAnsi="Cambria Math" w:hint="eastAsia"/>
          <w:sz w:val="24"/>
          <w:szCs w:val="24"/>
        </w:rPr>
        <w:t>批次、龙华区</w:t>
      </w:r>
      <w:r w:rsidRPr="00B64832">
        <w:rPr>
          <w:rFonts w:ascii="Cambria Math" w:hAnsi="Cambria Math" w:hint="eastAsia"/>
          <w:sz w:val="24"/>
          <w:szCs w:val="24"/>
        </w:rPr>
        <w:t>30</w:t>
      </w:r>
      <w:r w:rsidRPr="00B64832">
        <w:rPr>
          <w:rFonts w:ascii="Cambria Math" w:hAnsi="Cambria Math" w:hint="eastAsia"/>
          <w:sz w:val="24"/>
          <w:szCs w:val="24"/>
        </w:rPr>
        <w:t>批次、大鹏新区</w:t>
      </w:r>
      <w:r w:rsidRPr="00B64832">
        <w:rPr>
          <w:rFonts w:ascii="Cambria Math" w:hAnsi="Cambria Math" w:hint="eastAsia"/>
          <w:sz w:val="24"/>
          <w:szCs w:val="24"/>
        </w:rPr>
        <w:t>45</w:t>
      </w:r>
      <w:r w:rsidRPr="00B64832">
        <w:rPr>
          <w:rFonts w:ascii="Cambria Math" w:hAnsi="Cambria Math" w:hint="eastAsia"/>
          <w:sz w:val="24"/>
          <w:szCs w:val="24"/>
        </w:rPr>
        <w:t>批次、龙华新区</w:t>
      </w:r>
      <w:r w:rsidRPr="00B64832">
        <w:rPr>
          <w:rFonts w:ascii="Cambria Math" w:hAnsi="Cambria Math" w:hint="eastAsia"/>
          <w:sz w:val="24"/>
          <w:szCs w:val="24"/>
        </w:rPr>
        <w:t>70</w:t>
      </w:r>
      <w:r w:rsidRPr="00B64832">
        <w:rPr>
          <w:rFonts w:ascii="Cambria Math" w:hAnsi="Cambria Math" w:hint="eastAsia"/>
          <w:sz w:val="24"/>
          <w:szCs w:val="24"/>
        </w:rPr>
        <w:t>批次、龙岗区</w:t>
      </w:r>
      <w:r w:rsidRPr="00B64832">
        <w:rPr>
          <w:rFonts w:ascii="Cambria Math" w:hAnsi="Cambria Math" w:hint="eastAsia"/>
          <w:sz w:val="24"/>
          <w:szCs w:val="24"/>
        </w:rPr>
        <w:t>170</w:t>
      </w:r>
      <w:r w:rsidRPr="00B64832">
        <w:rPr>
          <w:rFonts w:ascii="Cambria Math" w:hAnsi="Cambria Math" w:hint="eastAsia"/>
          <w:sz w:val="24"/>
          <w:szCs w:val="24"/>
        </w:rPr>
        <w:t>批次。</w:t>
      </w:r>
    </w:p>
    <w:p w:rsidR="00B64832" w:rsidRPr="00B64832" w:rsidRDefault="00B64832" w:rsidP="00B64832">
      <w:pPr>
        <w:widowControl/>
        <w:jc w:val="center"/>
        <w:rPr>
          <w:rFonts w:ascii="Cambria Math" w:hAnsi="Cambria Math"/>
          <w:sz w:val="24"/>
          <w:szCs w:val="24"/>
        </w:rPr>
      </w:pPr>
      <w:r w:rsidRPr="009846CA">
        <w:rPr>
          <w:rFonts w:ascii="Cambria Math" w:hAnsi="Cambria Math" w:hint="eastAsia"/>
          <w:sz w:val="24"/>
          <w:szCs w:val="24"/>
        </w:rPr>
        <w:t>表</w:t>
      </w:r>
      <w:r w:rsidRPr="009846CA">
        <w:rPr>
          <w:rFonts w:ascii="Cambria Math" w:hAnsi="Cambria Math" w:hint="eastAsia"/>
          <w:sz w:val="24"/>
          <w:szCs w:val="24"/>
        </w:rPr>
        <w:t>4.1</w:t>
      </w:r>
      <w:r w:rsidRPr="00B64832">
        <w:rPr>
          <w:rFonts w:ascii="Cambria Math" w:hAnsi="Cambria Math" w:hint="eastAsia"/>
          <w:sz w:val="24"/>
          <w:szCs w:val="24"/>
        </w:rPr>
        <w:t xml:space="preserve"> </w:t>
      </w:r>
      <w:r w:rsidRPr="00B64832">
        <w:rPr>
          <w:rFonts w:ascii="Cambria Math" w:hAnsi="Cambria Math" w:hint="eastAsia"/>
          <w:sz w:val="24"/>
          <w:szCs w:val="24"/>
        </w:rPr>
        <w:t>深圳市各辖区每月新鲜蔬菜抽样规定</w:t>
      </w:r>
    </w:p>
    <w:tbl>
      <w:tblPr>
        <w:tblW w:w="7196" w:type="dxa"/>
        <w:jc w:val="center"/>
        <w:tblLook w:val="04A0" w:firstRow="1" w:lastRow="0" w:firstColumn="1" w:lastColumn="0" w:noHBand="0" w:noVBand="1"/>
      </w:tblPr>
      <w:tblGrid>
        <w:gridCol w:w="1384"/>
        <w:gridCol w:w="1322"/>
        <w:gridCol w:w="1797"/>
        <w:gridCol w:w="1417"/>
        <w:gridCol w:w="1276"/>
      </w:tblGrid>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抽样区域</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不合格率</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原抽样比例</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现抽样比例</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现抽样批次</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坪山区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12.5</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2.18%</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盐田区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5.23%</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60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坪山新区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4.63%</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南山区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10.18%</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w:t>
            </w:r>
            <w:r w:rsidRPr="00B64832">
              <w:rPr>
                <w:rFonts w:ascii="Cambria Math" w:hAnsi="Cambria Math" w:hint="eastAsia"/>
                <w:sz w:val="24"/>
                <w:szCs w:val="24"/>
              </w:rPr>
              <w:t>0%</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100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福田区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9.77%</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w:t>
            </w:r>
            <w:r w:rsidRPr="00B64832">
              <w:rPr>
                <w:rFonts w:ascii="Cambria Math" w:hAnsi="Cambria Math" w:hint="eastAsia"/>
                <w:sz w:val="24"/>
                <w:szCs w:val="24"/>
              </w:rPr>
              <w:t>0%</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100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罗湖区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5.2</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9.99%</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w:t>
            </w:r>
            <w:r w:rsidRPr="00B64832">
              <w:rPr>
                <w:rFonts w:ascii="Cambria Math" w:hAnsi="Cambria Math" w:hint="eastAsia"/>
                <w:sz w:val="24"/>
                <w:szCs w:val="24"/>
              </w:rPr>
              <w:t>0%</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90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宝安区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5.3</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15.32%</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14</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130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光明新区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4.1</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6.67%</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6</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55</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龙华区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3.4</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3.16%</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lastRenderedPageBreak/>
              <w:t>大鹏新区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3.2</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5.09%</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5</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45</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龙华新区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2.7</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7.02%</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70</w:t>
            </w:r>
          </w:p>
        </w:tc>
      </w:tr>
      <w:tr w:rsidR="00B64832" w:rsidRPr="00B64832" w:rsidTr="002A6B95">
        <w:trPr>
          <w:trHeight w:val="300"/>
          <w:jc w:val="center"/>
        </w:trPr>
        <w:tc>
          <w:tcPr>
            <w:tcW w:w="1384"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龙岗区</w:t>
            </w:r>
          </w:p>
        </w:tc>
        <w:tc>
          <w:tcPr>
            <w:tcW w:w="1322"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2.6</w:t>
            </w:r>
          </w:p>
        </w:tc>
        <w:tc>
          <w:tcPr>
            <w:tcW w:w="179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20.77%</w:t>
            </w:r>
          </w:p>
        </w:tc>
        <w:tc>
          <w:tcPr>
            <w:tcW w:w="1417"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18</w:t>
            </w:r>
            <w:r w:rsidRPr="00B64832">
              <w:rPr>
                <w:rFonts w:ascii="Cambria Math" w:hAnsi="Cambria Math" w:hint="eastAsia"/>
                <w:sz w:val="24"/>
                <w:szCs w:val="24"/>
              </w:rPr>
              <w:t>%</w:t>
            </w:r>
          </w:p>
        </w:tc>
        <w:tc>
          <w:tcPr>
            <w:tcW w:w="1276" w:type="dxa"/>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sz w:val="24"/>
                <w:szCs w:val="24"/>
              </w:rPr>
              <w:t>170</w:t>
            </w:r>
          </w:p>
        </w:tc>
      </w:tr>
    </w:tbl>
    <w:p w:rsidR="00B64832" w:rsidRPr="00B64832" w:rsidRDefault="00B64832" w:rsidP="00B64832">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3</w:t>
      </w:r>
      <w:r w:rsidRPr="00B64832">
        <w:rPr>
          <w:rFonts w:ascii="黑体" w:eastAsia="黑体" w:hAnsi="黑体" w:hint="eastAsia"/>
          <w:b w:val="0"/>
          <w:sz w:val="24"/>
          <w:szCs w:val="24"/>
        </w:rPr>
        <w:t>抽样场所安排</w:t>
      </w:r>
    </w:p>
    <w:p w:rsidR="00B64832" w:rsidRPr="00B64832" w:rsidRDefault="00B64832" w:rsidP="00B64832">
      <w:pPr>
        <w:widowControl/>
        <w:ind w:firstLineChars="200" w:firstLine="480"/>
        <w:jc w:val="left"/>
        <w:rPr>
          <w:rFonts w:asciiTheme="minorEastAsia" w:hAnsiTheme="minorEastAsia"/>
          <w:sz w:val="24"/>
          <w:szCs w:val="24"/>
        </w:rPr>
      </w:pPr>
      <w:r w:rsidRPr="00B64832">
        <w:rPr>
          <w:rFonts w:asciiTheme="minorEastAsia" w:hAnsiTheme="minorEastAsia" w:hint="eastAsia"/>
          <w:sz w:val="24"/>
          <w:szCs w:val="24"/>
        </w:rPr>
        <w:t>抽样需覆盖深圳市各区所有蔬菜输入渠道，除原先已抽样场所农贸市场、批发市场、商场超市、生产基地，新增加零售摊贩以及电商渠道。</w:t>
      </w:r>
    </w:p>
    <w:p w:rsidR="00B64832" w:rsidRPr="00B64832" w:rsidRDefault="00B64832" w:rsidP="009846CA">
      <w:pPr>
        <w:widowControl/>
        <w:ind w:firstLineChars="200" w:firstLine="480"/>
        <w:jc w:val="left"/>
        <w:rPr>
          <w:rFonts w:asciiTheme="minorEastAsia" w:hAnsiTheme="minorEastAsia"/>
          <w:sz w:val="24"/>
          <w:szCs w:val="24"/>
        </w:rPr>
      </w:pPr>
      <w:r w:rsidRPr="00B64832">
        <w:rPr>
          <w:rFonts w:asciiTheme="minorEastAsia" w:hAnsiTheme="minorEastAsia" w:hint="eastAsia"/>
          <w:sz w:val="24"/>
          <w:szCs w:val="24"/>
        </w:rPr>
        <w:t>根据问题二中得到的六类渠道销量比例以及不合格率，规定抽样场所的比例如</w:t>
      </w:r>
      <w:r w:rsidRPr="009846CA">
        <w:rPr>
          <w:rFonts w:asciiTheme="minorEastAsia" w:hAnsiTheme="minorEastAsia" w:hint="eastAsia"/>
          <w:sz w:val="24"/>
          <w:szCs w:val="24"/>
        </w:rPr>
        <w:t>表4.2</w:t>
      </w:r>
      <w:r w:rsidRPr="00B64832">
        <w:rPr>
          <w:rFonts w:asciiTheme="minorEastAsia" w:hAnsiTheme="minorEastAsia" w:hint="eastAsia"/>
          <w:sz w:val="24"/>
          <w:szCs w:val="24"/>
        </w:rPr>
        <w:t>。</w:t>
      </w:r>
    </w:p>
    <w:p w:rsidR="00B64832" w:rsidRPr="00B64832" w:rsidRDefault="00B64832" w:rsidP="009846CA">
      <w:pPr>
        <w:widowControl/>
        <w:ind w:firstLineChars="200" w:firstLine="480"/>
        <w:jc w:val="left"/>
        <w:rPr>
          <w:rFonts w:asciiTheme="minorEastAsia" w:hAnsiTheme="minorEastAsia"/>
          <w:sz w:val="24"/>
          <w:szCs w:val="24"/>
        </w:rPr>
      </w:pPr>
      <w:r w:rsidRPr="009846CA">
        <w:rPr>
          <w:rFonts w:asciiTheme="minorEastAsia" w:hAnsiTheme="minorEastAsia" w:hint="eastAsia"/>
          <w:sz w:val="24"/>
          <w:szCs w:val="24"/>
        </w:rPr>
        <w:t>表4.2</w:t>
      </w:r>
      <w:r w:rsidR="00996016">
        <w:rPr>
          <w:rFonts w:asciiTheme="minorEastAsia" w:hAnsiTheme="minorEastAsia" w:hint="eastAsia"/>
          <w:sz w:val="24"/>
          <w:szCs w:val="24"/>
        </w:rPr>
        <w:t xml:space="preserve">         </w:t>
      </w:r>
      <w:r w:rsidRPr="00B64832">
        <w:rPr>
          <w:rFonts w:asciiTheme="minorEastAsia" w:hAnsiTheme="minorEastAsia" w:hint="eastAsia"/>
          <w:sz w:val="24"/>
          <w:szCs w:val="24"/>
        </w:rPr>
        <w:t>深圳市各渠道每月新鲜蔬菜样本量分配</w:t>
      </w:r>
    </w:p>
    <w:tbl>
      <w:tblPr>
        <w:tblW w:w="8522" w:type="dxa"/>
        <w:tblLook w:val="04A0" w:firstRow="1" w:lastRow="0" w:firstColumn="1" w:lastColumn="0" w:noHBand="0" w:noVBand="1"/>
      </w:tblPr>
      <w:tblGrid>
        <w:gridCol w:w="1809"/>
        <w:gridCol w:w="1276"/>
        <w:gridCol w:w="1276"/>
        <w:gridCol w:w="1276"/>
        <w:gridCol w:w="1417"/>
        <w:gridCol w:w="709"/>
        <w:gridCol w:w="759"/>
      </w:tblGrid>
      <w:tr w:rsidR="00996016" w:rsidRPr="00996016" w:rsidTr="00996016">
        <w:trPr>
          <w:trHeight w:val="270"/>
        </w:trPr>
        <w:tc>
          <w:tcPr>
            <w:tcW w:w="1809"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抽样环节</w:t>
            </w:r>
          </w:p>
        </w:tc>
        <w:tc>
          <w:tcPr>
            <w:tcW w:w="1276"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 xml:space="preserve">农贸市场 </w:t>
            </w:r>
          </w:p>
        </w:tc>
        <w:tc>
          <w:tcPr>
            <w:tcW w:w="1276"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 xml:space="preserve">批发市场 </w:t>
            </w:r>
          </w:p>
        </w:tc>
        <w:tc>
          <w:tcPr>
            <w:tcW w:w="1276"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商场超市</w:t>
            </w:r>
          </w:p>
        </w:tc>
        <w:tc>
          <w:tcPr>
            <w:tcW w:w="1417"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生产基地</w:t>
            </w:r>
          </w:p>
        </w:tc>
        <w:tc>
          <w:tcPr>
            <w:tcW w:w="709" w:type="dxa"/>
            <w:noWrap/>
            <w:hideMark/>
          </w:tcPr>
          <w:p w:rsidR="00996016" w:rsidRPr="00996016" w:rsidRDefault="00996016" w:rsidP="005657A9">
            <w:pPr>
              <w:widowControl/>
              <w:jc w:val="center"/>
              <w:rPr>
                <w:rFonts w:ascii="宋体" w:eastAsia="宋体" w:hAnsi="宋体" w:cs="宋体"/>
                <w:color w:val="000000"/>
                <w:kern w:val="0"/>
                <w:sz w:val="24"/>
                <w:szCs w:val="24"/>
              </w:rPr>
            </w:pPr>
            <w:r w:rsidRPr="00996016">
              <w:rPr>
                <w:rFonts w:ascii="宋体" w:eastAsia="宋体" w:hAnsi="宋体" w:cs="宋体" w:hint="eastAsia"/>
                <w:color w:val="000000"/>
                <w:kern w:val="0"/>
                <w:sz w:val="24"/>
                <w:szCs w:val="24"/>
              </w:rPr>
              <w:t>零售</w:t>
            </w:r>
          </w:p>
        </w:tc>
        <w:tc>
          <w:tcPr>
            <w:tcW w:w="759" w:type="dxa"/>
            <w:noWrap/>
            <w:hideMark/>
          </w:tcPr>
          <w:p w:rsidR="00996016" w:rsidRPr="00996016" w:rsidRDefault="00996016" w:rsidP="005657A9">
            <w:pPr>
              <w:widowControl/>
              <w:jc w:val="center"/>
              <w:rPr>
                <w:rFonts w:ascii="宋体" w:eastAsia="宋体" w:hAnsi="宋体" w:cs="宋体"/>
                <w:kern w:val="0"/>
                <w:sz w:val="24"/>
                <w:szCs w:val="24"/>
              </w:rPr>
            </w:pPr>
            <w:r w:rsidRPr="00996016">
              <w:rPr>
                <w:rFonts w:ascii="宋体" w:eastAsia="宋体" w:hAnsi="宋体" w:cs="宋体" w:hint="eastAsia"/>
                <w:kern w:val="0"/>
                <w:sz w:val="24"/>
                <w:szCs w:val="24"/>
              </w:rPr>
              <w:t>电商</w:t>
            </w:r>
          </w:p>
        </w:tc>
      </w:tr>
      <w:tr w:rsidR="00996016" w:rsidRPr="00996016" w:rsidTr="00996016">
        <w:trPr>
          <w:trHeight w:val="270"/>
        </w:trPr>
        <w:tc>
          <w:tcPr>
            <w:tcW w:w="1809"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抽样数量</w:t>
            </w:r>
            <w:r w:rsidRPr="00996016">
              <w:rPr>
                <w:rFonts w:asciiTheme="majorHAnsi" w:eastAsia="宋体" w:hAnsiTheme="majorHAnsi" w:cs="宋体" w:hint="eastAsia"/>
                <w:color w:val="000000"/>
                <w:kern w:val="0"/>
                <w:sz w:val="24"/>
                <w:szCs w:val="24"/>
              </w:rPr>
              <w:t>/</w:t>
            </w:r>
            <w:r w:rsidRPr="00996016">
              <w:rPr>
                <w:rFonts w:asciiTheme="majorHAnsi" w:eastAsia="宋体" w:hAnsiTheme="majorHAnsi" w:cs="宋体" w:hint="eastAsia"/>
                <w:color w:val="000000"/>
                <w:kern w:val="0"/>
                <w:sz w:val="24"/>
                <w:szCs w:val="24"/>
              </w:rPr>
              <w:t>批次</w:t>
            </w:r>
          </w:p>
        </w:tc>
        <w:tc>
          <w:tcPr>
            <w:tcW w:w="1276"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color w:val="000000"/>
                <w:kern w:val="0"/>
                <w:sz w:val="24"/>
                <w:szCs w:val="24"/>
              </w:rPr>
              <w:t>500</w:t>
            </w:r>
          </w:p>
        </w:tc>
        <w:tc>
          <w:tcPr>
            <w:tcW w:w="1276"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180</w:t>
            </w:r>
          </w:p>
        </w:tc>
        <w:tc>
          <w:tcPr>
            <w:tcW w:w="1276"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150</w:t>
            </w:r>
          </w:p>
        </w:tc>
        <w:tc>
          <w:tcPr>
            <w:tcW w:w="1417"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10</w:t>
            </w:r>
          </w:p>
        </w:tc>
        <w:tc>
          <w:tcPr>
            <w:tcW w:w="709"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100</w:t>
            </w:r>
          </w:p>
        </w:tc>
        <w:tc>
          <w:tcPr>
            <w:tcW w:w="759" w:type="dxa"/>
            <w:noWrap/>
            <w:hideMark/>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10</w:t>
            </w:r>
          </w:p>
        </w:tc>
      </w:tr>
      <w:tr w:rsidR="00996016" w:rsidRPr="00996016" w:rsidTr="00996016">
        <w:trPr>
          <w:trHeight w:val="270"/>
        </w:trPr>
        <w:tc>
          <w:tcPr>
            <w:tcW w:w="1809"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sidRPr="00996016">
              <w:rPr>
                <w:rFonts w:asciiTheme="majorHAnsi" w:eastAsia="宋体" w:hAnsiTheme="majorHAnsi" w:cs="宋体" w:hint="eastAsia"/>
                <w:color w:val="000000"/>
                <w:kern w:val="0"/>
                <w:sz w:val="24"/>
                <w:szCs w:val="24"/>
              </w:rPr>
              <w:t>抽样比例</w:t>
            </w:r>
            <w:r>
              <w:rPr>
                <w:rFonts w:asciiTheme="majorHAnsi" w:eastAsia="宋体" w:hAnsiTheme="majorHAnsi" w:cs="宋体" w:hint="eastAsia"/>
                <w:color w:val="000000"/>
                <w:kern w:val="0"/>
                <w:sz w:val="24"/>
                <w:szCs w:val="24"/>
              </w:rPr>
              <w:t>（</w:t>
            </w:r>
            <w:r>
              <w:rPr>
                <w:rFonts w:asciiTheme="majorHAnsi" w:eastAsia="宋体" w:hAnsiTheme="majorHAnsi" w:cs="宋体" w:hint="eastAsia"/>
                <w:color w:val="000000"/>
                <w:kern w:val="0"/>
                <w:sz w:val="24"/>
                <w:szCs w:val="24"/>
              </w:rPr>
              <w:t>%</w:t>
            </w:r>
            <w:r>
              <w:rPr>
                <w:rFonts w:asciiTheme="majorHAnsi" w:eastAsia="宋体" w:hAnsiTheme="majorHAnsi" w:cs="宋体" w:hint="eastAsia"/>
                <w:color w:val="000000"/>
                <w:kern w:val="0"/>
                <w:sz w:val="24"/>
                <w:szCs w:val="24"/>
              </w:rPr>
              <w:t>）</w:t>
            </w:r>
          </w:p>
        </w:tc>
        <w:tc>
          <w:tcPr>
            <w:tcW w:w="1276"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52.6</w:t>
            </w:r>
          </w:p>
        </w:tc>
        <w:tc>
          <w:tcPr>
            <w:tcW w:w="1276"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20</w:t>
            </w:r>
          </w:p>
        </w:tc>
        <w:tc>
          <w:tcPr>
            <w:tcW w:w="1276"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16.7</w:t>
            </w:r>
          </w:p>
        </w:tc>
        <w:tc>
          <w:tcPr>
            <w:tcW w:w="1417"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1.1</w:t>
            </w:r>
          </w:p>
        </w:tc>
        <w:tc>
          <w:tcPr>
            <w:tcW w:w="709"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11.1</w:t>
            </w:r>
          </w:p>
        </w:tc>
        <w:tc>
          <w:tcPr>
            <w:tcW w:w="759" w:type="dxa"/>
            <w:noWrap/>
          </w:tcPr>
          <w:p w:rsidR="00996016" w:rsidRPr="00996016" w:rsidRDefault="00996016" w:rsidP="005657A9">
            <w:pPr>
              <w:widowControl/>
              <w:jc w:val="center"/>
              <w:rPr>
                <w:rFonts w:asciiTheme="majorHAnsi" w:eastAsia="宋体" w:hAnsiTheme="majorHAnsi" w:cs="宋体"/>
                <w:color w:val="000000"/>
                <w:kern w:val="0"/>
                <w:sz w:val="24"/>
                <w:szCs w:val="24"/>
              </w:rPr>
            </w:pPr>
            <w:r>
              <w:rPr>
                <w:rFonts w:asciiTheme="majorHAnsi" w:eastAsia="宋体" w:hAnsiTheme="majorHAnsi" w:cs="宋体" w:hint="eastAsia"/>
                <w:color w:val="000000"/>
                <w:kern w:val="0"/>
                <w:sz w:val="24"/>
                <w:szCs w:val="24"/>
              </w:rPr>
              <w:t>1.1</w:t>
            </w:r>
          </w:p>
        </w:tc>
      </w:tr>
    </w:tbl>
    <w:p w:rsidR="00E125D5" w:rsidRDefault="00B64832" w:rsidP="00996016">
      <w:pPr>
        <w:widowControl/>
        <w:ind w:firstLineChars="200" w:firstLine="480"/>
        <w:jc w:val="left"/>
        <w:rPr>
          <w:rFonts w:asciiTheme="minorEastAsia" w:hAnsiTheme="minorEastAsia"/>
          <w:b/>
          <w:color w:val="FF0000"/>
          <w:sz w:val="24"/>
          <w:szCs w:val="24"/>
        </w:rPr>
      </w:pPr>
      <w:r w:rsidRPr="00B64832">
        <w:rPr>
          <w:rFonts w:asciiTheme="minorEastAsia" w:hAnsiTheme="minorEastAsia"/>
          <w:sz w:val="24"/>
          <w:szCs w:val="24"/>
        </w:rPr>
        <w:t>（</w:t>
      </w:r>
      <w:r w:rsidRPr="00B64832">
        <w:rPr>
          <w:rFonts w:asciiTheme="minorEastAsia" w:hAnsiTheme="minorEastAsia" w:hint="eastAsia"/>
          <w:sz w:val="24"/>
          <w:szCs w:val="24"/>
        </w:rPr>
        <w:t>各渠道抽样相对比例=渠道销量比例×不合格率</w:t>
      </w:r>
      <w:r w:rsidRPr="00B64832">
        <w:rPr>
          <w:rFonts w:asciiTheme="minorEastAsia" w:hAnsiTheme="minorEastAsia"/>
          <w:sz w:val="24"/>
          <w:szCs w:val="24"/>
        </w:rPr>
        <w:t>）</w:t>
      </w:r>
    </w:p>
    <w:p w:rsidR="00B64832" w:rsidRPr="00B64832" w:rsidRDefault="00B64832" w:rsidP="00B64832">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4</w:t>
      </w:r>
      <w:r w:rsidRPr="00B64832">
        <w:rPr>
          <w:rFonts w:ascii="黑体" w:eastAsia="黑体" w:hAnsi="黑体" w:hint="eastAsia"/>
          <w:b w:val="0"/>
          <w:sz w:val="24"/>
          <w:szCs w:val="24"/>
        </w:rPr>
        <w:t>抽样蔬菜品种规定</w:t>
      </w:r>
    </w:p>
    <w:p w:rsidR="00B64832" w:rsidRPr="00B64832" w:rsidRDefault="00B64832" w:rsidP="00B64832">
      <w:pPr>
        <w:ind w:firstLine="420"/>
        <w:rPr>
          <w:rFonts w:ascii="Cambria Math" w:hAnsi="Cambria Math"/>
          <w:sz w:val="24"/>
          <w:szCs w:val="24"/>
        </w:rPr>
      </w:pPr>
      <w:r w:rsidRPr="00B64832">
        <w:rPr>
          <w:rFonts w:ascii="Cambria Math" w:hAnsi="Cambria Math" w:hint="eastAsia"/>
          <w:sz w:val="24"/>
          <w:szCs w:val="24"/>
        </w:rPr>
        <w:t>抽样主要针对根菜类、鲜豆类、茄果瓜菜类、葱蒜类、嫩茎叶花菜类、水生蔬菜类、薯芋类、野生蔬菜类八大类蔬菜。由于蔬菜具有季节性、区域性、多样性，蔬菜的抽样比例，应该针对不同的季节月份制定相应的抽样方案。</w:t>
      </w:r>
    </w:p>
    <w:p w:rsidR="00B64832" w:rsidRPr="00B64832" w:rsidRDefault="00B64832" w:rsidP="00996016">
      <w:pPr>
        <w:ind w:firstLine="420"/>
        <w:rPr>
          <w:rFonts w:ascii="Cambria Math" w:hAnsi="Cambria Math"/>
          <w:sz w:val="24"/>
          <w:szCs w:val="24"/>
        </w:rPr>
      </w:pPr>
      <w:r w:rsidRPr="00B64832">
        <w:rPr>
          <w:rFonts w:ascii="Cambria Math" w:hAnsi="Cambria Math" w:hint="eastAsia"/>
          <w:sz w:val="24"/>
          <w:szCs w:val="24"/>
        </w:rPr>
        <w:t>例如，春季应该相对增加水生蔬菜类的抽样，相对减少薯芋类的抽样，提高食品安全防控的效率。夏季应该加强茄果瓜菜类的抽查力度，嫩茎叶花菜类的抽样数量相对减少</w:t>
      </w:r>
      <w:r w:rsidR="00996016">
        <w:rPr>
          <w:rFonts w:ascii="Cambria Math" w:hAnsi="Cambria Math" w:hint="eastAsia"/>
          <w:sz w:val="24"/>
          <w:szCs w:val="24"/>
        </w:rPr>
        <w:t>。</w:t>
      </w:r>
    </w:p>
    <w:p w:rsidR="00B64832" w:rsidRDefault="00B64832" w:rsidP="00B64832">
      <w:pPr>
        <w:ind w:firstLine="420"/>
        <w:rPr>
          <w:rFonts w:ascii="Cambria Math" w:hAnsi="Cambria Math"/>
          <w:sz w:val="24"/>
          <w:szCs w:val="24"/>
        </w:rPr>
      </w:pPr>
      <w:r w:rsidRPr="009846CA">
        <w:rPr>
          <w:rFonts w:ascii="Cambria Math" w:hAnsi="Cambria Math" w:hint="eastAsia"/>
          <w:sz w:val="24"/>
          <w:szCs w:val="24"/>
        </w:rPr>
        <w:t>表</w:t>
      </w:r>
      <w:r w:rsidRPr="009846CA">
        <w:rPr>
          <w:rFonts w:ascii="Cambria Math" w:hAnsi="Cambria Math" w:hint="eastAsia"/>
          <w:sz w:val="24"/>
          <w:szCs w:val="24"/>
        </w:rPr>
        <w:t>4.3</w:t>
      </w:r>
      <w:r w:rsidRPr="00B64832">
        <w:rPr>
          <w:rFonts w:ascii="Cambria Math" w:hAnsi="Cambria Math" w:hint="eastAsia"/>
          <w:sz w:val="24"/>
          <w:szCs w:val="24"/>
        </w:rPr>
        <w:t xml:space="preserve">            </w:t>
      </w:r>
      <w:r w:rsidRPr="00B64832">
        <w:rPr>
          <w:rFonts w:ascii="Cambria Math" w:hAnsi="Cambria Math" w:hint="eastAsia"/>
          <w:sz w:val="24"/>
          <w:szCs w:val="24"/>
        </w:rPr>
        <w:t>深圳市各渠道每月新鲜蔬菜样本量分配</w:t>
      </w:r>
    </w:p>
    <w:tbl>
      <w:tblPr>
        <w:tblW w:w="7649" w:type="dxa"/>
        <w:jc w:val="center"/>
        <w:tblLook w:val="04A0" w:firstRow="1" w:lastRow="0" w:firstColumn="1" w:lastColumn="0" w:noHBand="0" w:noVBand="1"/>
      </w:tblPr>
      <w:tblGrid>
        <w:gridCol w:w="1755"/>
        <w:gridCol w:w="1418"/>
        <w:gridCol w:w="1467"/>
        <w:gridCol w:w="1509"/>
        <w:gridCol w:w="1500"/>
      </w:tblGrid>
      <w:tr w:rsidR="006526E3" w:rsidRPr="00B64832" w:rsidTr="00233BE6">
        <w:trPr>
          <w:trHeight w:val="278"/>
          <w:jc w:val="center"/>
        </w:trPr>
        <w:tc>
          <w:tcPr>
            <w:tcW w:w="1755" w:type="dxa"/>
            <w:tcBorders>
              <w:top w:val="single" w:sz="12" w:space="0" w:color="auto"/>
              <w:left w:val="nil"/>
              <w:bottom w:val="single" w:sz="4" w:space="0" w:color="auto"/>
            </w:tcBorders>
            <w:noWrap/>
            <w:hideMark/>
          </w:tcPr>
          <w:p w:rsidR="00B64832" w:rsidRPr="00B64832" w:rsidRDefault="00B64832" w:rsidP="002A6B95">
            <w:pPr>
              <w:widowControl/>
              <w:jc w:val="center"/>
              <w:rPr>
                <w:rFonts w:ascii="Cambria Math" w:hAnsi="Cambria Math"/>
                <w:sz w:val="24"/>
                <w:szCs w:val="24"/>
              </w:rPr>
            </w:pPr>
          </w:p>
        </w:tc>
        <w:tc>
          <w:tcPr>
            <w:tcW w:w="1418" w:type="dxa"/>
            <w:tcBorders>
              <w:top w:val="single" w:sz="12" w:space="0" w:color="auto"/>
              <w:bottom w:val="single" w:sz="4"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春（</w:t>
            </w:r>
            <w:r w:rsidRPr="00B64832">
              <w:rPr>
                <w:rFonts w:ascii="Cambria Math" w:hAnsi="Cambria Math" w:hint="eastAsia"/>
                <w:sz w:val="24"/>
                <w:szCs w:val="24"/>
              </w:rPr>
              <w:t>3-5</w:t>
            </w:r>
            <w:r w:rsidRPr="00B64832">
              <w:rPr>
                <w:rFonts w:ascii="Cambria Math" w:hAnsi="Cambria Math" w:hint="eastAsia"/>
                <w:sz w:val="24"/>
                <w:szCs w:val="24"/>
              </w:rPr>
              <w:t>月）</w:t>
            </w:r>
          </w:p>
        </w:tc>
        <w:tc>
          <w:tcPr>
            <w:tcW w:w="1467" w:type="dxa"/>
            <w:tcBorders>
              <w:top w:val="single" w:sz="12" w:space="0" w:color="auto"/>
              <w:bottom w:val="single" w:sz="4"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夏（</w:t>
            </w:r>
            <w:r w:rsidRPr="00B64832">
              <w:rPr>
                <w:rFonts w:ascii="Cambria Math" w:hAnsi="Cambria Math" w:hint="eastAsia"/>
                <w:sz w:val="24"/>
                <w:szCs w:val="24"/>
              </w:rPr>
              <w:t>6-8</w:t>
            </w:r>
            <w:r w:rsidRPr="00B64832">
              <w:rPr>
                <w:rFonts w:ascii="Cambria Math" w:hAnsi="Cambria Math" w:hint="eastAsia"/>
                <w:sz w:val="24"/>
                <w:szCs w:val="24"/>
              </w:rPr>
              <w:t>月）</w:t>
            </w:r>
          </w:p>
        </w:tc>
        <w:tc>
          <w:tcPr>
            <w:tcW w:w="1509" w:type="dxa"/>
            <w:tcBorders>
              <w:top w:val="single" w:sz="12" w:space="0" w:color="auto"/>
              <w:bottom w:val="single" w:sz="4"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秋（</w:t>
            </w:r>
            <w:r w:rsidRPr="00B64832">
              <w:rPr>
                <w:rFonts w:ascii="Cambria Math" w:hAnsi="Cambria Math" w:hint="eastAsia"/>
                <w:sz w:val="24"/>
                <w:szCs w:val="24"/>
              </w:rPr>
              <w:t>9-11</w:t>
            </w:r>
            <w:r w:rsidRPr="00B64832">
              <w:rPr>
                <w:rFonts w:ascii="Cambria Math" w:hAnsi="Cambria Math" w:hint="eastAsia"/>
                <w:sz w:val="24"/>
                <w:szCs w:val="24"/>
              </w:rPr>
              <w:t>月）</w:t>
            </w:r>
          </w:p>
        </w:tc>
        <w:tc>
          <w:tcPr>
            <w:tcW w:w="1500" w:type="dxa"/>
            <w:tcBorders>
              <w:top w:val="single" w:sz="12" w:space="0" w:color="auto"/>
              <w:bottom w:val="single" w:sz="4" w:space="0" w:color="auto"/>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冬（</w:t>
            </w:r>
            <w:r w:rsidRPr="00B64832">
              <w:rPr>
                <w:rFonts w:ascii="Cambria Math" w:hAnsi="Cambria Math" w:hint="eastAsia"/>
                <w:sz w:val="24"/>
                <w:szCs w:val="24"/>
              </w:rPr>
              <w:t>12-2</w:t>
            </w:r>
            <w:r w:rsidRPr="00B64832">
              <w:rPr>
                <w:rFonts w:ascii="Cambria Math" w:hAnsi="Cambria Math" w:hint="eastAsia"/>
                <w:sz w:val="24"/>
                <w:szCs w:val="24"/>
              </w:rPr>
              <w:t>月）</w:t>
            </w:r>
          </w:p>
        </w:tc>
      </w:tr>
      <w:tr w:rsidR="006526E3" w:rsidRPr="00B64832" w:rsidTr="00233BE6">
        <w:trPr>
          <w:trHeight w:val="278"/>
          <w:jc w:val="center"/>
        </w:trPr>
        <w:tc>
          <w:tcPr>
            <w:tcW w:w="1755" w:type="dxa"/>
            <w:tcBorders>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根菜类</w:t>
            </w:r>
          </w:p>
        </w:tc>
        <w:tc>
          <w:tcPr>
            <w:tcW w:w="1418" w:type="dxa"/>
            <w:tcBorders>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5.07%</w:t>
            </w:r>
          </w:p>
        </w:tc>
        <w:tc>
          <w:tcPr>
            <w:tcW w:w="1467" w:type="dxa"/>
            <w:tcBorders>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4.20%</w:t>
            </w:r>
          </w:p>
        </w:tc>
        <w:tc>
          <w:tcPr>
            <w:tcW w:w="1509" w:type="dxa"/>
            <w:tcBorders>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2.83%</w:t>
            </w:r>
          </w:p>
        </w:tc>
        <w:tc>
          <w:tcPr>
            <w:tcW w:w="1500" w:type="dxa"/>
            <w:tcBorders>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5.34%</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鲜豆类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8.17%</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7.83%</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5.90%</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8.31%</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茄果瓜菜类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28.53%</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29.87%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25.41%</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24.33%</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葱蒜类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0.20%</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0.67%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0.20%</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0.67%</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嫩茎叶花菜类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54.60%</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51.17%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59.65%</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55.31%</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水生蔬菜类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2.27%</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1.60%</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0.63%</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1.74%</w:t>
            </w:r>
          </w:p>
        </w:tc>
      </w:tr>
      <w:tr w:rsidR="006526E3" w:rsidRPr="00B64832" w:rsidTr="00233BE6">
        <w:trPr>
          <w:trHeight w:val="278"/>
          <w:jc w:val="center"/>
        </w:trPr>
        <w:tc>
          <w:tcPr>
            <w:tcW w:w="1755" w:type="dxa"/>
            <w:tcBorders>
              <w:top w:val="nil"/>
              <w:left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薯芋类</w:t>
            </w:r>
          </w:p>
        </w:tc>
        <w:tc>
          <w:tcPr>
            <w:tcW w:w="1418"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0.77%</w:t>
            </w:r>
          </w:p>
        </w:tc>
        <w:tc>
          <w:tcPr>
            <w:tcW w:w="1467"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0.97%</w:t>
            </w:r>
          </w:p>
        </w:tc>
        <w:tc>
          <w:tcPr>
            <w:tcW w:w="1509" w:type="dxa"/>
            <w:tcBorders>
              <w:top w:val="nil"/>
              <w:bottom w:val="nil"/>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1.07%</w:t>
            </w:r>
          </w:p>
        </w:tc>
        <w:tc>
          <w:tcPr>
            <w:tcW w:w="1500" w:type="dxa"/>
            <w:tcBorders>
              <w:top w:val="nil"/>
              <w:bottom w:val="nil"/>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1.47%</w:t>
            </w:r>
          </w:p>
        </w:tc>
      </w:tr>
      <w:tr w:rsidR="006526E3" w:rsidRPr="00B64832" w:rsidTr="00233BE6">
        <w:trPr>
          <w:trHeight w:val="278"/>
          <w:jc w:val="center"/>
        </w:trPr>
        <w:tc>
          <w:tcPr>
            <w:tcW w:w="1755" w:type="dxa"/>
            <w:tcBorders>
              <w:top w:val="nil"/>
              <w:left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野生蔬菜类</w:t>
            </w:r>
          </w:p>
        </w:tc>
        <w:tc>
          <w:tcPr>
            <w:tcW w:w="1418" w:type="dxa"/>
            <w:tcBorders>
              <w:top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0.40%</w:t>
            </w:r>
          </w:p>
        </w:tc>
        <w:tc>
          <w:tcPr>
            <w:tcW w:w="1467" w:type="dxa"/>
            <w:tcBorders>
              <w:top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3.70%</w:t>
            </w:r>
          </w:p>
        </w:tc>
        <w:tc>
          <w:tcPr>
            <w:tcW w:w="1509" w:type="dxa"/>
            <w:tcBorders>
              <w:top w:val="nil"/>
              <w:bottom w:val="single" w:sz="12" w:space="0" w:color="auto"/>
            </w:tcBorders>
            <w:noWrap/>
            <w:hideMark/>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4.30%</w:t>
            </w:r>
          </w:p>
        </w:tc>
        <w:tc>
          <w:tcPr>
            <w:tcW w:w="1500" w:type="dxa"/>
            <w:tcBorders>
              <w:top w:val="nil"/>
              <w:bottom w:val="single" w:sz="12" w:space="0" w:color="auto"/>
              <w:right w:val="nil"/>
            </w:tcBorders>
          </w:tcPr>
          <w:p w:rsidR="00B64832" w:rsidRPr="00B64832" w:rsidRDefault="00B64832" w:rsidP="002A6B95">
            <w:pPr>
              <w:widowControl/>
              <w:jc w:val="center"/>
              <w:rPr>
                <w:rFonts w:ascii="Cambria Math" w:hAnsi="Cambria Math"/>
                <w:sz w:val="24"/>
                <w:szCs w:val="24"/>
              </w:rPr>
            </w:pPr>
            <w:r w:rsidRPr="00B64832">
              <w:rPr>
                <w:rFonts w:ascii="Cambria Math" w:hAnsi="Cambria Math" w:hint="eastAsia"/>
                <w:sz w:val="24"/>
                <w:szCs w:val="24"/>
              </w:rPr>
              <w:t>2.84%</w:t>
            </w:r>
          </w:p>
        </w:tc>
      </w:tr>
    </w:tbl>
    <w:p w:rsidR="002243C5" w:rsidRPr="00B64832" w:rsidRDefault="002243C5" w:rsidP="002243C5">
      <w:pPr>
        <w:pStyle w:val="4"/>
        <w:rPr>
          <w:rFonts w:ascii="黑体" w:eastAsia="黑体" w:hAnsi="黑体"/>
          <w:b w:val="0"/>
          <w:sz w:val="24"/>
          <w:szCs w:val="24"/>
        </w:rPr>
      </w:pPr>
      <w:r w:rsidRPr="00B64832">
        <w:rPr>
          <w:rFonts w:ascii="黑体" w:eastAsia="黑体" w:hAnsi="黑体" w:hint="eastAsia"/>
          <w:b w:val="0"/>
          <w:sz w:val="24"/>
          <w:szCs w:val="24"/>
        </w:rPr>
        <w:t>5.4.3.</w:t>
      </w:r>
      <w:r>
        <w:rPr>
          <w:rFonts w:ascii="黑体" w:eastAsia="黑体" w:hAnsi="黑体" w:hint="eastAsia"/>
          <w:b w:val="0"/>
          <w:sz w:val="24"/>
          <w:szCs w:val="24"/>
        </w:rPr>
        <w:t>5抽样方法</w:t>
      </w:r>
    </w:p>
    <w:p w:rsidR="002243C5" w:rsidRDefault="002243C5" w:rsidP="002243C5">
      <w:pPr>
        <w:widowControl/>
        <w:ind w:firstLineChars="200" w:firstLine="480"/>
        <w:jc w:val="left"/>
        <w:rPr>
          <w:rFonts w:ascii="Cambria Math" w:hAnsi="Cambria Math"/>
          <w:sz w:val="24"/>
          <w:szCs w:val="24"/>
        </w:rPr>
      </w:pPr>
      <w:r w:rsidRPr="00D526E5">
        <w:rPr>
          <w:rFonts w:ascii="Cambria Math" w:hAnsi="Cambria Math" w:hint="eastAsia"/>
          <w:sz w:val="24"/>
          <w:szCs w:val="24"/>
        </w:rPr>
        <w:t>对不同渠道进行抽样，采用分层抽样、多阶段抽样、系统抽样、简单随机抽样相结合的方式，可以更加科学全面地得到整个地区的情况，可以提高评价精度；</w:t>
      </w:r>
      <w:r>
        <w:rPr>
          <w:rFonts w:ascii="Cambria Math" w:hAnsi="Cambria Math" w:hint="eastAsia"/>
          <w:sz w:val="24"/>
          <w:szCs w:val="24"/>
        </w:rPr>
        <w:t>对变化性和不确定性进行全面分析，其可靠性可以从分析过程和结果中</w:t>
      </w:r>
      <w:r w:rsidRPr="00D526E5">
        <w:rPr>
          <w:rFonts w:ascii="Cambria Math" w:hAnsi="Cambria Math" w:hint="eastAsia"/>
          <w:sz w:val="24"/>
          <w:szCs w:val="24"/>
        </w:rPr>
        <w:t>得到</w:t>
      </w:r>
      <w:r>
        <w:rPr>
          <w:rFonts w:ascii="Cambria Math" w:hAnsi="Cambria Math" w:hint="eastAsia"/>
          <w:sz w:val="24"/>
          <w:szCs w:val="24"/>
          <w:vertAlign w:val="superscript"/>
        </w:rPr>
        <w:t>[10]</w:t>
      </w:r>
      <w:r w:rsidRPr="00D526E5">
        <w:rPr>
          <w:rFonts w:ascii="Cambria Math" w:hAnsi="Cambria Math" w:hint="eastAsia"/>
          <w:sz w:val="24"/>
          <w:szCs w:val="24"/>
        </w:rPr>
        <w:t>。对于不同的输入渠道，采用多种抽样方式。</w:t>
      </w:r>
    </w:p>
    <w:p w:rsidR="002243C5" w:rsidRPr="00BA29CE" w:rsidRDefault="002243C5" w:rsidP="002243C5">
      <w:pPr>
        <w:pStyle w:val="a3"/>
        <w:widowControl/>
        <w:numPr>
          <w:ilvl w:val="0"/>
          <w:numId w:val="14"/>
        </w:numPr>
        <w:ind w:firstLineChars="0"/>
        <w:jc w:val="left"/>
        <w:rPr>
          <w:rFonts w:ascii="Cambria Math" w:hAnsi="Cambria Math"/>
          <w:sz w:val="24"/>
          <w:szCs w:val="24"/>
        </w:rPr>
      </w:pPr>
      <w:r w:rsidRPr="00BA29CE">
        <w:rPr>
          <w:rFonts w:ascii="Cambria Math" w:hAnsi="Cambria Math" w:hint="eastAsia"/>
          <w:sz w:val="24"/>
          <w:szCs w:val="24"/>
        </w:rPr>
        <w:t>农贸市场和生产基地</w:t>
      </w:r>
    </w:p>
    <w:p w:rsidR="002243C5" w:rsidRPr="002243C5" w:rsidRDefault="002243C5" w:rsidP="002243C5">
      <w:pPr>
        <w:widowControl/>
        <w:ind w:firstLineChars="200" w:firstLine="480"/>
        <w:jc w:val="left"/>
        <w:rPr>
          <w:rFonts w:ascii="Cambria Math" w:hAnsi="Cambria Math"/>
          <w:sz w:val="24"/>
          <w:szCs w:val="24"/>
        </w:rPr>
      </w:pPr>
      <w:r w:rsidRPr="00BA29CE">
        <w:rPr>
          <w:rFonts w:ascii="Cambria Math" w:hAnsi="Cambria Math" w:hint="eastAsia"/>
          <w:sz w:val="24"/>
          <w:szCs w:val="24"/>
        </w:rPr>
        <w:lastRenderedPageBreak/>
        <w:t>根据销售</w:t>
      </w:r>
      <w:r w:rsidRPr="002243C5">
        <w:rPr>
          <w:rFonts w:ascii="Cambria Math" w:hAnsi="Cambria Math" w:hint="eastAsia"/>
          <w:sz w:val="24"/>
          <w:szCs w:val="24"/>
        </w:rPr>
        <w:t>量分配样本量，将同类蔬菜分别编号，用系统抽样法抽取样本。系统抽样，是将蔬菜编号按一定次序排列，然后按相等的间隔抽取样本单位。</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例如，某一类蔬菜有</w:t>
      </w:r>
      <w:r w:rsidRPr="002243C5">
        <w:rPr>
          <w:rFonts w:ascii="Cambria Math" w:hAnsi="Cambria Math" w:hint="eastAsia"/>
          <w:sz w:val="24"/>
          <w:szCs w:val="24"/>
        </w:rPr>
        <w:t>125</w:t>
      </w:r>
      <w:r w:rsidRPr="002243C5">
        <w:rPr>
          <w:rFonts w:ascii="Cambria Math" w:hAnsi="Cambria Math" w:hint="eastAsia"/>
          <w:sz w:val="24"/>
          <w:szCs w:val="24"/>
        </w:rPr>
        <w:t>份，抽取</w:t>
      </w:r>
      <w:r w:rsidRPr="002243C5">
        <w:rPr>
          <w:rFonts w:ascii="Cambria Math" w:hAnsi="Cambria Math" w:hint="eastAsia"/>
          <w:sz w:val="24"/>
          <w:szCs w:val="24"/>
        </w:rPr>
        <w:t>5</w:t>
      </w:r>
      <w:r w:rsidRPr="002243C5">
        <w:rPr>
          <w:rFonts w:ascii="Cambria Math" w:hAnsi="Cambria Math" w:hint="eastAsia"/>
          <w:sz w:val="24"/>
          <w:szCs w:val="24"/>
        </w:rPr>
        <w:t>份样本，则间隔为</w:t>
      </w:r>
      <w:r w:rsidRPr="002243C5">
        <w:rPr>
          <w:rFonts w:ascii="Cambria Math" w:hAnsi="Cambria Math" w:hint="eastAsia"/>
          <w:sz w:val="24"/>
          <w:szCs w:val="24"/>
        </w:rPr>
        <w:t>125/5=25</w:t>
      </w:r>
      <w:r w:rsidRPr="002243C5">
        <w:rPr>
          <w:rFonts w:ascii="Cambria Math" w:hAnsi="Cambria Math" w:hint="eastAsia"/>
          <w:sz w:val="24"/>
          <w:szCs w:val="24"/>
        </w:rPr>
        <w:t>，即从</w:t>
      </w:r>
      <w:r w:rsidRPr="002243C5">
        <w:rPr>
          <w:rFonts w:ascii="Cambria Math" w:hAnsi="Cambria Math" w:hint="eastAsia"/>
          <w:sz w:val="24"/>
          <w:szCs w:val="24"/>
        </w:rPr>
        <w:t>1</w:t>
      </w:r>
      <w:r w:rsidRPr="002243C5">
        <w:rPr>
          <w:rFonts w:ascii="Cambria Math" w:hAnsi="Cambria Math" w:hint="eastAsia"/>
          <w:sz w:val="24"/>
          <w:szCs w:val="24"/>
        </w:rPr>
        <w:t>号样品开始，每隔</w:t>
      </w:r>
      <w:r w:rsidRPr="002243C5">
        <w:rPr>
          <w:rFonts w:ascii="Cambria Math" w:hAnsi="Cambria Math" w:hint="eastAsia"/>
          <w:sz w:val="24"/>
          <w:szCs w:val="24"/>
        </w:rPr>
        <w:t>25</w:t>
      </w:r>
      <w:r w:rsidRPr="002243C5">
        <w:rPr>
          <w:rFonts w:ascii="Cambria Math" w:hAnsi="Cambria Math" w:hint="eastAsia"/>
          <w:sz w:val="24"/>
          <w:szCs w:val="24"/>
        </w:rPr>
        <w:t>号抽取一份样品。</w:t>
      </w:r>
    </w:p>
    <w:p w:rsidR="002243C5" w:rsidRPr="002243C5" w:rsidRDefault="002243C5" w:rsidP="002243C5">
      <w:pPr>
        <w:pStyle w:val="a3"/>
        <w:widowControl/>
        <w:numPr>
          <w:ilvl w:val="0"/>
          <w:numId w:val="14"/>
        </w:numPr>
        <w:ind w:firstLineChars="0"/>
        <w:jc w:val="left"/>
        <w:rPr>
          <w:rFonts w:ascii="Cambria Math" w:hAnsi="Cambria Math"/>
          <w:sz w:val="24"/>
          <w:szCs w:val="24"/>
        </w:rPr>
      </w:pPr>
      <w:r w:rsidRPr="002243C5">
        <w:rPr>
          <w:rFonts w:ascii="Cambria Math" w:hAnsi="Cambria Math" w:hint="eastAsia"/>
          <w:sz w:val="24"/>
          <w:szCs w:val="24"/>
        </w:rPr>
        <w:t>批发市场</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批发市场采用分层抽样的方式。将批发市场按销售量分层。</w:t>
      </w:r>
    </w:p>
    <w:p w:rsidR="002243C5" w:rsidRPr="00BA29CE"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例如，将销售量较大</w:t>
      </w:r>
      <w:r w:rsidRPr="00BA29CE">
        <w:rPr>
          <w:rFonts w:ascii="Cambria Math" w:hAnsi="Cambria Math" w:hint="eastAsia"/>
          <w:sz w:val="24"/>
          <w:szCs w:val="24"/>
        </w:rPr>
        <w:t>的布吉农产品批发市场、海吉星农产品批发市场作为第一层，宝安农产品批发市场、福田农产品批发市场作为第二层，销量较小的作为第三层，按照销量比例，分配样本量，采用系统抽样法在每一层中抽样。</w:t>
      </w:r>
    </w:p>
    <w:p w:rsidR="002243C5" w:rsidRPr="00BA29CE" w:rsidRDefault="002243C5" w:rsidP="002243C5">
      <w:pPr>
        <w:pStyle w:val="a3"/>
        <w:widowControl/>
        <w:numPr>
          <w:ilvl w:val="0"/>
          <w:numId w:val="14"/>
        </w:numPr>
        <w:ind w:firstLineChars="0"/>
        <w:jc w:val="left"/>
        <w:rPr>
          <w:rFonts w:ascii="Cambria Math" w:hAnsi="Cambria Math"/>
          <w:sz w:val="24"/>
          <w:szCs w:val="24"/>
        </w:rPr>
      </w:pPr>
      <w:r w:rsidRPr="00BA29CE">
        <w:rPr>
          <w:rFonts w:ascii="Cambria Math" w:hAnsi="Cambria Math" w:hint="eastAsia"/>
          <w:sz w:val="24"/>
          <w:szCs w:val="24"/>
        </w:rPr>
        <w:t>商场超市</w:t>
      </w:r>
    </w:p>
    <w:p w:rsidR="002243C5" w:rsidRPr="002243C5" w:rsidRDefault="002243C5" w:rsidP="002243C5">
      <w:pPr>
        <w:widowControl/>
        <w:ind w:firstLineChars="200" w:firstLine="480"/>
        <w:jc w:val="left"/>
        <w:rPr>
          <w:rFonts w:ascii="Cambria Math" w:hAnsi="Cambria Math"/>
          <w:sz w:val="24"/>
          <w:szCs w:val="24"/>
        </w:rPr>
      </w:pPr>
      <w:r w:rsidRPr="00BA29CE">
        <w:rPr>
          <w:rFonts w:ascii="Cambria Math" w:hAnsi="Cambria Math" w:hint="eastAsia"/>
          <w:sz w:val="24"/>
          <w:szCs w:val="24"/>
        </w:rPr>
        <w:t>因商场超市总体数量有限，并且可以获得所有商场超市的名录，所以可以采用分层抽样的</w:t>
      </w:r>
      <w:r w:rsidRPr="002243C5">
        <w:rPr>
          <w:rFonts w:ascii="Cambria Math" w:hAnsi="Cambria Math" w:hint="eastAsia"/>
          <w:sz w:val="24"/>
          <w:szCs w:val="24"/>
        </w:rPr>
        <w:t>方法。</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例如，将商场超市分为大型商场、小型超市两层，在各层内随机抽样，将所有的商场和超市编号，用系统抽样法，随机抽取目标样本量。样本量根据每一层所占比例按比例分配，若大型商场蔬菜量占</w:t>
      </w:r>
      <w:r w:rsidRPr="002243C5">
        <w:rPr>
          <w:rFonts w:ascii="Cambria Math" w:hAnsi="Cambria Math" w:hint="eastAsia"/>
          <w:sz w:val="24"/>
          <w:szCs w:val="24"/>
        </w:rPr>
        <w:t>60%</w:t>
      </w:r>
      <w:r w:rsidRPr="002243C5">
        <w:rPr>
          <w:rFonts w:ascii="Cambria Math" w:hAnsi="Cambria Math" w:hint="eastAsia"/>
          <w:sz w:val="24"/>
          <w:szCs w:val="24"/>
        </w:rPr>
        <w:t>，则抽样数量为</w:t>
      </w:r>
      <w:r w:rsidRPr="002243C5">
        <w:rPr>
          <w:rFonts w:ascii="Cambria Math" w:hAnsi="Cambria Math" w:hint="eastAsia"/>
          <w:sz w:val="24"/>
          <w:szCs w:val="24"/>
        </w:rPr>
        <w:t>150*60%=90</w:t>
      </w:r>
      <w:r w:rsidRPr="002243C5">
        <w:rPr>
          <w:rFonts w:ascii="Cambria Math" w:hAnsi="Cambria Math" w:hint="eastAsia"/>
          <w:sz w:val="24"/>
          <w:szCs w:val="24"/>
        </w:rPr>
        <w:t>批次，小型超市抽样数量为</w:t>
      </w:r>
      <w:r w:rsidRPr="002243C5">
        <w:rPr>
          <w:rFonts w:ascii="Cambria Math" w:hAnsi="Cambria Math" w:hint="eastAsia"/>
          <w:sz w:val="24"/>
          <w:szCs w:val="24"/>
        </w:rPr>
        <w:t>150-90=60</w:t>
      </w:r>
      <w:r w:rsidRPr="002243C5">
        <w:rPr>
          <w:rFonts w:ascii="Cambria Math" w:hAnsi="Cambria Math" w:hint="eastAsia"/>
          <w:sz w:val="24"/>
          <w:szCs w:val="24"/>
        </w:rPr>
        <w:t>批次。</w:t>
      </w:r>
    </w:p>
    <w:p w:rsidR="002243C5" w:rsidRPr="002243C5" w:rsidRDefault="002243C5" w:rsidP="002243C5">
      <w:pPr>
        <w:pStyle w:val="a3"/>
        <w:widowControl/>
        <w:numPr>
          <w:ilvl w:val="0"/>
          <w:numId w:val="14"/>
        </w:numPr>
        <w:ind w:firstLineChars="0"/>
        <w:jc w:val="left"/>
        <w:rPr>
          <w:rFonts w:ascii="Cambria Math" w:hAnsi="Cambria Math"/>
          <w:sz w:val="24"/>
          <w:szCs w:val="24"/>
        </w:rPr>
      </w:pPr>
      <w:r w:rsidRPr="002243C5">
        <w:rPr>
          <w:rFonts w:ascii="Cambria Math" w:hAnsi="Cambria Math" w:hint="eastAsia"/>
          <w:sz w:val="24"/>
          <w:szCs w:val="24"/>
        </w:rPr>
        <w:t>零售摊贩</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因零售摊贩数量多、无法获得全部零售摊贩名录，所以采用分级抽样的方法，即先随机抽取一级单元，再从抽得的一级单元中随机抽取范围更小的二级单元。</w:t>
      </w:r>
    </w:p>
    <w:p w:rsidR="002243C5" w:rsidRPr="002243C5" w:rsidRDefault="002243C5" w:rsidP="002243C5">
      <w:pPr>
        <w:widowControl/>
        <w:ind w:firstLineChars="200" w:firstLine="480"/>
        <w:jc w:val="left"/>
        <w:rPr>
          <w:rFonts w:ascii="Cambria Math" w:hAnsi="Cambria Math"/>
          <w:sz w:val="24"/>
          <w:szCs w:val="24"/>
        </w:rPr>
      </w:pPr>
      <w:r w:rsidRPr="002243C5">
        <w:rPr>
          <w:rFonts w:ascii="Cambria Math" w:hAnsi="Cambria Math" w:hint="eastAsia"/>
          <w:sz w:val="24"/>
          <w:szCs w:val="24"/>
        </w:rPr>
        <w:t>例如，要抽取</w:t>
      </w:r>
      <w:r w:rsidRPr="002243C5">
        <w:rPr>
          <w:rFonts w:ascii="Cambria Math" w:hAnsi="Cambria Math" w:hint="eastAsia"/>
          <w:sz w:val="24"/>
          <w:szCs w:val="24"/>
        </w:rPr>
        <w:t>30</w:t>
      </w:r>
      <w:r w:rsidRPr="002243C5">
        <w:rPr>
          <w:rFonts w:ascii="Cambria Math" w:hAnsi="Cambria Math" w:hint="eastAsia"/>
          <w:sz w:val="24"/>
          <w:szCs w:val="24"/>
        </w:rPr>
        <w:t>个零售摊贩，先将抽样辖区分成</w:t>
      </w:r>
      <w:r w:rsidRPr="002243C5">
        <w:rPr>
          <w:rFonts w:ascii="Cambria Math" w:hAnsi="Cambria Math" w:hint="eastAsia"/>
          <w:sz w:val="24"/>
          <w:szCs w:val="24"/>
        </w:rPr>
        <w:t>30</w:t>
      </w:r>
      <w:r w:rsidRPr="002243C5">
        <w:rPr>
          <w:rFonts w:ascii="Cambria Math" w:hAnsi="Cambria Math" w:hint="eastAsia"/>
          <w:sz w:val="24"/>
          <w:szCs w:val="24"/>
        </w:rPr>
        <w:t>个街区，从中随机抽取</w:t>
      </w:r>
      <w:r w:rsidRPr="002243C5">
        <w:rPr>
          <w:rFonts w:ascii="Cambria Math" w:hAnsi="Cambria Math" w:hint="eastAsia"/>
          <w:sz w:val="24"/>
          <w:szCs w:val="24"/>
        </w:rPr>
        <w:t>6</w:t>
      </w:r>
      <w:r w:rsidRPr="002243C5">
        <w:rPr>
          <w:rFonts w:ascii="Cambria Math" w:hAnsi="Cambria Math" w:hint="eastAsia"/>
          <w:sz w:val="24"/>
          <w:szCs w:val="24"/>
        </w:rPr>
        <w:t>个街区，每个街区再随机抽取零售摊贩。</w:t>
      </w:r>
    </w:p>
    <w:p w:rsidR="002243C5" w:rsidRPr="002243C5" w:rsidRDefault="002243C5" w:rsidP="002243C5">
      <w:pPr>
        <w:pStyle w:val="a3"/>
        <w:widowControl/>
        <w:numPr>
          <w:ilvl w:val="0"/>
          <w:numId w:val="14"/>
        </w:numPr>
        <w:ind w:firstLineChars="0"/>
        <w:jc w:val="left"/>
        <w:rPr>
          <w:rFonts w:ascii="Cambria Math" w:hAnsi="Cambria Math"/>
          <w:sz w:val="24"/>
          <w:szCs w:val="24"/>
        </w:rPr>
      </w:pPr>
      <w:r w:rsidRPr="002243C5">
        <w:rPr>
          <w:rFonts w:ascii="Cambria Math" w:hAnsi="Cambria Math" w:hint="eastAsia"/>
          <w:sz w:val="24"/>
          <w:szCs w:val="24"/>
        </w:rPr>
        <w:t>电商渠道</w:t>
      </w:r>
    </w:p>
    <w:p w:rsidR="002243C5" w:rsidRPr="006526E3" w:rsidRDefault="002243C5" w:rsidP="002243C5">
      <w:pPr>
        <w:widowControl/>
        <w:ind w:firstLineChars="200" w:firstLine="480"/>
        <w:jc w:val="left"/>
        <w:rPr>
          <w:rFonts w:ascii="Cambria Math" w:hAnsi="Cambria Math"/>
          <w:sz w:val="24"/>
          <w:szCs w:val="24"/>
        </w:rPr>
      </w:pPr>
      <w:r w:rsidRPr="006526E3">
        <w:rPr>
          <w:rFonts w:ascii="Cambria Math" w:hAnsi="Cambria Math" w:hint="eastAsia"/>
          <w:sz w:val="24"/>
          <w:szCs w:val="24"/>
        </w:rPr>
        <w:t>电商渠道是之前抽查过程忽略的抽样渠道，所以应该加强抽样力度，因为从消费者在电商上购买新鲜蔬菜与蔬菜交付到消费者这段时间的温度与保质期控制会受到物流的影响，进而影响蔬菜的新鲜程度、洁净程度，所以，除了对电商的货源和仓库中的产品抽样，应该增加物流过程、配送过程中的抽样，确保最终交付到消费者的蔬菜食品安全得到保障。</w:t>
      </w:r>
    </w:p>
    <w:p w:rsidR="002243C5" w:rsidRPr="006526E3" w:rsidRDefault="002243C5" w:rsidP="002243C5">
      <w:pPr>
        <w:pStyle w:val="a3"/>
        <w:widowControl/>
        <w:numPr>
          <w:ilvl w:val="0"/>
          <w:numId w:val="14"/>
        </w:numPr>
        <w:ind w:firstLineChars="0"/>
        <w:jc w:val="left"/>
        <w:rPr>
          <w:rFonts w:ascii="Cambria Math" w:hAnsi="Cambria Math"/>
          <w:sz w:val="24"/>
          <w:szCs w:val="24"/>
        </w:rPr>
      </w:pPr>
      <w:r w:rsidRPr="006526E3">
        <w:rPr>
          <w:rFonts w:ascii="Cambria Math" w:hAnsi="Cambria Math" w:hint="eastAsia"/>
          <w:sz w:val="24"/>
          <w:szCs w:val="24"/>
        </w:rPr>
        <w:t>其他规定</w:t>
      </w:r>
    </w:p>
    <w:p w:rsidR="002243C5" w:rsidRPr="006526E3" w:rsidRDefault="002243C5" w:rsidP="002243C5">
      <w:pPr>
        <w:widowControl/>
        <w:ind w:firstLineChars="200" w:firstLine="480"/>
        <w:jc w:val="left"/>
        <w:rPr>
          <w:rFonts w:ascii="Cambria Math" w:hAnsi="Cambria Math"/>
          <w:sz w:val="24"/>
          <w:szCs w:val="24"/>
        </w:rPr>
      </w:pPr>
      <w:r w:rsidRPr="006526E3">
        <w:rPr>
          <w:rFonts w:ascii="Cambria Math" w:hAnsi="Cambria Math" w:hint="eastAsia"/>
          <w:sz w:val="24"/>
          <w:szCs w:val="24"/>
        </w:rPr>
        <w:t>各辖区制定抽样计划须遵循以下原则：</w:t>
      </w:r>
    </w:p>
    <w:p w:rsidR="002243C5" w:rsidRPr="006526E3"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1</w:t>
      </w:r>
      <w:r>
        <w:rPr>
          <w:rFonts w:ascii="Cambria Math" w:hAnsi="Cambria Math" w:hint="eastAsia"/>
          <w:sz w:val="24"/>
          <w:szCs w:val="24"/>
        </w:rPr>
        <w:t>）</w:t>
      </w:r>
      <w:r w:rsidRPr="006526E3">
        <w:rPr>
          <w:rFonts w:ascii="Cambria Math" w:hAnsi="Cambria Math" w:hint="eastAsia"/>
          <w:sz w:val="24"/>
          <w:szCs w:val="24"/>
        </w:rPr>
        <w:t>各辖区抽样渠道需覆盖全部六类抽样渠道，按照农贸市场站总抽样量</w:t>
      </w:r>
      <w:r w:rsidRPr="006526E3">
        <w:rPr>
          <w:rFonts w:ascii="Cambria Math" w:hAnsi="Cambria Math" w:hint="eastAsia"/>
          <w:sz w:val="24"/>
          <w:szCs w:val="24"/>
        </w:rPr>
        <w:t>50%</w:t>
      </w:r>
      <w:r w:rsidRPr="006526E3">
        <w:rPr>
          <w:rFonts w:ascii="Cambria Math" w:hAnsi="Cambria Math" w:hint="eastAsia"/>
          <w:sz w:val="24"/>
          <w:szCs w:val="24"/>
        </w:rPr>
        <w:t>，批发市场占总抽样量的</w:t>
      </w:r>
      <w:r w:rsidRPr="006526E3">
        <w:rPr>
          <w:rFonts w:ascii="Cambria Math" w:hAnsi="Cambria Math" w:hint="eastAsia"/>
          <w:sz w:val="24"/>
          <w:szCs w:val="24"/>
        </w:rPr>
        <w:t>20%</w:t>
      </w:r>
      <w:r w:rsidRPr="006526E3">
        <w:rPr>
          <w:rFonts w:ascii="Cambria Math" w:hAnsi="Cambria Math" w:hint="eastAsia"/>
          <w:sz w:val="24"/>
          <w:szCs w:val="24"/>
        </w:rPr>
        <w:t>，其余在批发市场、商场超市、零售、电商完成，其中，应对之前没有抽取的零售摊贩与电商重点抽查。</w:t>
      </w:r>
    </w:p>
    <w:p w:rsidR="002243C5" w:rsidRPr="006526E3"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2</w:t>
      </w:r>
      <w:r>
        <w:rPr>
          <w:rFonts w:ascii="Cambria Math" w:hAnsi="Cambria Math" w:hint="eastAsia"/>
          <w:sz w:val="24"/>
          <w:szCs w:val="24"/>
        </w:rPr>
        <w:t>）</w:t>
      </w:r>
      <w:r w:rsidRPr="006526E3">
        <w:rPr>
          <w:rFonts w:ascii="Cambria Math" w:hAnsi="Cambria Math" w:hint="eastAsia"/>
          <w:sz w:val="24"/>
          <w:szCs w:val="24"/>
        </w:rPr>
        <w:t>抽样位点需覆盖辖区内所有蔬菜经营场所，每个经营为点本年度内需要覆盖到位，对于不合格率较大的商场超市、零售摊贩、农贸市场、电商渠道，适当增加抽样品种数量和频次。</w:t>
      </w:r>
    </w:p>
    <w:p w:rsidR="002243C5" w:rsidRPr="006526E3"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3</w:t>
      </w:r>
      <w:r>
        <w:rPr>
          <w:rFonts w:ascii="Cambria Math" w:hAnsi="Cambria Math" w:hint="eastAsia"/>
          <w:sz w:val="24"/>
          <w:szCs w:val="24"/>
        </w:rPr>
        <w:t>）</w:t>
      </w:r>
      <w:r w:rsidRPr="006526E3">
        <w:rPr>
          <w:rFonts w:ascii="Cambria Math" w:hAnsi="Cambria Math" w:hint="eastAsia"/>
          <w:sz w:val="24"/>
          <w:szCs w:val="24"/>
        </w:rPr>
        <w:t>按照每月销量</w:t>
      </w:r>
      <w:r w:rsidRPr="009846CA">
        <w:rPr>
          <w:rFonts w:ascii="Cambria Math" w:hAnsi="Cambria Math" w:hint="eastAsia"/>
          <w:sz w:val="24"/>
          <w:szCs w:val="24"/>
        </w:rPr>
        <w:t>（见表</w:t>
      </w:r>
      <w:r w:rsidRPr="009846CA">
        <w:rPr>
          <w:rFonts w:ascii="Cambria Math" w:hAnsi="Cambria Math" w:hint="eastAsia"/>
          <w:sz w:val="24"/>
          <w:szCs w:val="24"/>
        </w:rPr>
        <w:t>1.4</w:t>
      </w:r>
      <w:r w:rsidRPr="009846CA">
        <w:rPr>
          <w:rFonts w:ascii="Cambria Math" w:hAnsi="Cambria Math" w:hint="eastAsia"/>
          <w:sz w:val="24"/>
          <w:szCs w:val="24"/>
        </w:rPr>
        <w:t>）</w:t>
      </w:r>
      <w:r w:rsidRPr="006526E3">
        <w:rPr>
          <w:rFonts w:ascii="Cambria Math" w:hAnsi="Cambria Math" w:hint="eastAsia"/>
          <w:sz w:val="24"/>
          <w:szCs w:val="24"/>
        </w:rPr>
        <w:t>进行抽样比例分配。对于每月主销蔬菜与反季节蔬菜应该重点抽查与二次抽查。</w:t>
      </w:r>
    </w:p>
    <w:p w:rsidR="002243C5" w:rsidRDefault="002243C5" w:rsidP="002243C5">
      <w:pPr>
        <w:widowControl/>
        <w:ind w:firstLineChars="200" w:firstLine="480"/>
        <w:jc w:val="left"/>
        <w:rPr>
          <w:rFonts w:ascii="Cambria Math" w:hAnsi="Cambria Math"/>
          <w:sz w:val="24"/>
          <w:szCs w:val="24"/>
        </w:rPr>
      </w:pPr>
      <w:r>
        <w:rPr>
          <w:rFonts w:ascii="Cambria Math" w:hAnsi="Cambria Math" w:hint="eastAsia"/>
          <w:sz w:val="24"/>
          <w:szCs w:val="24"/>
        </w:rPr>
        <w:t>（</w:t>
      </w:r>
      <w:r>
        <w:rPr>
          <w:rFonts w:ascii="Cambria Math" w:hAnsi="Cambria Math" w:hint="eastAsia"/>
          <w:sz w:val="24"/>
          <w:szCs w:val="24"/>
        </w:rPr>
        <w:t>4</w:t>
      </w:r>
      <w:r>
        <w:rPr>
          <w:rFonts w:ascii="Cambria Math" w:hAnsi="Cambria Math" w:hint="eastAsia"/>
          <w:sz w:val="24"/>
          <w:szCs w:val="24"/>
        </w:rPr>
        <w:t>）</w:t>
      </w:r>
      <w:r w:rsidRPr="006526E3">
        <w:rPr>
          <w:rFonts w:ascii="Cambria Math" w:hAnsi="Cambria Math" w:hint="eastAsia"/>
          <w:sz w:val="24"/>
          <w:szCs w:val="24"/>
        </w:rPr>
        <w:t>针对市民喜爱的蔬菜，应该二次抽查，将漏查带来的食品安全风险降到最低。</w:t>
      </w:r>
    </w:p>
    <w:p w:rsidR="002243C5" w:rsidRPr="002243C5" w:rsidRDefault="002243C5" w:rsidP="002243C5">
      <w:pPr>
        <w:pStyle w:val="4"/>
        <w:rPr>
          <w:rFonts w:ascii="黑体" w:eastAsia="黑体" w:hAnsi="黑体"/>
          <w:b w:val="0"/>
          <w:sz w:val="24"/>
          <w:szCs w:val="24"/>
        </w:rPr>
      </w:pPr>
      <w:r w:rsidRPr="002243C5">
        <w:rPr>
          <w:rFonts w:ascii="黑体" w:eastAsia="黑体" w:hAnsi="黑体" w:hint="eastAsia"/>
          <w:b w:val="0"/>
          <w:sz w:val="24"/>
          <w:szCs w:val="24"/>
        </w:rPr>
        <w:t>5.4.3.6结果分析</w:t>
      </w:r>
    </w:p>
    <w:p w:rsidR="002243C5" w:rsidRPr="002243C5" w:rsidRDefault="002243C5" w:rsidP="002243C5">
      <w:pPr>
        <w:ind w:firstLine="420"/>
        <w:rPr>
          <w:rFonts w:asciiTheme="minorEastAsia" w:hAnsiTheme="minorEastAsia"/>
          <w:sz w:val="24"/>
          <w:szCs w:val="24"/>
        </w:rPr>
      </w:pPr>
      <w:r w:rsidRPr="002243C5">
        <w:rPr>
          <w:rFonts w:ascii="Cambria Math" w:hAnsi="Cambria Math" w:hint="eastAsia"/>
          <w:sz w:val="24"/>
          <w:szCs w:val="24"/>
        </w:rPr>
        <w:t>通过以上抽样方案，每月抽取</w:t>
      </w:r>
      <w:r w:rsidRPr="002243C5">
        <w:rPr>
          <w:rFonts w:ascii="Cambria Math" w:hAnsi="Cambria Math" w:hint="eastAsia"/>
          <w:sz w:val="24"/>
          <w:szCs w:val="24"/>
        </w:rPr>
        <w:t>950</w:t>
      </w:r>
      <w:r w:rsidRPr="002243C5">
        <w:rPr>
          <w:rFonts w:ascii="Cambria Math" w:hAnsi="Cambria Math" w:hint="eastAsia"/>
          <w:sz w:val="24"/>
          <w:szCs w:val="24"/>
        </w:rPr>
        <w:t>批次，通过不合格率评价深圳市蔬菜质量。</w:t>
      </w:r>
      <w:r w:rsidRPr="002243C5">
        <w:rPr>
          <w:rFonts w:asciiTheme="minorEastAsia" w:hAnsiTheme="minorEastAsia" w:hint="eastAsia"/>
          <w:sz w:val="24"/>
          <w:szCs w:val="24"/>
        </w:rPr>
        <w:t>置信概率95%，允许误差不超过2%，若检测结果的不合格率小于平均不合格率</w:t>
      </w:r>
      <w:r w:rsidRPr="002243C5">
        <w:rPr>
          <w:rFonts w:asciiTheme="minorEastAsia" w:hAnsiTheme="minorEastAsia" w:hint="eastAsia"/>
          <w:sz w:val="24"/>
          <w:szCs w:val="24"/>
        </w:rPr>
        <w:lastRenderedPageBreak/>
        <w:t>4.8%，则本次方案的样本量设计满足要求，否则，说明深圳蔬菜质量安全状况比预期的安全状况差，需要加大监测力度,增加样本量。</w:t>
      </w:r>
    </w:p>
    <w:p w:rsidR="002243C5" w:rsidRPr="00391C5F" w:rsidRDefault="002243C5" w:rsidP="002243C5"/>
    <w:p w:rsidR="001D602F" w:rsidRDefault="008B656C" w:rsidP="00F7131E">
      <w:pPr>
        <w:pStyle w:val="2"/>
        <w:rPr>
          <w:rFonts w:ascii="黑体" w:eastAsia="黑体" w:hAnsi="黑体"/>
          <w:b w:val="0"/>
          <w:sz w:val="24"/>
          <w:szCs w:val="24"/>
        </w:rPr>
      </w:pPr>
      <w:r>
        <w:rPr>
          <w:rFonts w:ascii="黑体" w:eastAsia="黑体" w:hAnsi="黑体" w:hint="eastAsia"/>
          <w:b w:val="0"/>
          <w:sz w:val="24"/>
          <w:szCs w:val="24"/>
        </w:rPr>
        <w:t>5.5</w:t>
      </w:r>
      <w:r w:rsidRPr="00243656">
        <w:rPr>
          <w:rFonts w:ascii="黑体" w:eastAsia="黑体" w:hAnsi="黑体" w:hint="eastAsia"/>
          <w:b w:val="0"/>
          <w:sz w:val="24"/>
          <w:szCs w:val="24"/>
        </w:rPr>
        <w:t xml:space="preserve"> 问题</w:t>
      </w:r>
      <w:r>
        <w:rPr>
          <w:rFonts w:ascii="黑体" w:eastAsia="黑体" w:hAnsi="黑体" w:hint="eastAsia"/>
          <w:b w:val="0"/>
          <w:sz w:val="24"/>
          <w:szCs w:val="24"/>
        </w:rPr>
        <w:t>五的</w:t>
      </w:r>
      <w:r w:rsidR="00F7131E">
        <w:rPr>
          <w:rFonts w:ascii="黑体" w:eastAsia="黑体" w:hAnsi="黑体" w:hint="eastAsia"/>
          <w:b w:val="0"/>
          <w:sz w:val="24"/>
          <w:szCs w:val="24"/>
        </w:rPr>
        <w:t>解答</w:t>
      </w:r>
    </w:p>
    <w:p w:rsidR="00F030F4" w:rsidRPr="00F030F4" w:rsidRDefault="00F030F4" w:rsidP="00F030F4">
      <w:pPr>
        <w:rPr>
          <w:rFonts w:asciiTheme="minorEastAsia" w:hAnsiTheme="minorEastAsia"/>
          <w:sz w:val="24"/>
          <w:szCs w:val="24"/>
        </w:rPr>
      </w:pPr>
      <w:r w:rsidRPr="00F030F4">
        <w:rPr>
          <w:rFonts w:asciiTheme="minorEastAsia" w:hAnsiTheme="minorEastAsia" w:hint="eastAsia"/>
          <w:sz w:val="24"/>
          <w:szCs w:val="24"/>
        </w:rPr>
        <w:t>尊敬的深圳市政府领导：</w:t>
      </w:r>
    </w:p>
    <w:p w:rsidR="00F030F4" w:rsidRDefault="00F030F4" w:rsidP="00F030F4">
      <w:pPr>
        <w:ind w:firstLine="420"/>
        <w:rPr>
          <w:rFonts w:asciiTheme="minorEastAsia" w:hAnsiTheme="minorEastAsia"/>
          <w:sz w:val="24"/>
          <w:szCs w:val="24"/>
        </w:rPr>
      </w:pPr>
      <w:r w:rsidRPr="00F030F4">
        <w:rPr>
          <w:rFonts w:asciiTheme="minorEastAsia" w:hAnsiTheme="minorEastAsia" w:hint="eastAsia"/>
          <w:sz w:val="24"/>
          <w:szCs w:val="24"/>
        </w:rPr>
        <w:t>您好！</w:t>
      </w:r>
    </w:p>
    <w:p w:rsidR="00F030F4" w:rsidRDefault="006633D4" w:rsidP="00F030F4">
      <w:pPr>
        <w:ind w:firstLine="420"/>
        <w:rPr>
          <w:rFonts w:asciiTheme="minorEastAsia" w:hAnsiTheme="minorEastAsia"/>
          <w:sz w:val="24"/>
          <w:szCs w:val="24"/>
        </w:rPr>
      </w:pPr>
      <w:r>
        <w:rPr>
          <w:rFonts w:asciiTheme="minorEastAsia" w:hAnsiTheme="minorEastAsia" w:hint="eastAsia"/>
          <w:sz w:val="24"/>
          <w:szCs w:val="24"/>
        </w:rPr>
        <w:t>我们是来自外省某高校的学生。关于贵市蔬菜安全问题，我们希望能够发表一些看法和建议。</w:t>
      </w:r>
      <w:r w:rsidR="00224ED8">
        <w:rPr>
          <w:rFonts w:asciiTheme="minorEastAsia" w:hAnsiTheme="minorEastAsia" w:hint="eastAsia"/>
          <w:sz w:val="24"/>
          <w:szCs w:val="24"/>
        </w:rPr>
        <w:t>若您能拨冗详读这封信，我们将不胜感激。</w:t>
      </w:r>
    </w:p>
    <w:p w:rsidR="00224ED8" w:rsidRDefault="004F11C1" w:rsidP="00F030F4">
      <w:pPr>
        <w:ind w:firstLine="420"/>
        <w:rPr>
          <w:rFonts w:asciiTheme="minorEastAsia" w:hAnsiTheme="minorEastAsia"/>
          <w:sz w:val="24"/>
          <w:szCs w:val="24"/>
        </w:rPr>
      </w:pPr>
      <w:r>
        <w:rPr>
          <w:rFonts w:asciiTheme="minorEastAsia" w:hAnsiTheme="minorEastAsia" w:hint="eastAsia"/>
          <w:sz w:val="24"/>
          <w:szCs w:val="24"/>
        </w:rPr>
        <w:t>作为广东第二大开放城市和珠江三角洲的重要城市，贵市无时无刻不发挥着经济中心和综合枢纽的作用。经济发展与社会繁荣相互促进。全市2000</w:t>
      </w:r>
      <w:r w:rsidR="008D229A">
        <w:rPr>
          <w:rFonts w:asciiTheme="minorEastAsia" w:hAnsiTheme="minorEastAsia" w:hint="eastAsia"/>
          <w:sz w:val="24"/>
          <w:szCs w:val="24"/>
        </w:rPr>
        <w:t>多</w:t>
      </w:r>
      <w:r>
        <w:rPr>
          <w:rFonts w:asciiTheme="minorEastAsia" w:hAnsiTheme="minorEastAsia" w:hint="eastAsia"/>
          <w:sz w:val="24"/>
          <w:szCs w:val="24"/>
        </w:rPr>
        <w:t>万人口当中，</w:t>
      </w:r>
      <w:r w:rsidR="00E87BF0">
        <w:rPr>
          <w:rFonts w:asciiTheme="minorEastAsia" w:hAnsiTheme="minorEastAsia" w:hint="eastAsia"/>
          <w:sz w:val="24"/>
          <w:szCs w:val="24"/>
        </w:rPr>
        <w:t>就</w:t>
      </w:r>
      <w:r>
        <w:rPr>
          <w:rFonts w:asciiTheme="minorEastAsia" w:hAnsiTheme="minorEastAsia" w:hint="eastAsia"/>
          <w:sz w:val="24"/>
          <w:szCs w:val="24"/>
        </w:rPr>
        <w:t>有1000万左右为流动人口。</w:t>
      </w:r>
      <w:r w:rsidR="00E87BF0">
        <w:rPr>
          <w:rFonts w:asciiTheme="minorEastAsia" w:hAnsiTheme="minorEastAsia" w:hint="eastAsia"/>
          <w:sz w:val="24"/>
          <w:szCs w:val="24"/>
        </w:rPr>
        <w:t>另外，据可靠消息显示，贵市的蔬菜有90%以上来自外地。</w:t>
      </w:r>
    </w:p>
    <w:p w:rsidR="00F030F4" w:rsidRDefault="00E87BF0" w:rsidP="00552E19">
      <w:pPr>
        <w:ind w:firstLine="420"/>
        <w:rPr>
          <w:rFonts w:asciiTheme="minorEastAsia" w:hAnsiTheme="minorEastAsia"/>
          <w:sz w:val="24"/>
          <w:szCs w:val="24"/>
        </w:rPr>
      </w:pPr>
      <w:r>
        <w:rPr>
          <w:rFonts w:asciiTheme="minorEastAsia" w:hAnsiTheme="minorEastAsia" w:hint="eastAsia"/>
          <w:sz w:val="24"/>
          <w:szCs w:val="24"/>
        </w:rPr>
        <w:t>在如此背景之下，食品安全尤其是蔬菜安全，就更应当引起重视。</w:t>
      </w:r>
      <w:r w:rsidR="00552E19">
        <w:rPr>
          <w:rFonts w:asciiTheme="minorEastAsia" w:hAnsiTheme="minorEastAsia" w:hint="eastAsia"/>
          <w:sz w:val="24"/>
          <w:szCs w:val="24"/>
        </w:rPr>
        <w:t>近年来，越来越多的人开始担心蔬菜存在安全隐患。去年10月，贵市</w:t>
      </w:r>
      <w:r w:rsidR="00552E19" w:rsidRPr="00552E19">
        <w:rPr>
          <w:rFonts w:asciiTheme="minorEastAsia" w:hAnsiTheme="minorEastAsia" w:hint="eastAsia"/>
          <w:sz w:val="24"/>
          <w:szCs w:val="24"/>
        </w:rPr>
        <w:t>食品药品监管局</w:t>
      </w:r>
      <w:r w:rsidR="00552E19">
        <w:rPr>
          <w:rFonts w:asciiTheme="minorEastAsia" w:hAnsiTheme="minorEastAsia" w:hint="eastAsia"/>
          <w:sz w:val="24"/>
          <w:szCs w:val="24"/>
        </w:rPr>
        <w:t>还</w:t>
      </w:r>
      <w:r w:rsidR="008D229A">
        <w:rPr>
          <w:rFonts w:asciiTheme="minorEastAsia" w:hAnsiTheme="minorEastAsia" w:hint="eastAsia"/>
          <w:sz w:val="24"/>
          <w:szCs w:val="24"/>
        </w:rPr>
        <w:t>曾</w:t>
      </w:r>
      <w:r w:rsidR="00552E19" w:rsidRPr="00552E19">
        <w:rPr>
          <w:rFonts w:asciiTheme="minorEastAsia" w:hAnsiTheme="minorEastAsia" w:hint="eastAsia"/>
          <w:sz w:val="24"/>
          <w:szCs w:val="24"/>
        </w:rPr>
        <w:t>发布关于试行市民免费快速检测蔬菜受理点的公示</w:t>
      </w:r>
      <w:r w:rsidR="00552E19">
        <w:rPr>
          <w:rFonts w:asciiTheme="minorEastAsia" w:hAnsiTheme="minorEastAsia" w:hint="eastAsia"/>
          <w:sz w:val="24"/>
          <w:szCs w:val="24"/>
        </w:rPr>
        <w:t>。</w:t>
      </w:r>
    </w:p>
    <w:p w:rsidR="008D229A" w:rsidRDefault="008D229A" w:rsidP="00552E19">
      <w:pPr>
        <w:ind w:firstLine="420"/>
        <w:rPr>
          <w:rFonts w:asciiTheme="minorEastAsia" w:hAnsiTheme="minorEastAsia"/>
          <w:sz w:val="24"/>
          <w:szCs w:val="24"/>
        </w:rPr>
      </w:pPr>
      <w:r>
        <w:rPr>
          <w:rFonts w:asciiTheme="minorEastAsia" w:hAnsiTheme="minorEastAsia" w:hint="eastAsia"/>
          <w:sz w:val="24"/>
          <w:szCs w:val="24"/>
        </w:rPr>
        <w:t>出于个人兴趣，以及作为当代大学生的使命感和责任感，我们</w:t>
      </w:r>
      <w:r w:rsidR="00F83794">
        <w:rPr>
          <w:rFonts w:asciiTheme="minorEastAsia" w:hAnsiTheme="minorEastAsia" w:hint="eastAsia"/>
          <w:sz w:val="24"/>
          <w:szCs w:val="24"/>
        </w:rPr>
        <w:t>花了将近一周时间对贵市</w:t>
      </w:r>
      <w:r>
        <w:rPr>
          <w:rFonts w:asciiTheme="minorEastAsia" w:hAnsiTheme="minorEastAsia" w:hint="eastAsia"/>
          <w:sz w:val="24"/>
          <w:szCs w:val="24"/>
        </w:rPr>
        <w:t>蔬菜安全情况做了一系列调查。</w:t>
      </w:r>
      <w:r w:rsidR="00725D1B">
        <w:rPr>
          <w:rFonts w:asciiTheme="minorEastAsia" w:hAnsiTheme="minorEastAsia" w:hint="eastAsia"/>
          <w:sz w:val="24"/>
          <w:szCs w:val="24"/>
        </w:rPr>
        <w:t>根据质检局和其他渠道提供的抽样监测数据，我们发现了整个蔬菜抽检体系的许多问题，现将我们的发现列举如下：</w:t>
      </w:r>
    </w:p>
    <w:p w:rsidR="00725D1B" w:rsidRPr="004405AB" w:rsidRDefault="004405AB" w:rsidP="004405AB">
      <w:pPr>
        <w:pStyle w:val="a3"/>
        <w:numPr>
          <w:ilvl w:val="0"/>
          <w:numId w:val="10"/>
        </w:numPr>
        <w:ind w:firstLineChars="0"/>
        <w:rPr>
          <w:rFonts w:asciiTheme="minorEastAsia" w:hAnsiTheme="minorEastAsia"/>
          <w:sz w:val="24"/>
          <w:szCs w:val="24"/>
        </w:rPr>
      </w:pPr>
      <w:r>
        <w:rPr>
          <w:rFonts w:asciiTheme="minorEastAsia" w:hAnsiTheme="minorEastAsia" w:hint="eastAsia"/>
          <w:sz w:val="24"/>
          <w:szCs w:val="24"/>
        </w:rPr>
        <w:t>蔬菜消费的</w:t>
      </w:r>
      <w:r w:rsidRPr="004405AB">
        <w:rPr>
          <w:rFonts w:asciiTheme="minorEastAsia" w:hAnsiTheme="minorEastAsia" w:hint="eastAsia"/>
          <w:sz w:val="24"/>
          <w:szCs w:val="24"/>
        </w:rPr>
        <w:t>季节性与渠道差异性。</w:t>
      </w:r>
    </w:p>
    <w:p w:rsidR="004405AB" w:rsidRPr="002D7AD8" w:rsidRDefault="002D7AD8" w:rsidP="002D7AD8">
      <w:pPr>
        <w:ind w:firstLineChars="200" w:firstLine="480"/>
        <w:rPr>
          <w:rFonts w:asciiTheme="minorEastAsia" w:hAnsiTheme="minorEastAsia"/>
          <w:sz w:val="24"/>
          <w:szCs w:val="24"/>
        </w:rPr>
      </w:pPr>
      <w:r w:rsidRPr="002D7AD8">
        <w:rPr>
          <w:rFonts w:asciiTheme="minorEastAsia" w:hAnsiTheme="minorEastAsia" w:hint="eastAsia"/>
          <w:sz w:val="24"/>
          <w:szCs w:val="24"/>
        </w:rPr>
        <w:t>1.</w:t>
      </w:r>
      <w:r>
        <w:rPr>
          <w:rFonts w:asciiTheme="minorEastAsia" w:hAnsiTheme="minorEastAsia" w:hint="eastAsia"/>
          <w:sz w:val="24"/>
          <w:szCs w:val="24"/>
        </w:rPr>
        <w:t xml:space="preserve"> </w:t>
      </w:r>
      <w:r w:rsidR="004405AB" w:rsidRPr="002D7AD8">
        <w:rPr>
          <w:rFonts w:asciiTheme="minorEastAsia" w:hAnsiTheme="minorEastAsia" w:hint="eastAsia"/>
          <w:sz w:val="24"/>
          <w:szCs w:val="24"/>
        </w:rPr>
        <w:t>根据我们的统计结果，贵市市民喜食绿叶菜、茄果瓜菜和豆类蔬菜，少食葱蒜菜类，这种蔬菜饮食结构与全国其余地区基本无异。</w:t>
      </w:r>
    </w:p>
    <w:p w:rsidR="004405AB" w:rsidRDefault="002D7AD8" w:rsidP="00EA2F66">
      <w:pPr>
        <w:ind w:firstLine="480"/>
        <w:rPr>
          <w:rFonts w:asciiTheme="minorEastAsia" w:hAnsiTheme="minorEastAsia"/>
          <w:sz w:val="24"/>
          <w:szCs w:val="24"/>
        </w:rPr>
      </w:pPr>
      <w:r w:rsidRPr="002D7AD8">
        <w:rPr>
          <w:rFonts w:asciiTheme="minorEastAsia" w:hAnsiTheme="minorEastAsia" w:hint="eastAsia"/>
          <w:sz w:val="24"/>
          <w:szCs w:val="24"/>
        </w:rPr>
        <w:t xml:space="preserve">2. </w:t>
      </w:r>
      <w:r>
        <w:rPr>
          <w:rFonts w:asciiTheme="minorEastAsia" w:hAnsiTheme="minorEastAsia" w:hint="eastAsia"/>
          <w:sz w:val="24"/>
          <w:szCs w:val="24"/>
        </w:rPr>
        <w:t>贵市蔬菜消费具有明显的季节性。早春季节，叶菜销量较大；春夏之际，天气转热，叶菜消费逐渐被瓜豆蔬菜所取代；秋冬季节，叶菜销量反弹明显。</w:t>
      </w:r>
      <w:r w:rsidR="00EA2F66">
        <w:rPr>
          <w:rFonts w:asciiTheme="minorEastAsia" w:hAnsiTheme="minorEastAsia" w:hint="eastAsia"/>
          <w:sz w:val="24"/>
          <w:szCs w:val="24"/>
        </w:rPr>
        <w:t>相比而言，其他菜类则一直处于销量低谷。</w:t>
      </w:r>
    </w:p>
    <w:p w:rsidR="00EA2F66" w:rsidRDefault="00EA2F66" w:rsidP="00EA2F66">
      <w:pPr>
        <w:ind w:firstLine="480"/>
        <w:rPr>
          <w:rFonts w:asciiTheme="minorEastAsia" w:hAnsiTheme="minorEastAsia"/>
          <w:sz w:val="24"/>
          <w:szCs w:val="24"/>
        </w:rPr>
      </w:pPr>
      <w:r>
        <w:rPr>
          <w:rFonts w:asciiTheme="minorEastAsia" w:hAnsiTheme="minorEastAsia" w:hint="eastAsia"/>
          <w:sz w:val="24"/>
          <w:szCs w:val="24"/>
        </w:rPr>
        <w:t>3. 市民的蔬菜来源主要是当地农贸市场和批发市场，</w:t>
      </w:r>
      <w:r w:rsidR="003F5740">
        <w:rPr>
          <w:rFonts w:asciiTheme="minorEastAsia" w:hAnsiTheme="minorEastAsia" w:hint="eastAsia"/>
          <w:sz w:val="24"/>
          <w:szCs w:val="24"/>
        </w:rPr>
        <w:t>选择超市的极少，选择电商的最少。究其原因，市民更加信赖前两个蔬菜输入渠道的安全性，而大多数人也对网购蔬菜的新鲜程度和有害与否存疑。</w:t>
      </w:r>
    </w:p>
    <w:p w:rsidR="008618F2" w:rsidRDefault="008618F2" w:rsidP="00EA2F66">
      <w:pPr>
        <w:ind w:firstLine="480"/>
        <w:rPr>
          <w:rFonts w:asciiTheme="minorEastAsia" w:hAnsiTheme="minorEastAsia"/>
          <w:sz w:val="24"/>
          <w:szCs w:val="24"/>
        </w:rPr>
      </w:pPr>
      <w:r>
        <w:rPr>
          <w:rFonts w:asciiTheme="minorEastAsia" w:hAnsiTheme="minorEastAsia" w:hint="eastAsia"/>
          <w:sz w:val="24"/>
          <w:szCs w:val="24"/>
        </w:rPr>
        <w:t>因此，贵政府应当充分考虑当地市民的饮食习惯，加大对农贸批发市场蔬菜销售摊点的监管和惩治力度，并制定一系列与季节波动相关的抽检方案。</w:t>
      </w:r>
    </w:p>
    <w:p w:rsidR="008618F2" w:rsidRPr="008618F2" w:rsidRDefault="008618F2" w:rsidP="008618F2">
      <w:pPr>
        <w:pStyle w:val="a3"/>
        <w:numPr>
          <w:ilvl w:val="0"/>
          <w:numId w:val="10"/>
        </w:numPr>
        <w:ind w:firstLineChars="0"/>
        <w:rPr>
          <w:rFonts w:asciiTheme="minorEastAsia" w:hAnsiTheme="minorEastAsia"/>
          <w:sz w:val="24"/>
          <w:szCs w:val="24"/>
        </w:rPr>
      </w:pPr>
      <w:r w:rsidRPr="008618F2">
        <w:rPr>
          <w:rFonts w:asciiTheme="minorEastAsia" w:hAnsiTheme="minorEastAsia" w:hint="eastAsia"/>
          <w:sz w:val="24"/>
          <w:szCs w:val="24"/>
        </w:rPr>
        <w:t>农贸市场和超市蔬菜更具威胁。</w:t>
      </w:r>
    </w:p>
    <w:p w:rsidR="008618F2" w:rsidRDefault="00E0248B" w:rsidP="00E0248B">
      <w:pPr>
        <w:ind w:firstLineChars="200" w:firstLine="480"/>
        <w:rPr>
          <w:rFonts w:asciiTheme="minorEastAsia" w:hAnsiTheme="minorEastAsia"/>
          <w:sz w:val="24"/>
          <w:szCs w:val="24"/>
        </w:rPr>
      </w:pPr>
      <w:r w:rsidRPr="00E0248B">
        <w:rPr>
          <w:rFonts w:asciiTheme="minorEastAsia" w:hAnsiTheme="minorEastAsia" w:hint="eastAsia"/>
          <w:sz w:val="24"/>
          <w:szCs w:val="24"/>
        </w:rPr>
        <w:t>1.</w:t>
      </w:r>
      <w:r>
        <w:rPr>
          <w:rFonts w:asciiTheme="minorEastAsia" w:hAnsiTheme="minorEastAsia" w:hint="eastAsia"/>
          <w:sz w:val="24"/>
          <w:szCs w:val="24"/>
        </w:rPr>
        <w:t xml:space="preserve"> 据统计，在超市蔬菜的不合格率竟达8.63%之高，从侧面看，这也是少有市民选择这一渠道的原因。</w:t>
      </w:r>
    </w:p>
    <w:p w:rsidR="00E0248B" w:rsidRDefault="00E0248B" w:rsidP="00E0248B">
      <w:pPr>
        <w:ind w:firstLineChars="200" w:firstLine="480"/>
        <w:rPr>
          <w:rFonts w:asciiTheme="minorEastAsia" w:hAnsiTheme="minorEastAsia"/>
          <w:sz w:val="24"/>
          <w:szCs w:val="24"/>
        </w:rPr>
      </w:pPr>
      <w:r>
        <w:rPr>
          <w:rFonts w:asciiTheme="minorEastAsia" w:hAnsiTheme="minorEastAsia" w:hint="eastAsia"/>
          <w:sz w:val="24"/>
          <w:szCs w:val="24"/>
        </w:rPr>
        <w:t>2. 相反，生产基地和批发市场的蔬菜较为安全，不合格率基本处于1-2%区间内。据此我们可以不精确地得出“越靠近生产源头的蔬菜越</w:t>
      </w:r>
      <w:r w:rsidR="001C5888">
        <w:rPr>
          <w:rFonts w:asciiTheme="minorEastAsia" w:hAnsiTheme="minorEastAsia" w:hint="eastAsia"/>
          <w:sz w:val="24"/>
          <w:szCs w:val="24"/>
        </w:rPr>
        <w:t>安全</w:t>
      </w:r>
      <w:r>
        <w:rPr>
          <w:rFonts w:asciiTheme="minorEastAsia" w:hAnsiTheme="minorEastAsia" w:hint="eastAsia"/>
          <w:sz w:val="24"/>
          <w:szCs w:val="24"/>
        </w:rPr>
        <w:t>”的结论。</w:t>
      </w:r>
    </w:p>
    <w:p w:rsidR="00E0248B" w:rsidRDefault="00E0248B" w:rsidP="00E0248B">
      <w:pPr>
        <w:ind w:firstLineChars="200" w:firstLine="480"/>
        <w:rPr>
          <w:rFonts w:asciiTheme="minorEastAsia" w:hAnsiTheme="minorEastAsia"/>
          <w:sz w:val="24"/>
          <w:szCs w:val="24"/>
        </w:rPr>
      </w:pPr>
      <w:r>
        <w:rPr>
          <w:rFonts w:asciiTheme="minorEastAsia" w:hAnsiTheme="minorEastAsia" w:hint="eastAsia"/>
          <w:sz w:val="24"/>
          <w:szCs w:val="24"/>
        </w:rPr>
        <w:t xml:space="preserve">3. </w:t>
      </w:r>
      <w:r w:rsidR="001C5888">
        <w:rPr>
          <w:rFonts w:asciiTheme="minorEastAsia" w:hAnsiTheme="minorEastAsia" w:hint="eastAsia"/>
          <w:sz w:val="24"/>
          <w:szCs w:val="24"/>
        </w:rPr>
        <w:t>若在抽检过程中去除农贸市场这一场所，则抽检结果的可靠性将骤降。换句话说，忽略农贸市场的蔬菜检验，对全市蔬菜安全的影响是致命的。</w:t>
      </w:r>
    </w:p>
    <w:p w:rsidR="001C5888" w:rsidRPr="001C5888" w:rsidRDefault="001C5888" w:rsidP="00E0248B">
      <w:pPr>
        <w:ind w:firstLineChars="200" w:firstLine="480"/>
        <w:rPr>
          <w:rFonts w:asciiTheme="minorEastAsia" w:hAnsiTheme="minorEastAsia"/>
          <w:sz w:val="24"/>
          <w:szCs w:val="24"/>
        </w:rPr>
      </w:pPr>
      <w:r>
        <w:rPr>
          <w:rFonts w:asciiTheme="minorEastAsia" w:hAnsiTheme="minorEastAsia" w:hint="eastAsia"/>
          <w:sz w:val="24"/>
          <w:szCs w:val="24"/>
        </w:rPr>
        <w:t>综上，我们建议贵市完善法律法规，从源头遏制蔬菜安全威胁。另外，在每月例行的“</w:t>
      </w:r>
      <w:r w:rsidRPr="001C5888">
        <w:rPr>
          <w:rFonts w:asciiTheme="minorEastAsia" w:hAnsiTheme="minorEastAsia" w:hint="eastAsia"/>
          <w:sz w:val="24"/>
          <w:szCs w:val="24"/>
        </w:rPr>
        <w:t>猪肉产品和蔬菜质量安全监测</w:t>
      </w:r>
      <w:r>
        <w:rPr>
          <w:rFonts w:asciiTheme="minorEastAsia" w:hAnsiTheme="minorEastAsia" w:hint="eastAsia"/>
          <w:sz w:val="24"/>
          <w:szCs w:val="24"/>
        </w:rPr>
        <w:t>”中，建议增加农贸市场和超市的样本数，这将有利于更多蔬菜安全问题的排查。</w:t>
      </w:r>
    </w:p>
    <w:p w:rsidR="009A1825" w:rsidRP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三、进行鲜菜检验时应扩大检验种类并考虑地域性和本地特性</w:t>
      </w:r>
      <w:r>
        <w:rPr>
          <w:rFonts w:asciiTheme="minorEastAsia" w:hAnsiTheme="minorEastAsia" w:hint="eastAsia"/>
          <w:sz w:val="24"/>
          <w:szCs w:val="24"/>
        </w:rPr>
        <w:t>。</w:t>
      </w:r>
    </w:p>
    <w:p w:rsidR="009A1825" w:rsidRP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1．除常见的农药残留可能对于鲜菜的危险较大之外，鲜菜当中也会隐藏一些在例如重金属元素以及6-苄基腺嘌呤等对食品安全有重大影响的“影子杀手”，</w:t>
      </w:r>
      <w:r w:rsidRPr="009A1825">
        <w:rPr>
          <w:rFonts w:asciiTheme="minorEastAsia" w:hAnsiTheme="minorEastAsia" w:hint="eastAsia"/>
          <w:sz w:val="24"/>
          <w:szCs w:val="24"/>
        </w:rPr>
        <w:lastRenderedPageBreak/>
        <w:t>在鲜菜的检查当中，这也是一项不容忽视的因素。</w:t>
      </w:r>
    </w:p>
    <w:p w:rsidR="009A1825" w:rsidRP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2. 中国幅员辽阔，鲜菜的场地众多，然而不同的区域以及不同的自然环境生产出的鲜菜质量不同，对于进口鲜菜的选择，我们应该“择优录取”，并加强对不合格率较高的省份的抽查力度。</w:t>
      </w:r>
    </w:p>
    <w:p w:rsidR="009A1825" w:rsidRDefault="009A1825" w:rsidP="009A1825">
      <w:pPr>
        <w:ind w:firstLine="480"/>
        <w:rPr>
          <w:rFonts w:asciiTheme="minorEastAsia" w:hAnsiTheme="minorEastAsia"/>
          <w:sz w:val="24"/>
          <w:szCs w:val="24"/>
        </w:rPr>
      </w:pPr>
      <w:r w:rsidRPr="009A1825">
        <w:rPr>
          <w:rFonts w:asciiTheme="minorEastAsia" w:hAnsiTheme="minorEastAsia" w:hint="eastAsia"/>
          <w:sz w:val="24"/>
          <w:szCs w:val="24"/>
        </w:rPr>
        <w:t>3. 反季节种植是一种新型种植模式，这种新型的种植方式方便了我们的日常生活，但与此同时，反季节鲜菜由于其特殊的种植模式也会带来不同的安全问题，因此我们应该“因物制宜”，选择合适的检验方式。</w:t>
      </w:r>
    </w:p>
    <w:p w:rsidR="001C5888" w:rsidRDefault="006F7515" w:rsidP="009A1825">
      <w:pPr>
        <w:ind w:firstLine="480"/>
        <w:rPr>
          <w:rFonts w:asciiTheme="minorEastAsia" w:hAnsiTheme="minorEastAsia"/>
          <w:sz w:val="24"/>
          <w:szCs w:val="24"/>
        </w:rPr>
      </w:pPr>
      <w:r w:rsidRPr="006F7515">
        <w:rPr>
          <w:rFonts w:asciiTheme="minorEastAsia" w:hAnsiTheme="minorEastAsia" w:hint="eastAsia"/>
          <w:sz w:val="24"/>
          <w:szCs w:val="24"/>
        </w:rPr>
        <w:t>四、</w:t>
      </w:r>
      <w:r>
        <w:rPr>
          <w:rFonts w:asciiTheme="minorEastAsia" w:hAnsiTheme="minorEastAsia" w:hint="eastAsia"/>
          <w:sz w:val="24"/>
          <w:szCs w:val="24"/>
        </w:rPr>
        <w:t>应以零售摊贩和电商为重点抽查对象，关注当季、</w:t>
      </w:r>
      <w:r w:rsidR="00E261BA" w:rsidRPr="006F7515">
        <w:rPr>
          <w:rFonts w:asciiTheme="minorEastAsia" w:hAnsiTheme="minorEastAsia" w:hint="eastAsia"/>
          <w:sz w:val="24"/>
          <w:szCs w:val="24"/>
        </w:rPr>
        <w:t>反季蔬菜</w:t>
      </w:r>
      <w:r>
        <w:rPr>
          <w:rFonts w:asciiTheme="minorEastAsia" w:hAnsiTheme="minorEastAsia" w:hint="eastAsia"/>
          <w:sz w:val="24"/>
          <w:szCs w:val="24"/>
        </w:rPr>
        <w:t>和市民偏爱的蔬菜</w:t>
      </w:r>
      <w:r w:rsidR="00E261BA" w:rsidRPr="006F7515">
        <w:rPr>
          <w:rFonts w:asciiTheme="minorEastAsia" w:hAnsiTheme="minorEastAsia" w:hint="eastAsia"/>
          <w:sz w:val="24"/>
          <w:szCs w:val="24"/>
        </w:rPr>
        <w:t>。</w:t>
      </w:r>
    </w:p>
    <w:p w:rsidR="00B64832" w:rsidRDefault="006F7515" w:rsidP="006F7515">
      <w:pPr>
        <w:ind w:firstLine="480"/>
        <w:rPr>
          <w:rFonts w:asciiTheme="minorEastAsia" w:hAnsiTheme="minorEastAsia"/>
          <w:sz w:val="24"/>
          <w:szCs w:val="24"/>
        </w:rPr>
      </w:pPr>
      <w:r>
        <w:rPr>
          <w:rFonts w:asciiTheme="minorEastAsia" w:hAnsiTheme="minorEastAsia" w:hint="eastAsia"/>
          <w:sz w:val="24"/>
          <w:szCs w:val="24"/>
        </w:rPr>
        <w:t>针对贵市的蔬菜问题，建立一套合理可靠的抽检体系极为必要。但从我们调查统计的数据来看，贵市现有的</w:t>
      </w:r>
      <w:r w:rsidRPr="006F7515">
        <w:rPr>
          <w:rFonts w:asciiTheme="minorEastAsia" w:hAnsiTheme="minorEastAsia" w:hint="eastAsia"/>
          <w:sz w:val="24"/>
          <w:szCs w:val="24"/>
        </w:rPr>
        <w:t>抽样方案</w:t>
      </w:r>
      <w:r>
        <w:rPr>
          <w:rFonts w:asciiTheme="minorEastAsia" w:hAnsiTheme="minorEastAsia" w:hint="eastAsia"/>
          <w:sz w:val="24"/>
          <w:szCs w:val="24"/>
        </w:rPr>
        <w:t>科学性欠佳，忽略了</w:t>
      </w:r>
      <w:r w:rsidRPr="006F7515">
        <w:rPr>
          <w:rFonts w:asciiTheme="minorEastAsia" w:hAnsiTheme="minorEastAsia" w:hint="eastAsia"/>
          <w:sz w:val="24"/>
          <w:szCs w:val="24"/>
        </w:rPr>
        <w:t>电商、零售摊贩等输入渠道，对各辖区每月蔬菜具体抽样任务、不同季节蔬菜种类抽样比例及方法没有具体规定。</w:t>
      </w:r>
      <w:r>
        <w:rPr>
          <w:rFonts w:asciiTheme="minorEastAsia" w:hAnsiTheme="minorEastAsia" w:hint="eastAsia"/>
          <w:sz w:val="24"/>
          <w:szCs w:val="24"/>
        </w:rPr>
        <w:t>因此</w:t>
      </w:r>
      <w:r w:rsidRPr="006F7515">
        <w:rPr>
          <w:rFonts w:asciiTheme="minorEastAsia" w:hAnsiTheme="minorEastAsia" w:hint="eastAsia"/>
          <w:sz w:val="24"/>
          <w:szCs w:val="24"/>
        </w:rPr>
        <w:t>，我们</w:t>
      </w:r>
      <w:r>
        <w:rPr>
          <w:rFonts w:asciiTheme="minorEastAsia" w:hAnsiTheme="minorEastAsia" w:hint="eastAsia"/>
          <w:sz w:val="24"/>
          <w:szCs w:val="24"/>
        </w:rPr>
        <w:t>提议设计</w:t>
      </w:r>
      <w:r w:rsidRPr="006F7515">
        <w:rPr>
          <w:rFonts w:asciiTheme="minorEastAsia" w:hAnsiTheme="minorEastAsia" w:hint="eastAsia"/>
          <w:sz w:val="24"/>
          <w:szCs w:val="24"/>
        </w:rPr>
        <w:t>一套深圳市新鲜蔬菜抽样方案，综合考虑深圳市消费的蔬菜输入渠道、种类、销量，明确抽样品种、数量、抽样方法以及判定原则。</w:t>
      </w:r>
    </w:p>
    <w:p w:rsidR="006F7515" w:rsidRPr="006F7515" w:rsidRDefault="00B64832" w:rsidP="006F7515">
      <w:pPr>
        <w:ind w:firstLine="480"/>
        <w:rPr>
          <w:rFonts w:asciiTheme="minorEastAsia" w:hAnsiTheme="minorEastAsia"/>
          <w:sz w:val="24"/>
          <w:szCs w:val="24"/>
        </w:rPr>
      </w:pPr>
      <w:r>
        <w:rPr>
          <w:rFonts w:asciiTheme="minorEastAsia" w:hAnsiTheme="minorEastAsia" w:hint="eastAsia"/>
          <w:sz w:val="24"/>
          <w:szCs w:val="24"/>
        </w:rPr>
        <w:t>值得注意的是，在新的蔬菜抽检方案中应当对</w:t>
      </w:r>
      <w:r w:rsidR="006F7515" w:rsidRPr="006F7515">
        <w:rPr>
          <w:rFonts w:asciiTheme="minorEastAsia" w:hAnsiTheme="minorEastAsia" w:hint="eastAsia"/>
          <w:sz w:val="24"/>
          <w:szCs w:val="24"/>
        </w:rPr>
        <w:t>之前</w:t>
      </w:r>
      <w:r>
        <w:rPr>
          <w:rFonts w:asciiTheme="minorEastAsia" w:hAnsiTheme="minorEastAsia" w:hint="eastAsia"/>
          <w:sz w:val="24"/>
          <w:szCs w:val="24"/>
        </w:rPr>
        <w:t>忽视</w:t>
      </w:r>
      <w:r w:rsidR="006F7515" w:rsidRPr="006F7515">
        <w:rPr>
          <w:rFonts w:asciiTheme="minorEastAsia" w:hAnsiTheme="minorEastAsia" w:hint="eastAsia"/>
          <w:sz w:val="24"/>
          <w:szCs w:val="24"/>
        </w:rPr>
        <w:t>的零售摊贩与电商重点抽查</w:t>
      </w:r>
      <w:r>
        <w:rPr>
          <w:rFonts w:asciiTheme="minorEastAsia" w:hAnsiTheme="minorEastAsia" w:hint="eastAsia"/>
          <w:sz w:val="24"/>
          <w:szCs w:val="24"/>
        </w:rPr>
        <w:t>；</w:t>
      </w:r>
      <w:r w:rsidR="006F7515" w:rsidRPr="006F7515">
        <w:rPr>
          <w:rFonts w:asciiTheme="minorEastAsia" w:hAnsiTheme="minorEastAsia" w:hint="eastAsia"/>
          <w:sz w:val="24"/>
          <w:szCs w:val="24"/>
        </w:rPr>
        <w:t>对于每月主销蔬菜与反季节蔬菜应该重点抽查与二次抽查</w:t>
      </w:r>
      <w:r>
        <w:rPr>
          <w:rFonts w:asciiTheme="minorEastAsia" w:hAnsiTheme="minorEastAsia" w:hint="eastAsia"/>
          <w:sz w:val="24"/>
          <w:szCs w:val="24"/>
        </w:rPr>
        <w:t>；针对市民喜爱的蔬菜，应该二次抽查，确保蔬菜安全和市民健康</w:t>
      </w:r>
      <w:r w:rsidR="006F7515" w:rsidRPr="006F7515">
        <w:rPr>
          <w:rFonts w:asciiTheme="minorEastAsia" w:hAnsiTheme="minorEastAsia" w:hint="eastAsia"/>
          <w:sz w:val="24"/>
          <w:szCs w:val="24"/>
        </w:rPr>
        <w:t>。</w:t>
      </w:r>
    </w:p>
    <w:p w:rsidR="004B4516" w:rsidRDefault="004B4516" w:rsidP="004405AB">
      <w:pPr>
        <w:ind w:firstLineChars="200" w:firstLine="480"/>
        <w:rPr>
          <w:rFonts w:asciiTheme="minorEastAsia" w:hAnsiTheme="minorEastAsia"/>
          <w:sz w:val="24"/>
          <w:szCs w:val="24"/>
        </w:rPr>
      </w:pPr>
      <w:r>
        <w:rPr>
          <w:rFonts w:asciiTheme="minorEastAsia" w:hAnsiTheme="minorEastAsia" w:hint="eastAsia"/>
          <w:sz w:val="24"/>
          <w:szCs w:val="24"/>
        </w:rPr>
        <w:t>以上即为我们以自己的浅陋学识提出的几点建议。</w:t>
      </w:r>
    </w:p>
    <w:p w:rsidR="004B4516" w:rsidRDefault="004B4516" w:rsidP="004405AB">
      <w:pPr>
        <w:ind w:firstLineChars="200" w:firstLine="480"/>
        <w:rPr>
          <w:rFonts w:asciiTheme="minorEastAsia" w:hAnsiTheme="minorEastAsia"/>
          <w:sz w:val="24"/>
          <w:szCs w:val="24"/>
        </w:rPr>
      </w:pPr>
      <w:r>
        <w:rPr>
          <w:rFonts w:asciiTheme="minorEastAsia" w:hAnsiTheme="minorEastAsia" w:hint="eastAsia"/>
          <w:sz w:val="24"/>
          <w:szCs w:val="24"/>
        </w:rPr>
        <w:t>最后我们想说，</w:t>
      </w:r>
      <w:r w:rsidR="005C4A71">
        <w:rPr>
          <w:rFonts w:asciiTheme="minorEastAsia" w:hAnsiTheme="minorEastAsia" w:hint="eastAsia"/>
          <w:sz w:val="24"/>
          <w:szCs w:val="24"/>
        </w:rPr>
        <w:t>一个城市的发展好坏，关键在于民心所向。倘若要使人民能够更好地在深圳生存发展，</w:t>
      </w:r>
      <w:r>
        <w:rPr>
          <w:rFonts w:asciiTheme="minorEastAsia" w:hAnsiTheme="minorEastAsia" w:hint="eastAsia"/>
          <w:sz w:val="24"/>
          <w:szCs w:val="24"/>
        </w:rPr>
        <w:t>就绝不能忽视群众健康和食品安全的重要性。</w:t>
      </w:r>
    </w:p>
    <w:p w:rsidR="001C5888" w:rsidRDefault="004B4516" w:rsidP="004405AB">
      <w:pPr>
        <w:ind w:firstLineChars="200" w:firstLine="480"/>
        <w:rPr>
          <w:rFonts w:asciiTheme="minorEastAsia" w:hAnsiTheme="minorEastAsia"/>
          <w:sz w:val="24"/>
          <w:szCs w:val="24"/>
        </w:rPr>
      </w:pPr>
      <w:r>
        <w:rPr>
          <w:rFonts w:asciiTheme="minorEastAsia" w:hAnsiTheme="minorEastAsia" w:hint="eastAsia"/>
          <w:sz w:val="24"/>
          <w:szCs w:val="24"/>
        </w:rPr>
        <w:t>衷心希望您能考虑我们的建议，并祝深圳发展越来越好。</w:t>
      </w:r>
    </w:p>
    <w:p w:rsidR="004B4516" w:rsidRDefault="004B4516" w:rsidP="004B4516">
      <w:pPr>
        <w:pStyle w:val="af0"/>
        <w:ind w:firstLineChars="200" w:firstLine="480"/>
      </w:pPr>
      <w:r>
        <w:rPr>
          <w:rFonts w:hint="eastAsia"/>
        </w:rPr>
        <w:t>此致</w:t>
      </w:r>
    </w:p>
    <w:p w:rsidR="004B4516" w:rsidRDefault="004B4516" w:rsidP="004B4516">
      <w:pPr>
        <w:pStyle w:val="af2"/>
        <w:ind w:leftChars="0" w:left="0"/>
      </w:pPr>
      <w:r>
        <w:rPr>
          <w:rFonts w:hint="eastAsia"/>
        </w:rPr>
        <w:t>敬礼！</w:t>
      </w:r>
    </w:p>
    <w:p w:rsidR="004B4516" w:rsidRDefault="004B4516" w:rsidP="004B4516">
      <w:pPr>
        <w:pStyle w:val="af2"/>
        <w:ind w:leftChars="0" w:left="0"/>
        <w:jc w:val="right"/>
      </w:pPr>
      <w:r>
        <w:rPr>
          <w:rFonts w:hint="eastAsia"/>
        </w:rPr>
        <w:t>XXX</w:t>
      </w:r>
    </w:p>
    <w:p w:rsidR="004B4516" w:rsidRPr="001C5888" w:rsidRDefault="004B4516" w:rsidP="009A1825">
      <w:pPr>
        <w:pStyle w:val="af2"/>
        <w:ind w:leftChars="0" w:left="0"/>
        <w:jc w:val="right"/>
      </w:pPr>
      <w:r>
        <w:rPr>
          <w:rFonts w:hint="eastAsia"/>
        </w:rPr>
        <w:t>2017.4.26</w:t>
      </w:r>
    </w:p>
    <w:p w:rsidR="00213919" w:rsidRDefault="00213919" w:rsidP="00213919">
      <w:pPr>
        <w:pStyle w:val="1"/>
        <w:numPr>
          <w:ilvl w:val="0"/>
          <w:numId w:val="1"/>
        </w:numPr>
        <w:jc w:val="center"/>
        <w:rPr>
          <w:rFonts w:ascii="黑体" w:eastAsia="黑体" w:hAnsi="黑体"/>
          <w:b w:val="0"/>
          <w:sz w:val="28"/>
          <w:szCs w:val="28"/>
        </w:rPr>
      </w:pPr>
      <w:r>
        <w:rPr>
          <w:rFonts w:ascii="黑体" w:eastAsia="黑体" w:hAnsi="黑体" w:hint="eastAsia"/>
          <w:b w:val="0"/>
          <w:sz w:val="28"/>
          <w:szCs w:val="28"/>
        </w:rPr>
        <w:t>模型检验、评价与推广</w:t>
      </w:r>
    </w:p>
    <w:p w:rsidR="00F05C44" w:rsidRDefault="00F05C44" w:rsidP="00F05C44">
      <w:pPr>
        <w:pStyle w:val="2"/>
        <w:rPr>
          <w:rFonts w:ascii="黑体" w:eastAsia="黑体" w:hAnsi="黑体"/>
          <w:b w:val="0"/>
          <w:sz w:val="24"/>
          <w:szCs w:val="24"/>
        </w:rPr>
      </w:pPr>
      <w:r>
        <w:rPr>
          <w:rFonts w:ascii="黑体" w:eastAsia="黑体" w:hAnsi="黑体" w:hint="eastAsia"/>
          <w:b w:val="0"/>
          <w:sz w:val="24"/>
          <w:szCs w:val="24"/>
        </w:rPr>
        <w:t>6.1</w:t>
      </w:r>
      <w:r w:rsidRPr="00F05C44">
        <w:rPr>
          <w:rFonts w:ascii="黑体" w:eastAsia="黑体" w:hAnsi="黑体" w:hint="eastAsia"/>
          <w:b w:val="0"/>
          <w:sz w:val="24"/>
          <w:szCs w:val="24"/>
        </w:rPr>
        <w:t>模型的检验</w:t>
      </w:r>
    </w:p>
    <w:p w:rsidR="00F05C44" w:rsidRDefault="00F05C44" w:rsidP="00F05C44">
      <w:pPr>
        <w:pStyle w:val="3"/>
        <w:rPr>
          <w:rFonts w:ascii="黑体" w:eastAsia="黑体" w:hAnsi="黑体"/>
          <w:b w:val="0"/>
          <w:sz w:val="24"/>
          <w:szCs w:val="24"/>
        </w:rPr>
      </w:pPr>
      <w:r>
        <w:rPr>
          <w:rFonts w:ascii="黑体" w:eastAsia="黑体" w:hAnsi="黑体" w:hint="eastAsia"/>
          <w:b w:val="0"/>
          <w:sz w:val="24"/>
          <w:szCs w:val="24"/>
        </w:rPr>
        <w:t>6.1.1</w:t>
      </w:r>
      <w:r w:rsidRPr="00F05C44">
        <w:rPr>
          <w:rFonts w:ascii="黑体" w:eastAsia="黑体" w:hAnsi="黑体" w:hint="eastAsia"/>
          <w:b w:val="0"/>
          <w:sz w:val="24"/>
          <w:szCs w:val="24"/>
        </w:rPr>
        <w:t>对于K-聚类法中的各个影响因素的相关性与重要程度排序的检验</w:t>
      </w:r>
    </w:p>
    <w:tbl>
      <w:tblPr>
        <w:tblW w:w="70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84"/>
        <w:gridCol w:w="710"/>
        <w:gridCol w:w="2125"/>
        <w:gridCol w:w="1134"/>
        <w:gridCol w:w="1134"/>
        <w:gridCol w:w="1617"/>
      </w:tblGrid>
      <w:tr w:rsidR="00F05C44" w:rsidRPr="00F05C44" w:rsidTr="00F05C44">
        <w:trPr>
          <w:cantSplit/>
          <w:jc w:val="center"/>
        </w:trPr>
        <w:tc>
          <w:tcPr>
            <w:tcW w:w="7004" w:type="dxa"/>
            <w:gridSpan w:val="6"/>
            <w:tcBorders>
              <w:top w:val="nil"/>
              <w:left w:val="nil"/>
              <w:bottom w:val="nil"/>
              <w:right w:val="nil"/>
            </w:tcBorders>
            <w:shd w:val="clear" w:color="auto" w:fill="FFFFFF"/>
          </w:tcPr>
          <w:p w:rsidR="00F05C44" w:rsidRPr="007E7B40" w:rsidRDefault="00F05C44" w:rsidP="007E7B40">
            <w:pPr>
              <w:pStyle w:val="a3"/>
              <w:ind w:left="360" w:firstLineChars="0" w:firstLine="0"/>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表6.1关于铁路距离以及运价之间的正态性以及相关性检验</w:t>
            </w:r>
          </w:p>
        </w:tc>
      </w:tr>
      <w:tr w:rsidR="00F05C44" w:rsidRPr="00F05C44" w:rsidTr="00F05C44">
        <w:trPr>
          <w:gridBefore w:val="1"/>
          <w:gridAfter w:val="1"/>
          <w:wBefore w:w="284" w:type="dxa"/>
          <w:wAfter w:w="1617" w:type="dxa"/>
          <w:cantSplit/>
          <w:jc w:val="center"/>
        </w:trPr>
        <w:tc>
          <w:tcPr>
            <w:tcW w:w="5103" w:type="dxa"/>
            <w:gridSpan w:val="4"/>
            <w:tcBorders>
              <w:top w:val="nil"/>
              <w:left w:val="nil"/>
              <w:bottom w:val="nil"/>
              <w:right w:val="nil"/>
            </w:tcBorders>
            <w:shd w:val="clear" w:color="auto" w:fill="FFFFFF"/>
          </w:tcPr>
          <w:p w:rsidR="00F05C44" w:rsidRPr="00F05C44" w:rsidRDefault="00F05C44" w:rsidP="00F05C44">
            <w:pPr>
              <w:autoSpaceDE w:val="0"/>
              <w:autoSpaceDN w:val="0"/>
              <w:adjustRightInd w:val="0"/>
              <w:spacing w:line="320" w:lineRule="atLeast"/>
              <w:ind w:left="60" w:right="60"/>
              <w:jc w:val="center"/>
              <w:rPr>
                <w:rFonts w:ascii="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相关性检验</w:t>
            </w:r>
          </w:p>
        </w:tc>
      </w:tr>
      <w:tr w:rsidR="00F05C44" w:rsidRPr="00F05C44" w:rsidTr="00F05C44">
        <w:trPr>
          <w:gridBefore w:val="1"/>
          <w:gridAfter w:val="1"/>
          <w:wBefore w:w="284" w:type="dxa"/>
          <w:wAfter w:w="1617" w:type="dxa"/>
          <w:cantSplit/>
          <w:jc w:val="center"/>
        </w:trPr>
        <w:tc>
          <w:tcPr>
            <w:tcW w:w="2835" w:type="dxa"/>
            <w:gridSpan w:val="2"/>
            <w:tcBorders>
              <w:top w:val="single" w:sz="16" w:space="0" w:color="000000"/>
              <w:left w:val="single" w:sz="16" w:space="0" w:color="000000"/>
              <w:bottom w:val="single" w:sz="16" w:space="0" w:color="000000"/>
              <w:right w:val="nil"/>
            </w:tcBorders>
            <w:shd w:val="clear" w:color="auto" w:fill="FFFFFF"/>
          </w:tcPr>
          <w:p w:rsidR="00F05C44" w:rsidRPr="00F05C44" w:rsidRDefault="00F05C44" w:rsidP="005657A9">
            <w:pPr>
              <w:autoSpaceDE w:val="0"/>
              <w:autoSpaceDN w:val="0"/>
              <w:adjustRightInd w:val="0"/>
              <w:spacing w:line="320" w:lineRule="atLeast"/>
              <w:ind w:left="60" w:right="60"/>
              <w:jc w:val="right"/>
              <w:rPr>
                <w:rFonts w:ascii="MingLiU" w:eastAsia="MingLiU" w:hAnsi="Times New Roman" w:cs="MingLiU"/>
                <w:color w:val="000000"/>
                <w:kern w:val="0"/>
                <w:sz w:val="18"/>
                <w:szCs w:val="18"/>
              </w:rPr>
            </w:pPr>
          </w:p>
        </w:tc>
        <w:tc>
          <w:tcPr>
            <w:tcW w:w="1134" w:type="dxa"/>
            <w:tcBorders>
              <w:top w:val="single" w:sz="16" w:space="0" w:color="000000"/>
              <w:left w:val="single" w:sz="16" w:space="0" w:color="000000"/>
              <w:bottom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铁路距离</w:t>
            </w:r>
          </w:p>
        </w:tc>
        <w:tc>
          <w:tcPr>
            <w:tcW w:w="1134" w:type="dxa"/>
            <w:tcBorders>
              <w:top w:val="single" w:sz="16" w:space="0" w:color="000000"/>
              <w:bottom w:val="single" w:sz="16" w:space="0" w:color="000000"/>
              <w:righ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运价</w:t>
            </w:r>
          </w:p>
        </w:tc>
      </w:tr>
      <w:tr w:rsidR="00F05C44" w:rsidRPr="00F05C44" w:rsidTr="00F05C44">
        <w:trPr>
          <w:gridBefore w:val="1"/>
          <w:gridAfter w:val="1"/>
          <w:wBefore w:w="284" w:type="dxa"/>
          <w:wAfter w:w="1617" w:type="dxa"/>
          <w:cantSplit/>
          <w:jc w:val="center"/>
        </w:trPr>
        <w:tc>
          <w:tcPr>
            <w:tcW w:w="710" w:type="dxa"/>
            <w:vMerge w:val="restart"/>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铁路距离</w:t>
            </w:r>
          </w:p>
        </w:tc>
        <w:tc>
          <w:tcPr>
            <w:tcW w:w="2125" w:type="dxa"/>
            <w:tcBorders>
              <w:top w:val="single" w:sz="16" w:space="0" w:color="000000"/>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Pearson</w:t>
            </w:r>
            <w:r w:rsidRPr="00F05C44">
              <w:rPr>
                <w:rFonts w:ascii="MingLiU" w:eastAsia="MingLiU" w:hAnsi="Times New Roman" w:cs="MingLiU"/>
                <w:color w:val="000000"/>
                <w:kern w:val="0"/>
                <w:sz w:val="18"/>
                <w:szCs w:val="18"/>
              </w:rPr>
              <w:t xml:space="preserve"> </w:t>
            </w:r>
            <w:r w:rsidRPr="00F05C44">
              <w:rPr>
                <w:rFonts w:asciiTheme="majorEastAsia" w:eastAsiaTheme="majorEastAsia" w:hAnsiTheme="majorEastAsia" w:cs="MingLiU" w:hint="eastAsia"/>
                <w:color w:val="000000"/>
                <w:kern w:val="0"/>
                <w:sz w:val="24"/>
                <w:szCs w:val="24"/>
              </w:rPr>
              <w:t>相关性</w:t>
            </w:r>
          </w:p>
        </w:tc>
        <w:tc>
          <w:tcPr>
            <w:tcW w:w="1134" w:type="dxa"/>
            <w:tcBorders>
              <w:top w:val="single" w:sz="16" w:space="0" w:color="000000"/>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w:t>
            </w:r>
          </w:p>
        </w:tc>
        <w:tc>
          <w:tcPr>
            <w:tcW w:w="1134" w:type="dxa"/>
            <w:tcBorders>
              <w:top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.871**</w:t>
            </w:r>
          </w:p>
        </w:tc>
      </w:tr>
      <w:tr w:rsidR="00F05C44" w:rsidRPr="00F05C44" w:rsidTr="00F05C44">
        <w:trPr>
          <w:gridBefore w:val="1"/>
          <w:gridAfter w:val="1"/>
          <w:wBefore w:w="284" w:type="dxa"/>
          <w:wAfter w:w="1617" w:type="dxa"/>
          <w:cantSplit/>
          <w:jc w:val="center"/>
        </w:trPr>
        <w:tc>
          <w:tcPr>
            <w:tcW w:w="710" w:type="dxa"/>
            <w:vMerge/>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显著性（双侧）</w:t>
            </w:r>
          </w:p>
        </w:tc>
        <w:tc>
          <w:tcPr>
            <w:tcW w:w="1134" w:type="dxa"/>
            <w:tcBorders>
              <w:top w:val="nil"/>
              <w:left w:val="single" w:sz="16" w:space="0" w:color="000000"/>
              <w:bottom w:val="nil"/>
            </w:tcBorders>
            <w:shd w:val="clear" w:color="auto" w:fill="FFFFFF"/>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.000</w:t>
            </w:r>
          </w:p>
        </w:tc>
      </w:tr>
      <w:tr w:rsidR="00F05C44" w:rsidRPr="00F05C44" w:rsidTr="00F05C44">
        <w:trPr>
          <w:gridBefore w:val="1"/>
          <w:gridAfter w:val="1"/>
          <w:wBefore w:w="284" w:type="dxa"/>
          <w:wAfter w:w="1617" w:type="dxa"/>
          <w:cantSplit/>
          <w:jc w:val="center"/>
        </w:trPr>
        <w:tc>
          <w:tcPr>
            <w:tcW w:w="710" w:type="dxa"/>
            <w:vMerge/>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N</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r>
      <w:tr w:rsidR="00F05C44" w:rsidRPr="00F05C44" w:rsidTr="00F05C44">
        <w:trPr>
          <w:gridBefore w:val="1"/>
          <w:gridAfter w:val="1"/>
          <w:wBefore w:w="284" w:type="dxa"/>
          <w:wAfter w:w="1617" w:type="dxa"/>
          <w:cantSplit/>
          <w:jc w:val="center"/>
        </w:trPr>
        <w:tc>
          <w:tcPr>
            <w:tcW w:w="710" w:type="dxa"/>
            <w:vMerge w:val="restart"/>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hint="eastAsia"/>
                <w:color w:val="000000"/>
                <w:kern w:val="0"/>
                <w:sz w:val="24"/>
                <w:szCs w:val="24"/>
              </w:rPr>
              <w:t>运价</w:t>
            </w: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 xml:space="preserve">Pearson </w:t>
            </w:r>
            <w:r w:rsidRPr="00F05C44">
              <w:rPr>
                <w:rFonts w:asciiTheme="majorHAnsi" w:eastAsia="MingLiU" w:hAnsiTheme="majorHAnsi" w:cs="MingLiU" w:hint="eastAsia"/>
                <w:color w:val="000000"/>
                <w:kern w:val="0"/>
                <w:sz w:val="24"/>
                <w:szCs w:val="24"/>
              </w:rPr>
              <w:t>相关性</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.871**</w:t>
            </w: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w:t>
            </w:r>
          </w:p>
        </w:tc>
      </w:tr>
      <w:tr w:rsidR="00F05C44" w:rsidRPr="00F05C44" w:rsidTr="00F05C44">
        <w:trPr>
          <w:gridBefore w:val="1"/>
          <w:gridAfter w:val="1"/>
          <w:wBefore w:w="284" w:type="dxa"/>
          <w:wAfter w:w="1617" w:type="dxa"/>
          <w:cantSplit/>
          <w:jc w:val="center"/>
        </w:trPr>
        <w:tc>
          <w:tcPr>
            <w:tcW w:w="710" w:type="dxa"/>
            <w:vMerge/>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显著性（双侧）</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.000</w:t>
            </w:r>
          </w:p>
        </w:tc>
        <w:tc>
          <w:tcPr>
            <w:tcW w:w="1134" w:type="dxa"/>
            <w:tcBorders>
              <w:top w:val="nil"/>
              <w:bottom w:val="nil"/>
              <w:right w:val="single" w:sz="16" w:space="0" w:color="000000"/>
            </w:tcBorders>
            <w:shd w:val="clear" w:color="auto" w:fill="FFFFFF"/>
          </w:tcPr>
          <w:p w:rsidR="00F05C44" w:rsidRPr="00F05C44" w:rsidRDefault="00F05C44" w:rsidP="005657A9">
            <w:pPr>
              <w:autoSpaceDE w:val="0"/>
              <w:autoSpaceDN w:val="0"/>
              <w:adjustRightInd w:val="0"/>
              <w:jc w:val="left"/>
              <w:rPr>
                <w:rFonts w:asciiTheme="majorHAnsi" w:eastAsia="MingLiU" w:hAnsiTheme="majorHAnsi" w:cs="MingLiU"/>
                <w:color w:val="000000"/>
                <w:kern w:val="0"/>
                <w:sz w:val="24"/>
                <w:szCs w:val="24"/>
              </w:rPr>
            </w:pPr>
          </w:p>
        </w:tc>
      </w:tr>
      <w:tr w:rsidR="00F05C44" w:rsidRPr="00F05C44" w:rsidTr="007E7B40">
        <w:trPr>
          <w:gridBefore w:val="1"/>
          <w:gridAfter w:val="1"/>
          <w:wBefore w:w="284" w:type="dxa"/>
          <w:wAfter w:w="1617" w:type="dxa"/>
          <w:cantSplit/>
          <w:trHeight w:val="20"/>
          <w:jc w:val="center"/>
        </w:trPr>
        <w:tc>
          <w:tcPr>
            <w:tcW w:w="710" w:type="dxa"/>
            <w:vMerge/>
            <w:tcBorders>
              <w:top w:val="nil"/>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jc w:val="left"/>
              <w:rPr>
                <w:rFonts w:ascii="Times New Roman" w:hAnsi="Times New Roman" w:cs="Times New Roman"/>
                <w:kern w:val="0"/>
                <w:sz w:val="24"/>
                <w:szCs w:val="24"/>
              </w:rPr>
            </w:pPr>
          </w:p>
        </w:tc>
        <w:tc>
          <w:tcPr>
            <w:tcW w:w="2125"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N</w:t>
            </w:r>
          </w:p>
        </w:tc>
        <w:tc>
          <w:tcPr>
            <w:tcW w:w="1134" w:type="dxa"/>
            <w:tcBorders>
              <w:top w:val="nil"/>
              <w:left w:val="single" w:sz="16" w:space="0" w:color="000000"/>
              <w:bottom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134" w:type="dxa"/>
            <w:tcBorders>
              <w:top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r>
      <w:tr w:rsidR="007E7B40" w:rsidRPr="00F05C44" w:rsidTr="00F05C44">
        <w:trPr>
          <w:gridBefore w:val="1"/>
          <w:gridAfter w:val="1"/>
          <w:wBefore w:w="284" w:type="dxa"/>
          <w:wAfter w:w="1617" w:type="dxa"/>
          <w:cantSplit/>
          <w:trHeight w:val="20"/>
          <w:jc w:val="center"/>
        </w:trPr>
        <w:tc>
          <w:tcPr>
            <w:tcW w:w="710" w:type="dxa"/>
            <w:tcBorders>
              <w:top w:val="nil"/>
              <w:left w:val="single" w:sz="16" w:space="0" w:color="000000"/>
              <w:bottom w:val="single" w:sz="16" w:space="0" w:color="000000"/>
              <w:right w:val="nil"/>
            </w:tcBorders>
            <w:shd w:val="clear" w:color="auto" w:fill="FFFFFF"/>
            <w:vAlign w:val="center"/>
          </w:tcPr>
          <w:p w:rsidR="007E7B40" w:rsidRPr="00F05C44" w:rsidRDefault="007E7B40" w:rsidP="005657A9">
            <w:pPr>
              <w:autoSpaceDE w:val="0"/>
              <w:autoSpaceDN w:val="0"/>
              <w:adjustRightInd w:val="0"/>
              <w:jc w:val="left"/>
              <w:rPr>
                <w:rFonts w:ascii="Times New Roman" w:hAnsi="Times New Roman" w:cs="Times New Roman"/>
                <w:kern w:val="0"/>
                <w:sz w:val="24"/>
                <w:szCs w:val="24"/>
              </w:rPr>
            </w:pPr>
          </w:p>
        </w:tc>
        <w:tc>
          <w:tcPr>
            <w:tcW w:w="2125" w:type="dxa"/>
            <w:tcBorders>
              <w:top w:val="nil"/>
              <w:left w:val="nil"/>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left"/>
              <w:rPr>
                <w:rFonts w:asciiTheme="majorHAnsi" w:eastAsia="MingLiU" w:hAnsiTheme="majorHAnsi" w:cs="MingLiU"/>
                <w:color w:val="000000"/>
                <w:kern w:val="0"/>
                <w:sz w:val="24"/>
                <w:szCs w:val="24"/>
              </w:rPr>
            </w:pPr>
          </w:p>
        </w:tc>
        <w:tc>
          <w:tcPr>
            <w:tcW w:w="1134" w:type="dxa"/>
            <w:tcBorders>
              <w:top w:val="nil"/>
              <w:left w:val="single" w:sz="16" w:space="0" w:color="000000"/>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p>
        </w:tc>
        <w:tc>
          <w:tcPr>
            <w:tcW w:w="1134" w:type="dxa"/>
            <w:tcBorders>
              <w:top w:val="nil"/>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p>
        </w:tc>
      </w:tr>
    </w:tbl>
    <w:p w:rsidR="007E7B40" w:rsidRDefault="007E7B40" w:rsidP="00F05C44">
      <w:pPr>
        <w:autoSpaceDE w:val="0"/>
        <w:autoSpaceDN w:val="0"/>
        <w:adjustRightInd w:val="0"/>
        <w:ind w:firstLineChars="200" w:firstLine="480"/>
        <w:jc w:val="left"/>
        <w:rPr>
          <w:rFonts w:asciiTheme="majorEastAsia" w:eastAsiaTheme="majorEastAsia" w:hAnsiTheme="majorEastAsia" w:cs="MingLiU"/>
          <w:color w:val="000000"/>
          <w:kern w:val="0"/>
          <w:sz w:val="24"/>
          <w:szCs w:val="24"/>
        </w:rPr>
      </w:pPr>
    </w:p>
    <w:tbl>
      <w:tblPr>
        <w:tblW w:w="700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00"/>
        <w:gridCol w:w="1000"/>
        <w:gridCol w:w="1000"/>
        <w:gridCol w:w="1001"/>
        <w:gridCol w:w="1001"/>
        <w:gridCol w:w="1001"/>
        <w:gridCol w:w="1001"/>
      </w:tblGrid>
      <w:tr w:rsidR="007E7B40" w:rsidRPr="00F05C44" w:rsidTr="005657A9">
        <w:trPr>
          <w:cantSplit/>
          <w:jc w:val="center"/>
        </w:trPr>
        <w:tc>
          <w:tcPr>
            <w:tcW w:w="7004" w:type="dxa"/>
            <w:gridSpan w:val="7"/>
            <w:tcBorders>
              <w:top w:val="nil"/>
              <w:left w:val="nil"/>
              <w:bottom w:val="nil"/>
              <w:right w:val="nil"/>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正态性检验</w:t>
            </w:r>
          </w:p>
        </w:tc>
      </w:tr>
      <w:tr w:rsidR="007E7B40" w:rsidRPr="00F05C44" w:rsidTr="005657A9">
        <w:trPr>
          <w:cantSplit/>
          <w:jc w:val="center"/>
        </w:trPr>
        <w:tc>
          <w:tcPr>
            <w:tcW w:w="1000" w:type="dxa"/>
            <w:vMerge w:val="restart"/>
            <w:tcBorders>
              <w:top w:val="single" w:sz="16" w:space="0" w:color="000000"/>
              <w:left w:val="single" w:sz="16" w:space="0" w:color="000000"/>
              <w:bottom w:val="nil"/>
              <w:right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p>
        </w:tc>
        <w:tc>
          <w:tcPr>
            <w:tcW w:w="3001" w:type="dxa"/>
            <w:gridSpan w:val="3"/>
            <w:tcBorders>
              <w:top w:val="single" w:sz="16" w:space="0" w:color="000000"/>
              <w:left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Kolmogorov-Smirnova</w:t>
            </w:r>
          </w:p>
        </w:tc>
        <w:tc>
          <w:tcPr>
            <w:tcW w:w="3003" w:type="dxa"/>
            <w:gridSpan w:val="3"/>
            <w:tcBorders>
              <w:top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Shapiro-Wilk</w:t>
            </w:r>
          </w:p>
        </w:tc>
      </w:tr>
      <w:tr w:rsidR="007E7B40" w:rsidRPr="00F05C44" w:rsidTr="005657A9">
        <w:trPr>
          <w:cantSplit/>
          <w:jc w:val="center"/>
        </w:trPr>
        <w:tc>
          <w:tcPr>
            <w:tcW w:w="1000" w:type="dxa"/>
            <w:vMerge/>
            <w:tcBorders>
              <w:top w:val="single" w:sz="16" w:space="0" w:color="000000"/>
              <w:left w:val="single" w:sz="16" w:space="0" w:color="000000"/>
              <w:bottom w:val="nil"/>
              <w:right w:val="single" w:sz="16" w:space="0" w:color="000000"/>
            </w:tcBorders>
            <w:shd w:val="clear" w:color="auto" w:fill="FFFFFF"/>
          </w:tcPr>
          <w:p w:rsidR="007E7B40" w:rsidRPr="00F05C44" w:rsidRDefault="007E7B40" w:rsidP="005657A9">
            <w:pPr>
              <w:autoSpaceDE w:val="0"/>
              <w:autoSpaceDN w:val="0"/>
              <w:adjustRightInd w:val="0"/>
              <w:jc w:val="left"/>
              <w:rPr>
                <w:rFonts w:ascii="MingLiU" w:eastAsia="MingLiU" w:hAnsi="Times New Roman" w:cs="MingLiU"/>
                <w:color w:val="000000"/>
                <w:kern w:val="0"/>
                <w:sz w:val="18"/>
                <w:szCs w:val="18"/>
              </w:rPr>
            </w:pPr>
          </w:p>
        </w:tc>
        <w:tc>
          <w:tcPr>
            <w:tcW w:w="1000" w:type="dxa"/>
            <w:tcBorders>
              <w:left w:val="single" w:sz="16" w:space="0" w:color="000000"/>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统计量</w:t>
            </w:r>
          </w:p>
        </w:tc>
        <w:tc>
          <w:tcPr>
            <w:tcW w:w="1000"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df</w:t>
            </w:r>
          </w:p>
        </w:tc>
        <w:tc>
          <w:tcPr>
            <w:tcW w:w="1001"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Sig.</w:t>
            </w:r>
          </w:p>
        </w:tc>
        <w:tc>
          <w:tcPr>
            <w:tcW w:w="1001"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统计量</w:t>
            </w:r>
          </w:p>
        </w:tc>
        <w:tc>
          <w:tcPr>
            <w:tcW w:w="1001" w:type="dxa"/>
            <w:tcBorders>
              <w:bottom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df</w:t>
            </w:r>
          </w:p>
        </w:tc>
        <w:tc>
          <w:tcPr>
            <w:tcW w:w="1001" w:type="dxa"/>
            <w:tcBorders>
              <w:bottom w:val="single" w:sz="16" w:space="0" w:color="000000"/>
              <w:right w:val="single" w:sz="16" w:space="0" w:color="000000"/>
            </w:tcBorders>
            <w:shd w:val="clear" w:color="auto" w:fill="FFFFFF"/>
          </w:tcPr>
          <w:p w:rsidR="007E7B40" w:rsidRPr="00F05C44" w:rsidRDefault="007E7B40" w:rsidP="005657A9">
            <w:pPr>
              <w:autoSpaceDE w:val="0"/>
              <w:autoSpaceDN w:val="0"/>
              <w:adjustRightInd w:val="0"/>
              <w:spacing w:line="320" w:lineRule="atLeast"/>
              <w:ind w:left="60" w:right="60"/>
              <w:jc w:val="center"/>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Sig.</w:t>
            </w:r>
          </w:p>
        </w:tc>
      </w:tr>
      <w:tr w:rsidR="007E7B40" w:rsidRPr="00F05C44" w:rsidTr="005657A9">
        <w:trPr>
          <w:cantSplit/>
          <w:jc w:val="center"/>
        </w:trPr>
        <w:tc>
          <w:tcPr>
            <w:tcW w:w="1000" w:type="dxa"/>
            <w:tcBorders>
              <w:top w:val="single" w:sz="16" w:space="0" w:color="000000"/>
              <w:left w:val="single" w:sz="16" w:space="0" w:color="000000"/>
              <w:bottom w:val="nil"/>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铁路距离</w:t>
            </w:r>
          </w:p>
        </w:tc>
        <w:tc>
          <w:tcPr>
            <w:tcW w:w="1000" w:type="dxa"/>
            <w:tcBorders>
              <w:top w:val="single" w:sz="16" w:space="0" w:color="000000"/>
              <w:left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.111</w:t>
            </w:r>
          </w:p>
        </w:tc>
        <w:tc>
          <w:tcPr>
            <w:tcW w:w="1000"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.200*</w:t>
            </w:r>
          </w:p>
        </w:tc>
        <w:tc>
          <w:tcPr>
            <w:tcW w:w="1001"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.965</w:t>
            </w:r>
          </w:p>
        </w:tc>
        <w:tc>
          <w:tcPr>
            <w:tcW w:w="1001" w:type="dxa"/>
            <w:tcBorders>
              <w:top w:val="single" w:sz="16" w:space="0" w:color="000000"/>
              <w:bottom w:val="nil"/>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single" w:sz="16" w:space="0" w:color="000000"/>
              <w:bottom w:val="nil"/>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.388</w:t>
            </w:r>
          </w:p>
        </w:tc>
      </w:tr>
      <w:tr w:rsidR="007E7B40" w:rsidRPr="00F05C44" w:rsidTr="005657A9">
        <w:trPr>
          <w:cantSplit/>
          <w:jc w:val="center"/>
        </w:trPr>
        <w:tc>
          <w:tcPr>
            <w:tcW w:w="1000" w:type="dxa"/>
            <w:tcBorders>
              <w:top w:val="nil"/>
              <w:left w:val="single" w:sz="16" w:space="0" w:color="000000"/>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运价</w:t>
            </w:r>
          </w:p>
        </w:tc>
        <w:tc>
          <w:tcPr>
            <w:tcW w:w="1000" w:type="dxa"/>
            <w:tcBorders>
              <w:top w:val="nil"/>
              <w:left w:val="single" w:sz="16" w:space="0" w:color="000000"/>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.171</w:t>
            </w:r>
          </w:p>
        </w:tc>
        <w:tc>
          <w:tcPr>
            <w:tcW w:w="1000"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.022</w:t>
            </w:r>
          </w:p>
        </w:tc>
        <w:tc>
          <w:tcPr>
            <w:tcW w:w="1001"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.939</w:t>
            </w:r>
          </w:p>
        </w:tc>
        <w:tc>
          <w:tcPr>
            <w:tcW w:w="1001" w:type="dxa"/>
            <w:tcBorders>
              <w:top w:val="nil"/>
              <w:bottom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31</w:t>
            </w:r>
          </w:p>
        </w:tc>
        <w:tc>
          <w:tcPr>
            <w:tcW w:w="1001" w:type="dxa"/>
            <w:tcBorders>
              <w:top w:val="nil"/>
              <w:bottom w:val="single" w:sz="16" w:space="0" w:color="000000"/>
              <w:right w:val="single" w:sz="16" w:space="0" w:color="000000"/>
            </w:tcBorders>
            <w:shd w:val="clear" w:color="auto" w:fill="FFFFFF"/>
            <w:vAlign w:val="center"/>
          </w:tcPr>
          <w:p w:rsidR="007E7B40" w:rsidRPr="00F05C44" w:rsidRDefault="007E7B40"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.079</w:t>
            </w:r>
          </w:p>
        </w:tc>
      </w:tr>
    </w:tbl>
    <w:p w:rsidR="00F05C44" w:rsidRPr="00F05C44" w:rsidRDefault="00F05C44" w:rsidP="00F05C44">
      <w:pPr>
        <w:autoSpaceDE w:val="0"/>
        <w:autoSpaceDN w:val="0"/>
        <w:adjustRightInd w:val="0"/>
        <w:ind w:firstLineChars="200" w:firstLine="48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考虑到铁路距离与运价之间可能存在的相关关系，我们首先对铁路距离与运价样本进行正态性检验，由于样本数小于</w:t>
      </w:r>
      <w:r w:rsidRPr="00F05C44">
        <w:rPr>
          <w:rFonts w:asciiTheme="majorEastAsia" w:eastAsiaTheme="majorEastAsia" w:hAnsiTheme="majorEastAsia" w:cs="MingLiU"/>
          <w:color w:val="000000"/>
          <w:kern w:val="0"/>
          <w:sz w:val="24"/>
          <w:szCs w:val="24"/>
        </w:rPr>
        <w:t>200</w:t>
      </w:r>
      <w:r w:rsidRPr="00F05C44">
        <w:rPr>
          <w:rFonts w:asciiTheme="majorEastAsia" w:eastAsiaTheme="majorEastAsia" w:hAnsiTheme="majorEastAsia" w:cs="MingLiU" w:hint="eastAsia"/>
          <w:color w:val="000000"/>
          <w:kern w:val="0"/>
          <w:sz w:val="24"/>
          <w:szCs w:val="24"/>
        </w:rPr>
        <w:t>，所以我们查看</w:t>
      </w:r>
      <w:r w:rsidRPr="00F05C44">
        <w:rPr>
          <w:rFonts w:asciiTheme="majorEastAsia" w:eastAsiaTheme="majorEastAsia" w:hAnsiTheme="majorEastAsia" w:cs="MingLiU"/>
          <w:color w:val="000000"/>
          <w:kern w:val="0"/>
          <w:sz w:val="24"/>
          <w:szCs w:val="24"/>
        </w:rPr>
        <w:t>Shapiro-Wilk</w:t>
      </w:r>
      <w:r w:rsidRPr="00F05C44">
        <w:rPr>
          <w:rFonts w:asciiTheme="majorEastAsia" w:eastAsiaTheme="majorEastAsia" w:hAnsiTheme="majorEastAsia" w:cs="MingLiU" w:hint="eastAsia"/>
          <w:color w:val="000000"/>
          <w:kern w:val="0"/>
          <w:sz w:val="24"/>
          <w:szCs w:val="24"/>
        </w:rPr>
        <w:t>数值，</w:t>
      </w:r>
      <w:r w:rsidRPr="00F05C44">
        <w:rPr>
          <w:rFonts w:asciiTheme="majorEastAsia" w:eastAsiaTheme="majorEastAsia" w:hAnsiTheme="majorEastAsia" w:cs="MingLiU"/>
          <w:color w:val="000000"/>
          <w:kern w:val="0"/>
          <w:sz w:val="24"/>
          <w:szCs w:val="24"/>
        </w:rPr>
        <w:t>P</w:t>
      </w:r>
      <w:r w:rsidRPr="00F05C44">
        <w:rPr>
          <w:rFonts w:asciiTheme="majorEastAsia" w:eastAsiaTheme="majorEastAsia" w:hAnsiTheme="majorEastAsia" w:cs="MingLiU" w:hint="eastAsia"/>
          <w:color w:val="000000"/>
          <w:kern w:val="0"/>
          <w:sz w:val="24"/>
          <w:szCs w:val="24"/>
        </w:rPr>
        <w:t>值均大于</w:t>
      </w:r>
      <w:r w:rsidRPr="00F05C44">
        <w:rPr>
          <w:rFonts w:asciiTheme="majorEastAsia" w:eastAsiaTheme="majorEastAsia" w:hAnsiTheme="majorEastAsia" w:cs="MingLiU"/>
          <w:color w:val="000000"/>
          <w:kern w:val="0"/>
          <w:sz w:val="24"/>
          <w:szCs w:val="24"/>
        </w:rPr>
        <w:t>0.05</w:t>
      </w:r>
      <w:r w:rsidRPr="00F05C44">
        <w:rPr>
          <w:rFonts w:asciiTheme="majorEastAsia" w:eastAsiaTheme="majorEastAsia" w:hAnsiTheme="majorEastAsia" w:cs="MingLiU" w:hint="eastAsia"/>
          <w:color w:val="000000"/>
          <w:kern w:val="0"/>
          <w:sz w:val="24"/>
          <w:szCs w:val="24"/>
        </w:rPr>
        <w:t>，所以接受原假设，数据符合正态分布。接着对数据进行相关性检验，铁路距离与运价间的</w:t>
      </w:r>
      <w:r w:rsidRPr="00F05C44">
        <w:rPr>
          <w:rFonts w:asciiTheme="majorEastAsia" w:eastAsiaTheme="majorEastAsia" w:hAnsiTheme="majorEastAsia" w:cs="MingLiU"/>
          <w:color w:val="000000"/>
          <w:kern w:val="0"/>
          <w:sz w:val="24"/>
          <w:szCs w:val="24"/>
        </w:rPr>
        <w:t>pearson</w:t>
      </w:r>
      <w:r w:rsidRPr="00F05C44">
        <w:rPr>
          <w:rFonts w:asciiTheme="majorEastAsia" w:eastAsiaTheme="majorEastAsia" w:hAnsiTheme="majorEastAsia" w:cs="MingLiU" w:hint="eastAsia"/>
          <w:color w:val="000000"/>
          <w:kern w:val="0"/>
          <w:sz w:val="24"/>
          <w:szCs w:val="24"/>
        </w:rPr>
        <w:t>相关性系数为</w:t>
      </w:r>
      <w:r w:rsidRPr="00F05C44">
        <w:rPr>
          <w:rFonts w:asciiTheme="majorEastAsia" w:eastAsiaTheme="majorEastAsia" w:hAnsiTheme="majorEastAsia" w:cs="MingLiU"/>
          <w:color w:val="000000"/>
          <w:kern w:val="0"/>
          <w:sz w:val="24"/>
          <w:szCs w:val="24"/>
        </w:rPr>
        <w:t>0.871</w:t>
      </w:r>
      <w:r w:rsidRPr="00F05C44">
        <w:rPr>
          <w:rFonts w:asciiTheme="majorEastAsia" w:eastAsiaTheme="majorEastAsia" w:hAnsiTheme="majorEastAsia" w:cs="MingLiU" w:hint="eastAsia"/>
          <w:color w:val="000000"/>
          <w:kern w:val="0"/>
          <w:sz w:val="24"/>
          <w:szCs w:val="24"/>
        </w:rPr>
        <w:t>，</w:t>
      </w:r>
      <w:r w:rsidRPr="00F05C44">
        <w:rPr>
          <w:rFonts w:asciiTheme="majorEastAsia" w:eastAsiaTheme="majorEastAsia" w:hAnsiTheme="majorEastAsia" w:cs="MingLiU"/>
          <w:color w:val="000000"/>
          <w:kern w:val="0"/>
          <w:sz w:val="24"/>
          <w:szCs w:val="24"/>
        </w:rPr>
        <w:t>P</w:t>
      </w:r>
      <w:r w:rsidRPr="00F05C44">
        <w:rPr>
          <w:rFonts w:asciiTheme="majorEastAsia" w:eastAsiaTheme="majorEastAsia" w:hAnsiTheme="majorEastAsia" w:cs="MingLiU" w:hint="eastAsia"/>
          <w:color w:val="000000"/>
          <w:kern w:val="0"/>
          <w:sz w:val="24"/>
          <w:szCs w:val="24"/>
        </w:rPr>
        <w:t>值小于</w:t>
      </w:r>
      <w:r w:rsidRPr="00F05C44">
        <w:rPr>
          <w:rFonts w:asciiTheme="majorEastAsia" w:eastAsiaTheme="majorEastAsia" w:hAnsiTheme="majorEastAsia" w:cs="MingLiU"/>
          <w:color w:val="000000"/>
          <w:kern w:val="0"/>
          <w:sz w:val="24"/>
          <w:szCs w:val="24"/>
        </w:rPr>
        <w:t>0.05</w:t>
      </w:r>
      <w:r w:rsidRPr="00F05C44">
        <w:rPr>
          <w:rFonts w:asciiTheme="majorEastAsia" w:eastAsiaTheme="majorEastAsia" w:hAnsiTheme="majorEastAsia" w:cs="MingLiU" w:hint="eastAsia"/>
          <w:color w:val="000000"/>
          <w:kern w:val="0"/>
          <w:sz w:val="24"/>
          <w:szCs w:val="24"/>
        </w:rPr>
        <w:t>，所以铁路距离与运价之间强相关。因此影响因素中将运价作为较重要的因子，同时将铁路距离的重要性后移是正确的。同理得出，其他因数之间是否存在相关关系以及其相关程度。</w:t>
      </w:r>
    </w:p>
    <w:tbl>
      <w:tblPr>
        <w:tblW w:w="485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8"/>
        <w:gridCol w:w="1817"/>
        <w:gridCol w:w="1016"/>
      </w:tblGrid>
      <w:tr w:rsidR="00F05C44" w:rsidRPr="00F05C44" w:rsidTr="00F05C44">
        <w:trPr>
          <w:cantSplit/>
          <w:jc w:val="center"/>
        </w:trPr>
        <w:tc>
          <w:tcPr>
            <w:tcW w:w="4850" w:type="dxa"/>
            <w:gridSpan w:val="3"/>
            <w:tcBorders>
              <w:top w:val="nil"/>
              <w:left w:val="nil"/>
              <w:bottom w:val="nil"/>
              <w:right w:val="nil"/>
            </w:tcBorders>
            <w:shd w:val="clear" w:color="auto" w:fill="FFFFFF"/>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 xml:space="preserve">KMO </w:t>
            </w:r>
            <w:r w:rsidRPr="00F05C44">
              <w:rPr>
                <w:rFonts w:asciiTheme="majorHAnsi" w:eastAsia="MingLiU" w:hAnsiTheme="majorHAnsi" w:cs="MingLiU" w:hint="eastAsia"/>
                <w:color w:val="000000"/>
                <w:kern w:val="0"/>
                <w:sz w:val="24"/>
                <w:szCs w:val="24"/>
              </w:rPr>
              <w:t>和</w:t>
            </w:r>
            <w:r w:rsidRPr="00F05C44">
              <w:rPr>
                <w:rFonts w:asciiTheme="majorHAnsi" w:eastAsia="MingLiU" w:hAnsiTheme="majorHAnsi" w:cs="MingLiU"/>
                <w:color w:val="000000"/>
                <w:kern w:val="0"/>
                <w:sz w:val="24"/>
                <w:szCs w:val="24"/>
              </w:rPr>
              <w:t xml:space="preserve"> Bartlett </w:t>
            </w:r>
            <w:r w:rsidRPr="00F05C44">
              <w:rPr>
                <w:rFonts w:asciiTheme="majorEastAsia" w:eastAsiaTheme="majorEastAsia" w:hAnsiTheme="majorEastAsia" w:cs="MingLiU" w:hint="eastAsia"/>
                <w:color w:val="000000"/>
                <w:kern w:val="0"/>
                <w:sz w:val="24"/>
                <w:szCs w:val="24"/>
              </w:rPr>
              <w:t>的检验</w:t>
            </w:r>
          </w:p>
        </w:tc>
      </w:tr>
      <w:tr w:rsidR="00F05C44" w:rsidRPr="00F05C44" w:rsidTr="00F05C44">
        <w:trPr>
          <w:cantSplit/>
          <w:jc w:val="center"/>
        </w:trPr>
        <w:tc>
          <w:tcPr>
            <w:tcW w:w="3834" w:type="dxa"/>
            <w:gridSpan w:val="2"/>
            <w:tcBorders>
              <w:top w:val="single" w:sz="16" w:space="0" w:color="000000"/>
              <w:left w:val="single" w:sz="16" w:space="0" w:color="000000"/>
              <w:bottom w:val="nil"/>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取样足够度的</w:t>
            </w:r>
            <w:r w:rsidRPr="00F05C44">
              <w:rPr>
                <w:rFonts w:ascii="MingLiU" w:eastAsia="MingLiU" w:hAnsi="Times New Roman" w:cs="MingLiU"/>
                <w:color w:val="000000"/>
                <w:kern w:val="0"/>
                <w:sz w:val="18"/>
                <w:szCs w:val="18"/>
              </w:rPr>
              <w:t xml:space="preserve"> </w:t>
            </w:r>
            <w:r w:rsidRPr="00F05C44">
              <w:rPr>
                <w:rFonts w:asciiTheme="majorHAnsi" w:eastAsia="MingLiU" w:hAnsiTheme="majorHAnsi" w:cs="MingLiU"/>
                <w:color w:val="000000"/>
                <w:kern w:val="0"/>
                <w:sz w:val="24"/>
                <w:szCs w:val="24"/>
              </w:rPr>
              <w:t xml:space="preserve">Kaiser-Meyer-Olkin </w:t>
            </w:r>
            <w:r w:rsidRPr="00F05C44">
              <w:rPr>
                <w:rFonts w:asciiTheme="majorEastAsia" w:eastAsiaTheme="majorEastAsia" w:hAnsiTheme="majorEastAsia" w:cs="MingLiU" w:hint="eastAsia"/>
                <w:color w:val="000000"/>
                <w:kern w:val="0"/>
                <w:sz w:val="24"/>
                <w:szCs w:val="24"/>
              </w:rPr>
              <w:t>度量。</w:t>
            </w:r>
          </w:p>
        </w:tc>
        <w:tc>
          <w:tcPr>
            <w:tcW w:w="1016" w:type="dxa"/>
            <w:tcBorders>
              <w:top w:val="single" w:sz="16" w:space="0" w:color="000000"/>
              <w:left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.786</w:t>
            </w:r>
          </w:p>
        </w:tc>
      </w:tr>
      <w:tr w:rsidR="00F05C44" w:rsidRPr="00F05C44" w:rsidTr="00F05C44">
        <w:trPr>
          <w:cantSplit/>
          <w:jc w:val="center"/>
        </w:trPr>
        <w:tc>
          <w:tcPr>
            <w:tcW w:w="2017" w:type="dxa"/>
            <w:vMerge w:val="restart"/>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 xml:space="preserve">Bartlett </w:t>
            </w:r>
            <w:r w:rsidRPr="00F05C44">
              <w:rPr>
                <w:rFonts w:asciiTheme="majorEastAsia" w:eastAsiaTheme="majorEastAsia" w:hAnsiTheme="majorEastAsia" w:cs="MingLiU" w:hint="eastAsia"/>
                <w:color w:val="000000"/>
                <w:kern w:val="0"/>
                <w:sz w:val="24"/>
                <w:szCs w:val="24"/>
              </w:rPr>
              <w:t>的球形度检验</w:t>
            </w:r>
          </w:p>
        </w:tc>
        <w:tc>
          <w:tcPr>
            <w:tcW w:w="1817"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EastAsia" w:eastAsiaTheme="majorEastAsia" w:hAnsiTheme="majorEastAsia" w:cs="MingLiU" w:hint="eastAsia"/>
                <w:color w:val="000000"/>
                <w:kern w:val="0"/>
                <w:sz w:val="24"/>
                <w:szCs w:val="24"/>
              </w:rPr>
              <w:t>近似卡方</w:t>
            </w:r>
          </w:p>
        </w:tc>
        <w:tc>
          <w:tcPr>
            <w:tcW w:w="1016" w:type="dxa"/>
            <w:tcBorders>
              <w:top w:val="nil"/>
              <w:left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110.481</w:t>
            </w:r>
          </w:p>
        </w:tc>
      </w:tr>
      <w:tr w:rsidR="00F05C44" w:rsidRPr="00F05C44" w:rsidTr="00F05C44">
        <w:trPr>
          <w:cantSplit/>
          <w:jc w:val="center"/>
        </w:trPr>
        <w:tc>
          <w:tcPr>
            <w:tcW w:w="2017" w:type="dxa"/>
            <w:vMerge/>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1817" w:type="dxa"/>
            <w:tcBorders>
              <w:top w:val="nil"/>
              <w:left w:val="nil"/>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df</w:t>
            </w:r>
          </w:p>
        </w:tc>
        <w:tc>
          <w:tcPr>
            <w:tcW w:w="1016" w:type="dxa"/>
            <w:tcBorders>
              <w:top w:val="nil"/>
              <w:left w:val="single" w:sz="16" w:space="0" w:color="000000"/>
              <w:bottom w:val="nil"/>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15</w:t>
            </w:r>
          </w:p>
        </w:tc>
      </w:tr>
      <w:tr w:rsidR="00F05C44" w:rsidRPr="00F05C44" w:rsidTr="00F05C44">
        <w:trPr>
          <w:cantSplit/>
          <w:jc w:val="center"/>
        </w:trPr>
        <w:tc>
          <w:tcPr>
            <w:tcW w:w="2017" w:type="dxa"/>
            <w:vMerge/>
            <w:tcBorders>
              <w:top w:val="nil"/>
              <w:left w:val="single" w:sz="16" w:space="0" w:color="000000"/>
              <w:bottom w:val="single" w:sz="16" w:space="0" w:color="000000"/>
              <w:right w:val="nil"/>
            </w:tcBorders>
            <w:shd w:val="clear" w:color="auto" w:fill="FFFFFF"/>
            <w:vAlign w:val="center"/>
          </w:tcPr>
          <w:p w:rsidR="00F05C44" w:rsidRPr="00F05C44" w:rsidRDefault="00F05C44" w:rsidP="005657A9">
            <w:pPr>
              <w:autoSpaceDE w:val="0"/>
              <w:autoSpaceDN w:val="0"/>
              <w:adjustRightInd w:val="0"/>
              <w:jc w:val="left"/>
              <w:rPr>
                <w:rFonts w:ascii="MingLiU" w:eastAsia="MingLiU" w:hAnsi="Times New Roman" w:cs="MingLiU"/>
                <w:color w:val="000000"/>
                <w:kern w:val="0"/>
                <w:sz w:val="18"/>
                <w:szCs w:val="18"/>
              </w:rPr>
            </w:pPr>
          </w:p>
        </w:tc>
        <w:tc>
          <w:tcPr>
            <w:tcW w:w="1817" w:type="dxa"/>
            <w:tcBorders>
              <w:top w:val="nil"/>
              <w:left w:val="nil"/>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MingLiU" w:eastAsia="MingLiU" w:hAnsi="Times New Roman" w:cs="MingLiU"/>
                <w:color w:val="000000"/>
                <w:kern w:val="0"/>
                <w:sz w:val="18"/>
                <w:szCs w:val="18"/>
              </w:rPr>
            </w:pPr>
            <w:r w:rsidRPr="00F05C44">
              <w:rPr>
                <w:rFonts w:asciiTheme="majorHAnsi" w:eastAsia="MingLiU" w:hAnsiTheme="majorHAnsi" w:cs="MingLiU"/>
                <w:color w:val="000000"/>
                <w:kern w:val="0"/>
                <w:sz w:val="24"/>
                <w:szCs w:val="24"/>
              </w:rPr>
              <w:t>Sig.</w:t>
            </w:r>
          </w:p>
        </w:tc>
        <w:tc>
          <w:tcPr>
            <w:tcW w:w="1016" w:type="dxa"/>
            <w:tcBorders>
              <w:top w:val="nil"/>
              <w:left w:val="single" w:sz="16" w:space="0" w:color="000000"/>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HAnsi" w:eastAsia="MingLiU" w:hAnsiTheme="majorHAnsi" w:cs="MingLiU"/>
                <w:color w:val="000000"/>
                <w:kern w:val="0"/>
                <w:sz w:val="24"/>
                <w:szCs w:val="24"/>
              </w:rPr>
            </w:pPr>
            <w:r w:rsidRPr="00F05C44">
              <w:rPr>
                <w:rFonts w:asciiTheme="majorHAnsi" w:eastAsia="MingLiU" w:hAnsiTheme="majorHAnsi" w:cs="MingLiU"/>
                <w:color w:val="000000"/>
                <w:kern w:val="0"/>
                <w:sz w:val="24"/>
                <w:szCs w:val="24"/>
              </w:rPr>
              <w:t>.000</w:t>
            </w:r>
          </w:p>
        </w:tc>
      </w:tr>
    </w:tbl>
    <w:p w:rsidR="00F05C44" w:rsidRPr="00F05C44" w:rsidRDefault="00F05C44" w:rsidP="00F05C44">
      <w:pPr>
        <w:autoSpaceDE w:val="0"/>
        <w:autoSpaceDN w:val="0"/>
        <w:adjustRightInd w:val="0"/>
        <w:spacing w:line="400" w:lineRule="atLeast"/>
        <w:ind w:firstLineChars="200" w:firstLine="480"/>
        <w:jc w:val="left"/>
        <w:rPr>
          <w:rFonts w:ascii="Times New Roman" w:hAnsi="Times New Roman" w:cs="Times New Roman"/>
          <w:kern w:val="0"/>
          <w:sz w:val="24"/>
          <w:szCs w:val="24"/>
        </w:rPr>
      </w:pPr>
      <w:r w:rsidRPr="00F05C44">
        <w:rPr>
          <w:rFonts w:ascii="Times New Roman" w:hAnsi="Times New Roman" w:cs="Times New Roman" w:hint="eastAsia"/>
          <w:kern w:val="0"/>
          <w:sz w:val="24"/>
          <w:szCs w:val="24"/>
        </w:rPr>
        <w:t>经过</w:t>
      </w:r>
      <w:r w:rsidRPr="00F05C44">
        <w:rPr>
          <w:rFonts w:ascii="Times New Roman" w:hAnsi="Times New Roman" w:cs="Times New Roman" w:hint="eastAsia"/>
          <w:kern w:val="0"/>
          <w:sz w:val="24"/>
          <w:szCs w:val="24"/>
        </w:rPr>
        <w:t xml:space="preserve">Bartlett </w:t>
      </w:r>
      <w:r w:rsidRPr="00F05C44">
        <w:rPr>
          <w:rFonts w:ascii="Times New Roman" w:hAnsi="Times New Roman" w:cs="Times New Roman" w:hint="eastAsia"/>
          <w:kern w:val="0"/>
          <w:sz w:val="24"/>
          <w:szCs w:val="24"/>
        </w:rPr>
        <w:t>的球形度检验，</w:t>
      </w:r>
      <w:r w:rsidRPr="00F05C44">
        <w:rPr>
          <w:rFonts w:ascii="Times New Roman" w:hAnsi="Times New Roman" w:cs="Times New Roman" w:hint="eastAsia"/>
          <w:kern w:val="0"/>
          <w:sz w:val="24"/>
          <w:szCs w:val="24"/>
        </w:rPr>
        <w:t>P</w:t>
      </w:r>
      <w:r w:rsidRPr="00F05C44">
        <w:rPr>
          <w:rFonts w:ascii="Times New Roman" w:hAnsi="Times New Roman" w:cs="Times New Roman" w:hint="eastAsia"/>
          <w:kern w:val="0"/>
          <w:sz w:val="24"/>
          <w:szCs w:val="24"/>
        </w:rPr>
        <w:t>值小于</w:t>
      </w:r>
      <w:r w:rsidRPr="00F05C44">
        <w:rPr>
          <w:rFonts w:ascii="Times New Roman" w:hAnsi="Times New Roman" w:cs="Times New Roman" w:hint="eastAsia"/>
          <w:kern w:val="0"/>
          <w:sz w:val="24"/>
          <w:szCs w:val="24"/>
        </w:rPr>
        <w:t>0.05</w:t>
      </w:r>
      <w:r w:rsidRPr="00F05C44">
        <w:rPr>
          <w:rFonts w:ascii="Times New Roman" w:hAnsi="Times New Roman" w:cs="Times New Roman"/>
          <w:kern w:val="0"/>
          <w:sz w:val="24"/>
          <w:szCs w:val="24"/>
        </w:rPr>
        <w:t>,</w:t>
      </w:r>
      <w:r w:rsidR="007343B9">
        <w:rPr>
          <w:rFonts w:ascii="Times New Roman" w:hAnsi="Times New Roman" w:cs="Times New Roman" w:hint="eastAsia"/>
          <w:kern w:val="0"/>
          <w:sz w:val="24"/>
          <w:szCs w:val="24"/>
        </w:rPr>
        <w:t>说明各变量之间具有一定的相关性，因子分析有效。</w:t>
      </w:r>
    </w:p>
    <w:p w:rsidR="00F05C44" w:rsidRPr="00F05C44" w:rsidRDefault="00F05C44" w:rsidP="007E7B40">
      <w:pPr>
        <w:pStyle w:val="3"/>
        <w:rPr>
          <w:rFonts w:asciiTheme="majorEastAsia" w:eastAsiaTheme="majorEastAsia" w:hAnsiTheme="majorEastAsia" w:cs="MingLiU"/>
          <w:color w:val="000000"/>
          <w:kern w:val="0"/>
          <w:sz w:val="24"/>
          <w:szCs w:val="24"/>
        </w:rPr>
      </w:pPr>
      <w:r>
        <w:rPr>
          <w:rFonts w:ascii="黑体" w:eastAsia="黑体" w:hAnsi="黑体" w:hint="eastAsia"/>
          <w:b w:val="0"/>
          <w:sz w:val="24"/>
          <w:szCs w:val="24"/>
        </w:rPr>
        <w:t>6.1.2</w:t>
      </w:r>
      <w:r w:rsidR="007E7B40" w:rsidRPr="007E7B40">
        <w:rPr>
          <w:rFonts w:ascii="黑体" w:eastAsia="黑体" w:hAnsi="黑体" w:hint="eastAsia"/>
          <w:b w:val="0"/>
          <w:sz w:val="24"/>
          <w:szCs w:val="24"/>
        </w:rPr>
        <w:t>平滑指数法所得估计结果的检验</w:t>
      </w:r>
    </w:p>
    <w:tbl>
      <w:tblPr>
        <w:tblW w:w="37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6"/>
        <w:gridCol w:w="1001"/>
        <w:gridCol w:w="1001"/>
        <w:gridCol w:w="1001"/>
      </w:tblGrid>
      <w:tr w:rsidR="00F05C44" w:rsidRPr="00F05C44" w:rsidTr="007E7B40">
        <w:trPr>
          <w:cantSplit/>
          <w:jc w:val="center"/>
        </w:trPr>
        <w:tc>
          <w:tcPr>
            <w:tcW w:w="3729" w:type="dxa"/>
            <w:gridSpan w:val="4"/>
            <w:tcBorders>
              <w:top w:val="nil"/>
              <w:left w:val="nil"/>
              <w:bottom w:val="nil"/>
              <w:right w:val="nil"/>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MingLiU" w:eastAsia="MingLiU" w:hAnsi="Times New Roman" w:cs="MingLiU"/>
                <w:color w:val="000000"/>
                <w:kern w:val="0"/>
                <w:sz w:val="18"/>
                <w:szCs w:val="18"/>
              </w:rPr>
            </w:pPr>
            <w:r w:rsidRPr="00F05C44">
              <w:rPr>
                <w:rFonts w:ascii="MingLiU" w:eastAsia="MingLiU" w:hAnsi="Times New Roman" w:cs="MingLiU" w:hint="eastAsia"/>
                <w:b/>
                <w:bCs/>
                <w:color w:val="000000"/>
                <w:kern w:val="0"/>
                <w:sz w:val="18"/>
                <w:szCs w:val="18"/>
              </w:rPr>
              <w:t>模型统计量</w:t>
            </w:r>
          </w:p>
        </w:tc>
      </w:tr>
      <w:tr w:rsidR="00F05C44" w:rsidRPr="00F05C44" w:rsidTr="007E7B40">
        <w:trPr>
          <w:cantSplit/>
          <w:jc w:val="center"/>
        </w:trPr>
        <w:tc>
          <w:tcPr>
            <w:tcW w:w="726" w:type="dxa"/>
            <w:vMerge w:val="restart"/>
            <w:tcBorders>
              <w:top w:val="single" w:sz="16" w:space="0" w:color="000000"/>
              <w:left w:val="single" w:sz="16" w:space="0" w:color="000000"/>
              <w:bottom w:val="nil"/>
              <w:righ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模型</w:t>
            </w:r>
          </w:p>
        </w:tc>
        <w:tc>
          <w:tcPr>
            <w:tcW w:w="3003" w:type="dxa"/>
            <w:gridSpan w:val="3"/>
            <w:tcBorders>
              <w:top w:val="single" w:sz="16" w:space="0" w:color="000000"/>
              <w:lef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HAnsi" w:eastAsia="MingLiU" w:hAnsiTheme="majorHAnsi" w:cs="MingLiU"/>
                <w:color w:val="000000"/>
                <w:kern w:val="0"/>
                <w:sz w:val="24"/>
                <w:szCs w:val="24"/>
              </w:rPr>
              <w:t>Ljung-Box Q(18)</w:t>
            </w:r>
          </w:p>
        </w:tc>
      </w:tr>
      <w:tr w:rsidR="00F05C44" w:rsidRPr="00F05C44" w:rsidTr="007E7B40">
        <w:trPr>
          <w:cantSplit/>
          <w:jc w:val="center"/>
        </w:trPr>
        <w:tc>
          <w:tcPr>
            <w:tcW w:w="726" w:type="dxa"/>
            <w:vMerge/>
            <w:tcBorders>
              <w:top w:val="single" w:sz="16" w:space="0" w:color="000000"/>
              <w:left w:val="single" w:sz="16" w:space="0" w:color="000000"/>
              <w:bottom w:val="nil"/>
              <w:right w:val="single" w:sz="16" w:space="0" w:color="000000"/>
            </w:tcBorders>
            <w:shd w:val="clear" w:color="auto" w:fill="FFFFFF"/>
          </w:tcPr>
          <w:p w:rsidR="00F05C44" w:rsidRPr="00F05C44" w:rsidRDefault="00F05C44" w:rsidP="005657A9">
            <w:pPr>
              <w:autoSpaceDE w:val="0"/>
              <w:autoSpaceDN w:val="0"/>
              <w:adjustRightInd w:val="0"/>
              <w:jc w:val="left"/>
              <w:rPr>
                <w:rFonts w:asciiTheme="majorEastAsia" w:eastAsiaTheme="majorEastAsia" w:hAnsiTheme="majorEastAsia" w:cs="MingLiU"/>
                <w:color w:val="000000"/>
                <w:kern w:val="0"/>
                <w:sz w:val="24"/>
                <w:szCs w:val="24"/>
              </w:rPr>
            </w:pPr>
          </w:p>
        </w:tc>
        <w:tc>
          <w:tcPr>
            <w:tcW w:w="1001" w:type="dxa"/>
            <w:tcBorders>
              <w:left w:val="single" w:sz="16" w:space="0" w:color="000000"/>
              <w:bottom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统计量</w:t>
            </w:r>
          </w:p>
        </w:tc>
        <w:tc>
          <w:tcPr>
            <w:tcW w:w="1001" w:type="dxa"/>
            <w:tcBorders>
              <w:bottom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HAnsi" w:eastAsia="MingLiU" w:hAnsiTheme="majorHAnsi" w:cs="MingLiU"/>
                <w:color w:val="000000"/>
                <w:kern w:val="0"/>
                <w:sz w:val="24"/>
                <w:szCs w:val="24"/>
              </w:rPr>
              <w:t>DF</w:t>
            </w:r>
          </w:p>
        </w:tc>
        <w:tc>
          <w:tcPr>
            <w:tcW w:w="1001" w:type="dxa"/>
            <w:tcBorders>
              <w:bottom w:val="single" w:sz="16" w:space="0" w:color="000000"/>
              <w:right w:val="single" w:sz="16" w:space="0" w:color="000000"/>
            </w:tcBorders>
            <w:shd w:val="clear" w:color="auto" w:fill="FFFFFF"/>
          </w:tcPr>
          <w:p w:rsidR="00F05C44" w:rsidRPr="00F05C44" w:rsidRDefault="00F05C44" w:rsidP="005657A9">
            <w:pPr>
              <w:autoSpaceDE w:val="0"/>
              <w:autoSpaceDN w:val="0"/>
              <w:adjustRightInd w:val="0"/>
              <w:spacing w:line="320" w:lineRule="atLeast"/>
              <w:ind w:left="60" w:right="60"/>
              <w:jc w:val="center"/>
              <w:rPr>
                <w:rFonts w:asciiTheme="majorEastAsia" w:eastAsiaTheme="majorEastAsia" w:hAnsiTheme="majorEastAsia" w:cs="MingLiU"/>
                <w:color w:val="000000"/>
                <w:kern w:val="0"/>
                <w:sz w:val="24"/>
                <w:szCs w:val="24"/>
              </w:rPr>
            </w:pPr>
            <w:r w:rsidRPr="00F05C44">
              <w:rPr>
                <w:rFonts w:asciiTheme="majorHAnsi" w:eastAsia="MingLiU" w:hAnsiTheme="majorHAnsi" w:cs="MingLiU"/>
                <w:color w:val="000000"/>
                <w:kern w:val="0"/>
                <w:sz w:val="24"/>
                <w:szCs w:val="24"/>
              </w:rPr>
              <w:t>Sig.</w:t>
            </w:r>
          </w:p>
        </w:tc>
      </w:tr>
      <w:tr w:rsidR="00F05C44" w:rsidRPr="00F05C44" w:rsidTr="007E7B40">
        <w:trPr>
          <w:cantSplit/>
          <w:jc w:val="center"/>
        </w:trPr>
        <w:tc>
          <w:tcPr>
            <w:tcW w:w="726"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lef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hint="eastAsia"/>
                <w:color w:val="000000"/>
                <w:kern w:val="0"/>
                <w:sz w:val="24"/>
                <w:szCs w:val="24"/>
              </w:rPr>
              <w:t>模型</w:t>
            </w:r>
          </w:p>
        </w:tc>
        <w:tc>
          <w:tcPr>
            <w:tcW w:w="1001" w:type="dxa"/>
            <w:tcBorders>
              <w:top w:val="single" w:sz="16" w:space="0" w:color="000000"/>
              <w:left w:val="single" w:sz="16" w:space="0" w:color="000000"/>
              <w:bottom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color w:val="000000"/>
                <w:kern w:val="0"/>
                <w:sz w:val="24"/>
                <w:szCs w:val="24"/>
              </w:rPr>
              <w:t>14.099</w:t>
            </w:r>
          </w:p>
        </w:tc>
        <w:tc>
          <w:tcPr>
            <w:tcW w:w="1001" w:type="dxa"/>
            <w:tcBorders>
              <w:top w:val="single" w:sz="16" w:space="0" w:color="000000"/>
              <w:bottom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color w:val="000000"/>
                <w:kern w:val="0"/>
                <w:sz w:val="24"/>
                <w:szCs w:val="24"/>
              </w:rPr>
              <w:t>16</w:t>
            </w:r>
          </w:p>
        </w:tc>
        <w:tc>
          <w:tcPr>
            <w:tcW w:w="1001" w:type="dxa"/>
            <w:tcBorders>
              <w:top w:val="single" w:sz="16" w:space="0" w:color="000000"/>
              <w:bottom w:val="single" w:sz="16" w:space="0" w:color="000000"/>
              <w:right w:val="single" w:sz="16" w:space="0" w:color="000000"/>
            </w:tcBorders>
            <w:shd w:val="clear" w:color="auto" w:fill="FFFFFF"/>
            <w:vAlign w:val="center"/>
          </w:tcPr>
          <w:p w:rsidR="00F05C44" w:rsidRPr="00F05C44" w:rsidRDefault="00F05C44" w:rsidP="005657A9">
            <w:pPr>
              <w:autoSpaceDE w:val="0"/>
              <w:autoSpaceDN w:val="0"/>
              <w:adjustRightInd w:val="0"/>
              <w:spacing w:line="320" w:lineRule="atLeast"/>
              <w:ind w:left="60" w:right="60"/>
              <w:jc w:val="right"/>
              <w:rPr>
                <w:rFonts w:asciiTheme="majorEastAsia" w:eastAsiaTheme="majorEastAsia" w:hAnsiTheme="majorEastAsia" w:cs="MingLiU"/>
                <w:color w:val="000000"/>
                <w:kern w:val="0"/>
                <w:sz w:val="24"/>
                <w:szCs w:val="24"/>
              </w:rPr>
            </w:pPr>
            <w:r w:rsidRPr="00F05C44">
              <w:rPr>
                <w:rFonts w:asciiTheme="majorEastAsia" w:eastAsiaTheme="majorEastAsia" w:hAnsiTheme="majorEastAsia" w:cs="MingLiU"/>
                <w:color w:val="000000"/>
                <w:kern w:val="0"/>
                <w:sz w:val="24"/>
                <w:szCs w:val="24"/>
              </w:rPr>
              <w:t>.591</w:t>
            </w:r>
          </w:p>
        </w:tc>
      </w:tr>
    </w:tbl>
    <w:p w:rsidR="00F05C44" w:rsidRPr="00F05C44" w:rsidRDefault="00F05C44" w:rsidP="007E7B40">
      <w:pPr>
        <w:autoSpaceDE w:val="0"/>
        <w:autoSpaceDN w:val="0"/>
        <w:adjustRightInd w:val="0"/>
        <w:spacing w:line="400" w:lineRule="atLeast"/>
        <w:ind w:firstLineChars="200" w:firstLine="480"/>
        <w:jc w:val="left"/>
        <w:rPr>
          <w:rFonts w:ascii="Times New Roman" w:hAnsi="Times New Roman" w:cs="Times New Roman"/>
          <w:kern w:val="0"/>
          <w:sz w:val="24"/>
          <w:szCs w:val="24"/>
        </w:rPr>
      </w:pPr>
      <w:r w:rsidRPr="00F05C44">
        <w:rPr>
          <w:rFonts w:ascii="Times New Roman" w:hAnsi="Times New Roman" w:cs="Times New Roman" w:hint="eastAsia"/>
          <w:kern w:val="0"/>
          <w:sz w:val="24"/>
          <w:szCs w:val="24"/>
        </w:rPr>
        <w:t>在平滑指数法预测时，我们选用了简单季节性模型，而不是非季节性模型。检验中</w:t>
      </w:r>
      <w:r w:rsidRPr="00F05C44">
        <w:rPr>
          <w:rFonts w:ascii="Times New Roman" w:hAnsi="Times New Roman" w:cs="Times New Roman" w:hint="eastAsia"/>
          <w:kern w:val="0"/>
          <w:sz w:val="24"/>
          <w:szCs w:val="24"/>
        </w:rPr>
        <w:t>LBQ</w:t>
      </w:r>
      <w:r w:rsidRPr="00F05C44">
        <w:rPr>
          <w:rFonts w:ascii="Times New Roman" w:hAnsi="Times New Roman" w:cs="Times New Roman" w:hint="eastAsia"/>
          <w:kern w:val="0"/>
          <w:sz w:val="24"/>
          <w:szCs w:val="24"/>
        </w:rPr>
        <w:t>值</w:t>
      </w:r>
      <w:r w:rsidRPr="00F05C44">
        <w:rPr>
          <w:rFonts w:ascii="Times New Roman" w:hAnsi="Times New Roman" w:cs="Times New Roman" w:hint="eastAsia"/>
          <w:kern w:val="0"/>
          <w:sz w:val="24"/>
          <w:szCs w:val="24"/>
        </w:rPr>
        <w:t>=</w:t>
      </w:r>
      <w:r w:rsidRPr="00F05C44">
        <w:rPr>
          <w:rFonts w:ascii="Times New Roman" w:hAnsi="Times New Roman" w:cs="Times New Roman"/>
          <w:kern w:val="0"/>
          <w:sz w:val="24"/>
          <w:szCs w:val="24"/>
        </w:rPr>
        <w:t>0</w:t>
      </w:r>
      <w:r w:rsidRPr="00F05C44">
        <w:rPr>
          <w:rFonts w:ascii="Times New Roman" w:hAnsi="Times New Roman" w:cs="Times New Roman" w:hint="eastAsia"/>
          <w:kern w:val="0"/>
          <w:sz w:val="24"/>
          <w:szCs w:val="24"/>
        </w:rPr>
        <w:t>.</w:t>
      </w:r>
      <w:r w:rsidRPr="00F05C44">
        <w:rPr>
          <w:rFonts w:ascii="Times New Roman" w:hAnsi="Times New Roman" w:cs="Times New Roman"/>
          <w:kern w:val="0"/>
          <w:sz w:val="24"/>
          <w:szCs w:val="24"/>
        </w:rPr>
        <w:t>591&gt;0.05</w:t>
      </w:r>
      <w:r w:rsidRPr="00F05C44">
        <w:rPr>
          <w:rFonts w:ascii="Times New Roman" w:hAnsi="Times New Roman" w:cs="Times New Roman" w:hint="eastAsia"/>
          <w:kern w:val="0"/>
          <w:sz w:val="24"/>
          <w:szCs w:val="24"/>
        </w:rPr>
        <w:t xml:space="preserve"> </w:t>
      </w:r>
      <w:r w:rsidRPr="00F05C44">
        <w:rPr>
          <w:rFonts w:ascii="Times New Roman" w:hAnsi="Times New Roman" w:cs="Times New Roman" w:hint="eastAsia"/>
          <w:kern w:val="0"/>
          <w:sz w:val="24"/>
          <w:szCs w:val="24"/>
        </w:rPr>
        <w:t>，则一个或多个滞后的自相关可能显著不同于零，说明在这段时间内各个值并不是独立和随机的</w:t>
      </w:r>
      <w:r w:rsidRPr="00F05C44">
        <w:rPr>
          <w:rFonts w:ascii="Times New Roman" w:hAnsi="Times New Roman" w:cs="Times New Roman" w:hint="eastAsia"/>
          <w:kern w:val="0"/>
          <w:sz w:val="24"/>
          <w:szCs w:val="24"/>
        </w:rPr>
        <w:t>,</w:t>
      </w:r>
      <w:r w:rsidRPr="00F05C44">
        <w:rPr>
          <w:rFonts w:ascii="Times New Roman" w:hAnsi="Times New Roman" w:cs="Times New Roman" w:hint="eastAsia"/>
          <w:kern w:val="0"/>
          <w:sz w:val="24"/>
          <w:szCs w:val="24"/>
        </w:rPr>
        <w:t>该结果符合简单季节性的假设</w:t>
      </w:r>
    </w:p>
    <w:p w:rsidR="007E7B40" w:rsidRDefault="00207DF2" w:rsidP="007E7B40">
      <w:pPr>
        <w:pStyle w:val="2"/>
        <w:tabs>
          <w:tab w:val="left" w:pos="3510"/>
        </w:tabs>
        <w:rPr>
          <w:rFonts w:ascii="黑体" w:eastAsia="黑体" w:hAnsi="黑体"/>
          <w:b w:val="0"/>
          <w:sz w:val="24"/>
          <w:szCs w:val="24"/>
        </w:rPr>
      </w:pPr>
      <w:r>
        <w:rPr>
          <w:rFonts w:ascii="黑体" w:eastAsia="黑体" w:hAnsi="黑体" w:hint="eastAsia"/>
          <w:b w:val="0"/>
          <w:sz w:val="24"/>
          <w:szCs w:val="24"/>
        </w:rPr>
        <w:lastRenderedPageBreak/>
        <w:t>6.2</w:t>
      </w:r>
      <w:r w:rsidR="007E7B40">
        <w:rPr>
          <w:rFonts w:ascii="黑体" w:eastAsia="黑体" w:hAnsi="黑体" w:hint="eastAsia"/>
          <w:b w:val="0"/>
          <w:sz w:val="24"/>
          <w:szCs w:val="24"/>
        </w:rPr>
        <w:t>模型的评价</w:t>
      </w:r>
      <w:r w:rsidR="007E7B40">
        <w:rPr>
          <w:rFonts w:ascii="黑体" w:eastAsia="黑体" w:hAnsi="黑体"/>
          <w:b w:val="0"/>
          <w:sz w:val="24"/>
          <w:szCs w:val="24"/>
        </w:rPr>
        <w:tab/>
      </w:r>
    </w:p>
    <w:p w:rsidR="007E7B40" w:rsidRPr="00F05C44" w:rsidRDefault="007E7B40" w:rsidP="007E7B40">
      <w:pPr>
        <w:pStyle w:val="3"/>
        <w:rPr>
          <w:rFonts w:asciiTheme="majorEastAsia" w:eastAsiaTheme="majorEastAsia" w:hAnsiTheme="majorEastAsia" w:cs="MingLiU"/>
          <w:color w:val="000000"/>
          <w:kern w:val="0"/>
          <w:sz w:val="24"/>
          <w:szCs w:val="24"/>
        </w:rPr>
      </w:pPr>
      <w:r>
        <w:rPr>
          <w:rFonts w:ascii="黑体" w:eastAsia="黑体" w:hAnsi="黑体" w:hint="eastAsia"/>
          <w:b w:val="0"/>
          <w:sz w:val="24"/>
          <w:szCs w:val="24"/>
        </w:rPr>
        <w:t>6.2.1</w:t>
      </w:r>
      <w:r w:rsidRPr="007E7B40">
        <w:rPr>
          <w:rFonts w:ascii="黑体" w:eastAsia="黑体" w:hAnsi="黑体" w:hint="eastAsia"/>
          <w:b w:val="0"/>
          <w:sz w:val="24"/>
          <w:szCs w:val="24"/>
        </w:rPr>
        <w:t>模型的优点</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1．对于风险物质的评价，采用多维灰聚类评估方法，其为数学层次分析为基础，结合相关专业知识和实践经验的一种结合主观与客观的综合评价方法，常用于食品方面的风险分析，对于存在一定灰度的问题有着良好的解决功能。</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sz w:val="24"/>
          <w:szCs w:val="24"/>
        </w:rPr>
        <w:t>2</w:t>
      </w:r>
      <w:r w:rsidRPr="00F05C44">
        <w:rPr>
          <w:rFonts w:asciiTheme="minorEastAsia" w:hAnsiTheme="minorEastAsia" w:hint="eastAsia"/>
          <w:sz w:val="24"/>
          <w:szCs w:val="24"/>
        </w:rPr>
        <w:t>．模型中采用了多种聚类方法，根据不同的需要，选择了最适合的聚类模型，如多维尺度分析和K-聚类分析，并对聚类模型进行了检验，制作了直观的分类图形。</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3．采用模糊层次分析法对出口渠道中存在的潜在风险进行分析，结合模糊法与层次分析法的优势，在理论上构建了模糊判断矩阵，是一种科学的分析评价方法</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sz w:val="24"/>
          <w:szCs w:val="24"/>
        </w:rPr>
        <w:t>4</w:t>
      </w:r>
      <w:r w:rsidRPr="00F05C44">
        <w:rPr>
          <w:rFonts w:asciiTheme="minorEastAsia" w:hAnsiTheme="minorEastAsia" w:hint="eastAsia"/>
          <w:sz w:val="24"/>
          <w:szCs w:val="24"/>
        </w:rPr>
        <w:t>．采用spss软件进行科学统计计算，matlab软件进行科学数字计算，Grapher软件进行绘图，确保了模型中模型与相关检验的准确性。</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5．通过国家、广东省的相关年鉴以及统计局的调查资料得到数据，保证了建模过程的准确性。</w:t>
      </w:r>
    </w:p>
    <w:p w:rsidR="007E7B40" w:rsidRDefault="007E7B40" w:rsidP="007E7B40">
      <w:pPr>
        <w:pStyle w:val="3"/>
        <w:rPr>
          <w:rFonts w:ascii="黑体" w:eastAsia="黑体" w:hAnsi="黑体"/>
          <w:b w:val="0"/>
          <w:sz w:val="24"/>
          <w:szCs w:val="24"/>
        </w:rPr>
      </w:pPr>
      <w:r>
        <w:rPr>
          <w:rFonts w:ascii="黑体" w:eastAsia="黑体" w:hAnsi="黑体" w:hint="eastAsia"/>
          <w:b w:val="0"/>
          <w:sz w:val="24"/>
          <w:szCs w:val="24"/>
        </w:rPr>
        <w:t>6.2.1模型的缺点</w:t>
      </w:r>
    </w:p>
    <w:p w:rsidR="00F05C44" w:rsidRPr="00F05C44" w:rsidRDefault="00F05C44" w:rsidP="007E7B40">
      <w:pPr>
        <w:ind w:firstLineChars="200" w:firstLine="480"/>
        <w:rPr>
          <w:rFonts w:asciiTheme="minorEastAsia" w:hAnsiTheme="minorEastAsia"/>
          <w:sz w:val="24"/>
          <w:szCs w:val="24"/>
        </w:rPr>
      </w:pPr>
      <w:r w:rsidRPr="00F05C44">
        <w:rPr>
          <w:rFonts w:asciiTheme="minorEastAsia" w:hAnsiTheme="minorEastAsia" w:hint="eastAsia"/>
          <w:sz w:val="24"/>
          <w:szCs w:val="24"/>
        </w:rPr>
        <w:t>1．采用的评价方案中含有一定的主观评价因素，对模型的客观性有一定的影响。</w:t>
      </w:r>
    </w:p>
    <w:p w:rsidR="00F05C44" w:rsidRPr="00F05C44" w:rsidRDefault="00F05C44" w:rsidP="00F05C44">
      <w:pPr>
        <w:ind w:firstLineChars="200" w:firstLine="480"/>
        <w:rPr>
          <w:rFonts w:asciiTheme="minorEastAsia" w:hAnsiTheme="minorEastAsia"/>
          <w:sz w:val="24"/>
          <w:szCs w:val="24"/>
        </w:rPr>
      </w:pPr>
      <w:r w:rsidRPr="00F05C44">
        <w:rPr>
          <w:rFonts w:asciiTheme="minorEastAsia" w:hAnsiTheme="minorEastAsia" w:hint="eastAsia"/>
          <w:sz w:val="24"/>
          <w:szCs w:val="24"/>
        </w:rPr>
        <w:t>2．模型中缺乏多种预测方法的反复检验，有一定的局限性。</w:t>
      </w:r>
    </w:p>
    <w:p w:rsidR="00F05C44" w:rsidRDefault="00F05C44" w:rsidP="007E7B40">
      <w:pPr>
        <w:ind w:firstLineChars="200" w:firstLine="480"/>
        <w:rPr>
          <w:rFonts w:asciiTheme="minorEastAsia" w:hAnsiTheme="minorEastAsia"/>
          <w:sz w:val="24"/>
          <w:szCs w:val="24"/>
        </w:rPr>
      </w:pPr>
      <w:r w:rsidRPr="00F05C44">
        <w:rPr>
          <w:rFonts w:asciiTheme="minorEastAsia" w:hAnsiTheme="minorEastAsia" w:hint="eastAsia"/>
          <w:sz w:val="24"/>
          <w:szCs w:val="24"/>
        </w:rPr>
        <w:t>3．模型中对于分类结果的解释较为主观，结合实际的检验较少。</w:t>
      </w:r>
    </w:p>
    <w:p w:rsidR="00207DF2" w:rsidRDefault="00207DF2" w:rsidP="00207DF2">
      <w:pPr>
        <w:pStyle w:val="2"/>
        <w:tabs>
          <w:tab w:val="left" w:pos="3510"/>
        </w:tabs>
        <w:rPr>
          <w:rFonts w:ascii="黑体" w:eastAsia="黑体" w:hAnsi="黑体"/>
          <w:b w:val="0"/>
          <w:sz w:val="24"/>
          <w:szCs w:val="24"/>
        </w:rPr>
      </w:pPr>
      <w:r>
        <w:rPr>
          <w:rFonts w:ascii="黑体" w:eastAsia="黑体" w:hAnsi="黑体" w:hint="eastAsia"/>
          <w:b w:val="0"/>
          <w:sz w:val="24"/>
          <w:szCs w:val="24"/>
        </w:rPr>
        <w:t>6.3模型的推广</w:t>
      </w:r>
    </w:p>
    <w:p w:rsidR="00207DF2" w:rsidRPr="00207DF2" w:rsidRDefault="00207DF2" w:rsidP="00207DF2">
      <w:pPr>
        <w:ind w:firstLineChars="200" w:firstLine="480"/>
        <w:rPr>
          <w:rFonts w:asciiTheme="minorEastAsia" w:hAnsiTheme="minorEastAsia"/>
          <w:sz w:val="24"/>
          <w:szCs w:val="24"/>
        </w:rPr>
      </w:pPr>
      <w:r w:rsidRPr="00207DF2">
        <w:rPr>
          <w:rFonts w:asciiTheme="minorEastAsia" w:hAnsiTheme="minorEastAsia" w:hint="eastAsia"/>
          <w:sz w:val="24"/>
          <w:szCs w:val="24"/>
        </w:rPr>
        <w:t>抽样方案通用性较强，可以推广应用于其他城市的蔬菜抽样方案，同时，可以推广应用于其他领域的抽样，例如，食品水果、畜禽产品的抽样方案设计。</w:t>
      </w:r>
    </w:p>
    <w:p w:rsidR="00213919" w:rsidRDefault="00213919" w:rsidP="00213919">
      <w:pPr>
        <w:pStyle w:val="1"/>
        <w:numPr>
          <w:ilvl w:val="0"/>
          <w:numId w:val="1"/>
        </w:numPr>
        <w:jc w:val="center"/>
        <w:rPr>
          <w:rFonts w:ascii="黑体" w:eastAsia="黑体" w:hAnsi="黑体"/>
          <w:b w:val="0"/>
          <w:sz w:val="28"/>
          <w:szCs w:val="28"/>
        </w:rPr>
      </w:pPr>
      <w:r>
        <w:rPr>
          <w:rFonts w:ascii="黑体" w:eastAsia="黑体" w:hAnsi="黑体" w:hint="eastAsia"/>
          <w:b w:val="0"/>
          <w:sz w:val="28"/>
          <w:szCs w:val="28"/>
        </w:rPr>
        <w:t>参考文献</w:t>
      </w:r>
    </w:p>
    <w:p w:rsidR="003C724D"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[1] </w:t>
      </w:r>
      <w:r w:rsidR="006751C6" w:rsidRPr="006751C6">
        <w:rPr>
          <w:rFonts w:ascii="宋体" w:eastAsia="宋体" w:hAnsi="宋体" w:hint="eastAsia"/>
          <w:color w:val="000000"/>
          <w:sz w:val="24"/>
          <w:szCs w:val="24"/>
        </w:rPr>
        <w:t>朱丽，彭祖茂，张协光等</w:t>
      </w:r>
      <w:r w:rsidR="00B50988">
        <w:rPr>
          <w:rFonts w:ascii="宋体" w:eastAsia="宋体" w:hAnsi="宋体" w:hint="eastAsia"/>
          <w:color w:val="000000"/>
          <w:sz w:val="24"/>
          <w:szCs w:val="24"/>
        </w:rPr>
        <w:t>.</w:t>
      </w:r>
      <w:r w:rsidR="006751C6" w:rsidRPr="006751C6">
        <w:rPr>
          <w:rFonts w:ascii="宋体" w:eastAsia="宋体" w:hAnsi="宋体"/>
          <w:color w:val="000000"/>
          <w:sz w:val="24"/>
          <w:szCs w:val="24"/>
        </w:rPr>
        <w:t>深圳市主食蔬菜种类调查及其营养价值评价</w:t>
      </w:r>
      <w:r w:rsidR="006751C6">
        <w:rPr>
          <w:rFonts w:ascii="宋体" w:eastAsia="宋体" w:hAnsi="宋体" w:hint="eastAsia"/>
          <w:color w:val="000000"/>
          <w:sz w:val="24"/>
          <w:szCs w:val="24"/>
        </w:rPr>
        <w:t>，广东农业科学，2016年第1期：</w:t>
      </w:r>
      <w:r w:rsidR="006751C6" w:rsidRPr="00FC65FB">
        <w:rPr>
          <w:rFonts w:asciiTheme="majorHAnsi" w:eastAsia="宋体" w:hAnsiTheme="majorHAnsi"/>
          <w:color w:val="000000"/>
          <w:sz w:val="24"/>
          <w:szCs w:val="24"/>
        </w:rPr>
        <w:t>35-36,2016</w:t>
      </w:r>
      <w:r w:rsidR="00B50988">
        <w:rPr>
          <w:rFonts w:ascii="宋体" w:eastAsia="宋体" w:hAnsi="宋体" w:hint="eastAsia"/>
          <w:color w:val="000000"/>
          <w:sz w:val="24"/>
          <w:szCs w:val="24"/>
        </w:rPr>
        <w:t>.</w:t>
      </w:r>
    </w:p>
    <w:p w:rsidR="006751C6"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[2] </w:t>
      </w:r>
      <w:r w:rsidR="00FC65FB">
        <w:rPr>
          <w:rFonts w:ascii="宋体" w:eastAsia="宋体" w:hAnsi="宋体" w:hint="eastAsia"/>
          <w:color w:val="000000"/>
          <w:sz w:val="24"/>
          <w:szCs w:val="24"/>
        </w:rPr>
        <w:t>王小强，黎渊，杨子煜</w:t>
      </w:r>
      <w:r w:rsidR="00B50988">
        <w:rPr>
          <w:rFonts w:ascii="宋体" w:eastAsia="宋体" w:hAnsi="宋体" w:hint="eastAsia"/>
          <w:color w:val="000000"/>
          <w:sz w:val="24"/>
          <w:szCs w:val="24"/>
        </w:rPr>
        <w:t>.</w:t>
      </w:r>
      <w:r w:rsidR="00FC65FB">
        <w:rPr>
          <w:rFonts w:ascii="宋体" w:eastAsia="宋体" w:hAnsi="宋体" w:hint="eastAsia"/>
          <w:color w:val="000000"/>
          <w:sz w:val="24"/>
          <w:szCs w:val="24"/>
        </w:rPr>
        <w:t>我国食品卫生安全评估模型，数学的实践与认识，38卷第14期：</w:t>
      </w:r>
      <w:r w:rsidR="00FC65FB" w:rsidRPr="00FC65FB">
        <w:rPr>
          <w:rFonts w:asciiTheme="majorHAnsi" w:eastAsia="宋体" w:hAnsiTheme="majorHAnsi"/>
          <w:color w:val="000000"/>
          <w:sz w:val="24"/>
          <w:szCs w:val="24"/>
        </w:rPr>
        <w:t>46-47,2008</w:t>
      </w:r>
      <w:r w:rsidR="00B50988">
        <w:rPr>
          <w:rFonts w:ascii="宋体" w:eastAsia="宋体" w:hAnsi="宋体" w:hint="eastAsia"/>
          <w:color w:val="000000"/>
          <w:sz w:val="24"/>
          <w:szCs w:val="24"/>
        </w:rPr>
        <w:t>.</w:t>
      </w:r>
      <w:r>
        <w:rPr>
          <w:rFonts w:ascii="宋体" w:eastAsia="宋体" w:hAnsi="宋体"/>
          <w:color w:val="000000"/>
          <w:sz w:val="24"/>
          <w:szCs w:val="24"/>
        </w:rPr>
        <w:t xml:space="preserve"> </w:t>
      </w:r>
    </w:p>
    <w:p w:rsidR="00FC65FB"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[3] </w:t>
      </w:r>
      <w:r w:rsidR="00A44E82">
        <w:rPr>
          <w:rFonts w:ascii="宋体" w:eastAsia="宋体" w:hAnsi="宋体" w:hint="eastAsia"/>
          <w:color w:val="000000"/>
          <w:sz w:val="24"/>
          <w:szCs w:val="24"/>
        </w:rPr>
        <w:t>李嘉晔，唐磊，王海涛</w:t>
      </w:r>
      <w:r w:rsidR="00B50988">
        <w:rPr>
          <w:rFonts w:ascii="宋体" w:eastAsia="宋体" w:hAnsi="宋体" w:hint="eastAsia"/>
          <w:color w:val="000000"/>
          <w:sz w:val="24"/>
          <w:szCs w:val="24"/>
        </w:rPr>
        <w:t>.</w:t>
      </w:r>
      <w:r w:rsidR="00A44E82" w:rsidRPr="00A44E82">
        <w:rPr>
          <w:rFonts w:ascii="宋体" w:eastAsia="宋体" w:hAnsi="宋体" w:hint="eastAsia"/>
          <w:color w:val="000000"/>
          <w:sz w:val="24"/>
          <w:szCs w:val="24"/>
        </w:rPr>
        <w:t>基于层次分析和模糊评价的食品安全评估模型</w:t>
      </w:r>
      <w:r w:rsidR="00A44E82">
        <w:rPr>
          <w:rFonts w:ascii="宋体" w:eastAsia="宋体" w:hAnsi="宋体" w:hint="eastAsia"/>
          <w:color w:val="000000"/>
          <w:sz w:val="24"/>
          <w:szCs w:val="24"/>
        </w:rPr>
        <w:t>：</w:t>
      </w:r>
      <w:r w:rsidR="00A44E82" w:rsidRPr="00A44E82">
        <w:rPr>
          <w:rFonts w:asciiTheme="majorHAnsi" w:eastAsia="宋体" w:hAnsiTheme="majorHAnsi"/>
          <w:color w:val="000000"/>
          <w:sz w:val="24"/>
          <w:szCs w:val="24"/>
        </w:rPr>
        <w:t>4-8,2010</w:t>
      </w:r>
      <w:r w:rsidR="00B50988">
        <w:rPr>
          <w:rFonts w:ascii="宋体" w:eastAsia="宋体" w:hAnsi="宋体" w:hint="eastAsia"/>
          <w:color w:val="000000"/>
          <w:sz w:val="24"/>
          <w:szCs w:val="24"/>
        </w:rPr>
        <w:t>.</w:t>
      </w:r>
      <w:r>
        <w:rPr>
          <w:rFonts w:ascii="宋体" w:eastAsia="宋体" w:hAnsi="宋体" w:hint="eastAsia"/>
          <w:color w:val="000000"/>
          <w:sz w:val="24"/>
          <w:szCs w:val="24"/>
        </w:rPr>
        <w:t xml:space="preserve"> </w:t>
      </w:r>
    </w:p>
    <w:p w:rsidR="005657A9" w:rsidRPr="005657A9" w:rsidRDefault="005657A9" w:rsidP="005657A9">
      <w:pPr>
        <w:widowControl/>
        <w:ind w:left="480" w:hangingChars="200" w:hanging="480"/>
        <w:jc w:val="left"/>
        <w:rPr>
          <w:rFonts w:asciiTheme="majorHAnsi" w:eastAsia="宋体" w:hAnsiTheme="majorHAnsi"/>
          <w:color w:val="000000"/>
          <w:sz w:val="24"/>
          <w:szCs w:val="24"/>
        </w:rPr>
      </w:pPr>
      <w:r>
        <w:rPr>
          <w:rFonts w:ascii="宋体" w:eastAsia="宋体" w:hAnsi="宋体" w:cs="宋体" w:hint="eastAsia"/>
          <w:kern w:val="0"/>
          <w:sz w:val="24"/>
          <w:szCs w:val="24"/>
        </w:rPr>
        <w:t xml:space="preserve">[4] </w:t>
      </w:r>
      <w:r w:rsidRPr="005657A9">
        <w:rPr>
          <w:rFonts w:ascii="宋体" w:eastAsia="宋体" w:hAnsi="宋体" w:cs="宋体"/>
          <w:kern w:val="0"/>
          <w:sz w:val="24"/>
          <w:szCs w:val="24"/>
        </w:rPr>
        <w:t>宋翔，黄登宇</w:t>
      </w:r>
      <w:r>
        <w:rPr>
          <w:rFonts w:ascii="宋体" w:eastAsia="宋体" w:hAnsi="宋体" w:cs="宋体"/>
          <w:kern w:val="0"/>
          <w:sz w:val="24"/>
          <w:szCs w:val="24"/>
        </w:rPr>
        <w:t>.</w:t>
      </w:r>
      <w:r w:rsidRPr="005657A9">
        <w:rPr>
          <w:rFonts w:ascii="宋体" w:eastAsia="宋体" w:hAnsi="宋体" w:cs="宋体"/>
          <w:kern w:val="0"/>
          <w:sz w:val="24"/>
          <w:szCs w:val="24"/>
        </w:rPr>
        <w:t>多维灰聚类法在农村饮用水安全评价中的应用</w:t>
      </w:r>
      <w:r>
        <w:rPr>
          <w:rFonts w:ascii="宋体" w:eastAsia="宋体" w:hAnsi="宋体" w:cs="宋体"/>
          <w:kern w:val="0"/>
          <w:sz w:val="24"/>
          <w:szCs w:val="24"/>
        </w:rPr>
        <w:t>.</w:t>
      </w:r>
      <w:r w:rsidRPr="005657A9">
        <w:rPr>
          <w:rFonts w:ascii="宋体" w:eastAsia="宋体" w:hAnsi="宋体" w:cs="宋体"/>
          <w:kern w:val="0"/>
          <w:sz w:val="24"/>
          <w:szCs w:val="24"/>
        </w:rPr>
        <w:t>山西农业大学学报自然科学版</w:t>
      </w:r>
      <w:r w:rsidRPr="005657A9">
        <w:rPr>
          <w:rFonts w:asciiTheme="majorHAnsi" w:eastAsia="宋体" w:hAnsiTheme="majorHAnsi"/>
          <w:color w:val="000000"/>
          <w:sz w:val="24"/>
          <w:szCs w:val="24"/>
        </w:rPr>
        <w:t>,2015,35(4):445-448</w:t>
      </w:r>
    </w:p>
    <w:p w:rsidR="005657A9" w:rsidRDefault="005657A9" w:rsidP="005657A9">
      <w:pPr>
        <w:widowControl/>
        <w:ind w:left="480" w:hangingChars="200" w:hanging="480"/>
        <w:jc w:val="left"/>
        <w:rPr>
          <w:rFonts w:asciiTheme="majorHAnsi" w:eastAsia="宋体" w:hAnsiTheme="majorHAnsi"/>
          <w:color w:val="000000"/>
          <w:sz w:val="24"/>
          <w:szCs w:val="24"/>
        </w:rPr>
      </w:pPr>
      <w:r>
        <w:rPr>
          <w:rFonts w:ascii="宋体" w:eastAsia="宋体" w:hAnsi="宋体" w:cs="宋体" w:hint="eastAsia"/>
          <w:kern w:val="0"/>
          <w:sz w:val="24"/>
          <w:szCs w:val="24"/>
        </w:rPr>
        <w:lastRenderedPageBreak/>
        <w:t xml:space="preserve">[5] </w:t>
      </w:r>
      <w:r w:rsidRPr="005657A9">
        <w:rPr>
          <w:rFonts w:ascii="宋体" w:eastAsia="宋体" w:hAnsi="宋体" w:cs="宋体"/>
          <w:kern w:val="0"/>
          <w:sz w:val="24"/>
          <w:szCs w:val="24"/>
        </w:rPr>
        <w:t>陈宗懋</w:t>
      </w:r>
      <w:r>
        <w:rPr>
          <w:rFonts w:ascii="宋体" w:eastAsia="宋体" w:hAnsi="宋体" w:cs="宋体"/>
          <w:kern w:val="0"/>
          <w:sz w:val="24"/>
          <w:szCs w:val="24"/>
        </w:rPr>
        <w:t>.</w:t>
      </w:r>
      <w:r w:rsidRPr="005657A9">
        <w:rPr>
          <w:rFonts w:ascii="宋体" w:eastAsia="宋体" w:hAnsi="宋体" w:cs="宋体"/>
          <w:kern w:val="0"/>
          <w:sz w:val="24"/>
          <w:szCs w:val="24"/>
        </w:rPr>
        <w:t>农药的残留毒性和危险性分析</w:t>
      </w:r>
      <w:r>
        <w:rPr>
          <w:rFonts w:ascii="宋体" w:eastAsia="宋体" w:hAnsi="宋体" w:cs="宋体"/>
          <w:kern w:val="0"/>
          <w:sz w:val="24"/>
          <w:szCs w:val="24"/>
        </w:rPr>
        <w:t>.</w:t>
      </w:r>
      <w:r w:rsidRPr="005657A9">
        <w:rPr>
          <w:rFonts w:ascii="宋体" w:eastAsia="宋体" w:hAnsi="宋体" w:cs="宋体"/>
          <w:kern w:val="0"/>
          <w:sz w:val="24"/>
          <w:szCs w:val="24"/>
        </w:rPr>
        <w:t>农业生物灾害预防与控制研究</w:t>
      </w:r>
      <w:r>
        <w:rPr>
          <w:rFonts w:ascii="宋体" w:eastAsia="宋体" w:hAnsi="宋体" w:cs="宋体"/>
          <w:kern w:val="0"/>
          <w:sz w:val="24"/>
          <w:szCs w:val="24"/>
        </w:rPr>
        <w:t>,</w:t>
      </w:r>
      <w:r w:rsidRPr="005657A9">
        <w:rPr>
          <w:rFonts w:asciiTheme="majorHAnsi" w:eastAsia="宋体" w:hAnsiTheme="majorHAnsi"/>
          <w:color w:val="000000"/>
          <w:sz w:val="24"/>
          <w:szCs w:val="24"/>
        </w:rPr>
        <w:t xml:space="preserve">2005 </w:t>
      </w:r>
    </w:p>
    <w:p w:rsidR="005657A9" w:rsidRDefault="005657A9" w:rsidP="005657A9">
      <w:pPr>
        <w:widowControl/>
        <w:ind w:left="480" w:hangingChars="200" w:hanging="480"/>
        <w:jc w:val="left"/>
        <w:rPr>
          <w:rFonts w:ascii="宋体" w:eastAsia="宋体" w:hAnsi="宋体" w:cs="宋体"/>
          <w:kern w:val="0"/>
          <w:sz w:val="24"/>
          <w:szCs w:val="24"/>
        </w:rPr>
      </w:pPr>
      <w:r>
        <w:rPr>
          <w:rFonts w:ascii="宋体" w:eastAsia="宋体" w:hAnsi="宋体" w:cs="宋体" w:hint="eastAsia"/>
          <w:kern w:val="0"/>
          <w:sz w:val="24"/>
          <w:szCs w:val="24"/>
        </w:rPr>
        <w:t xml:space="preserve">[6] </w:t>
      </w:r>
      <w:r w:rsidRPr="005657A9">
        <w:rPr>
          <w:rFonts w:ascii="宋体" w:eastAsia="宋体" w:hAnsi="宋体" w:cs="宋体"/>
          <w:kern w:val="0"/>
          <w:sz w:val="24"/>
          <w:szCs w:val="24"/>
        </w:rPr>
        <w:t>国家统计局农村社会经济调查总队.中国农村统计年鉴</w:t>
      </w:r>
      <w:r w:rsidRPr="005657A9">
        <w:rPr>
          <w:rFonts w:asciiTheme="majorHAnsi" w:eastAsia="宋体" w:hAnsiTheme="majorHAnsi"/>
          <w:color w:val="000000"/>
          <w:sz w:val="24"/>
          <w:szCs w:val="24"/>
        </w:rPr>
        <w:t>2015</w:t>
      </w:r>
      <w:r>
        <w:rPr>
          <w:rFonts w:ascii="宋体" w:eastAsia="宋体" w:hAnsi="宋体" w:cs="宋体"/>
          <w:kern w:val="0"/>
          <w:sz w:val="24"/>
          <w:szCs w:val="24"/>
        </w:rPr>
        <w:t>.</w:t>
      </w:r>
      <w:r w:rsidRPr="005657A9">
        <w:rPr>
          <w:rFonts w:ascii="宋体" w:eastAsia="宋体" w:hAnsi="宋体" w:cs="宋体"/>
          <w:kern w:val="0"/>
          <w:sz w:val="24"/>
          <w:szCs w:val="24"/>
        </w:rPr>
        <w:t>中国统计出版社</w:t>
      </w:r>
      <w:r>
        <w:rPr>
          <w:rFonts w:ascii="宋体" w:eastAsia="宋体" w:hAnsi="宋体" w:cs="宋体"/>
          <w:kern w:val="0"/>
          <w:sz w:val="24"/>
          <w:szCs w:val="24"/>
        </w:rPr>
        <w:t>,</w:t>
      </w:r>
      <w:r w:rsidRPr="005657A9">
        <w:rPr>
          <w:rFonts w:ascii="宋体" w:eastAsia="宋体" w:hAnsi="宋体" w:cs="宋体"/>
          <w:kern w:val="0"/>
          <w:sz w:val="24"/>
          <w:szCs w:val="24"/>
        </w:rPr>
        <w:t>2015</w:t>
      </w:r>
    </w:p>
    <w:p w:rsidR="005657A9" w:rsidRPr="005657A9" w:rsidRDefault="005657A9" w:rsidP="005657A9">
      <w:pPr>
        <w:widowControl/>
        <w:ind w:left="480" w:hangingChars="200" w:hanging="480"/>
        <w:jc w:val="left"/>
        <w:rPr>
          <w:rFonts w:asciiTheme="majorHAnsi" w:eastAsia="宋体" w:hAnsiTheme="majorHAnsi"/>
          <w:color w:val="000000"/>
          <w:sz w:val="24"/>
          <w:szCs w:val="24"/>
        </w:rPr>
      </w:pPr>
      <w:r>
        <w:rPr>
          <w:rFonts w:ascii="宋体" w:eastAsia="宋体" w:hAnsi="宋体" w:cs="宋体" w:hint="eastAsia"/>
          <w:kern w:val="0"/>
          <w:sz w:val="24"/>
          <w:szCs w:val="24"/>
        </w:rPr>
        <w:t xml:space="preserve">[7] </w:t>
      </w:r>
      <w:r w:rsidRPr="005657A9">
        <w:rPr>
          <w:rFonts w:ascii="宋体" w:eastAsia="宋体" w:hAnsi="宋体" w:cs="宋体"/>
          <w:kern w:val="0"/>
          <w:sz w:val="24"/>
          <w:szCs w:val="24"/>
        </w:rPr>
        <w:t>朱菲，姚永成</w:t>
      </w:r>
      <w:r>
        <w:rPr>
          <w:rFonts w:ascii="宋体" w:eastAsia="宋体" w:hAnsi="宋体" w:cs="宋体"/>
          <w:kern w:val="0"/>
          <w:sz w:val="24"/>
          <w:szCs w:val="24"/>
        </w:rPr>
        <w:t>.</w:t>
      </w:r>
      <w:r w:rsidRPr="005657A9">
        <w:rPr>
          <w:rFonts w:ascii="宋体" w:eastAsia="宋体" w:hAnsi="宋体" w:cs="宋体"/>
          <w:kern w:val="0"/>
          <w:sz w:val="24"/>
          <w:szCs w:val="24"/>
        </w:rPr>
        <w:t>浅谈大棚蔬菜几种危害及防治措施</w:t>
      </w:r>
      <w:r>
        <w:rPr>
          <w:rFonts w:ascii="宋体" w:eastAsia="宋体" w:hAnsi="宋体" w:cs="宋体"/>
          <w:kern w:val="0"/>
          <w:sz w:val="24"/>
          <w:szCs w:val="24"/>
        </w:rPr>
        <w:t>.</w:t>
      </w:r>
      <w:r w:rsidRPr="005657A9">
        <w:rPr>
          <w:rFonts w:ascii="宋体" w:eastAsia="宋体" w:hAnsi="宋体" w:cs="宋体"/>
          <w:kern w:val="0"/>
          <w:sz w:val="24"/>
          <w:szCs w:val="24"/>
        </w:rPr>
        <w:t>《汉中科技》</w:t>
      </w:r>
      <w:r>
        <w:rPr>
          <w:rFonts w:ascii="宋体" w:eastAsia="宋体" w:hAnsi="宋体" w:cs="宋体"/>
          <w:kern w:val="0"/>
          <w:sz w:val="24"/>
          <w:szCs w:val="24"/>
        </w:rPr>
        <w:t>,</w:t>
      </w:r>
      <w:r w:rsidRPr="005657A9">
        <w:rPr>
          <w:rFonts w:asciiTheme="majorHAnsi" w:eastAsia="宋体" w:hAnsiTheme="majorHAnsi"/>
          <w:color w:val="000000"/>
          <w:sz w:val="24"/>
          <w:szCs w:val="24"/>
        </w:rPr>
        <w:t>2015(3):40-42</w:t>
      </w:r>
    </w:p>
    <w:p w:rsidR="005657A9" w:rsidRPr="00B50988"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[8] </w:t>
      </w:r>
      <w:r w:rsidRPr="00B50988">
        <w:rPr>
          <w:rFonts w:ascii="宋体" w:eastAsia="宋体" w:hAnsi="宋体" w:hint="eastAsia"/>
          <w:color w:val="000000"/>
          <w:sz w:val="24"/>
          <w:szCs w:val="24"/>
        </w:rPr>
        <w:t>张士军,张玉柱.统计抽样检验的最新发展--首选抽样检验[J].统计与决策,2004,(2):</w:t>
      </w:r>
      <w:r w:rsidRPr="00B50988">
        <w:rPr>
          <w:rFonts w:asciiTheme="majorHAnsi" w:eastAsia="宋体" w:hAnsiTheme="majorHAnsi"/>
          <w:color w:val="000000"/>
          <w:sz w:val="24"/>
          <w:szCs w:val="24"/>
        </w:rPr>
        <w:t>120-121.DOI:10.3969/j.issn.1002-6487.2004.02.068.</w:t>
      </w:r>
      <w:r w:rsidRPr="00B50988">
        <w:rPr>
          <w:rFonts w:asciiTheme="minorEastAsia" w:hAnsiTheme="minorEastAsia" w:hint="eastAsia"/>
          <w:b/>
          <w:color w:val="FF0000"/>
          <w:sz w:val="24"/>
          <w:szCs w:val="24"/>
        </w:rPr>
        <w:t xml:space="preserve"> </w:t>
      </w:r>
    </w:p>
    <w:p w:rsidR="00B50988" w:rsidRPr="005657A9" w:rsidRDefault="005657A9" w:rsidP="005657A9">
      <w:pPr>
        <w:widowControl/>
        <w:ind w:left="480" w:hangingChars="200" w:hanging="480"/>
        <w:jc w:val="left"/>
        <w:rPr>
          <w:rFonts w:ascii="宋体" w:eastAsia="宋体" w:hAnsi="宋体" w:cs="宋体"/>
          <w:kern w:val="0"/>
          <w:sz w:val="24"/>
          <w:szCs w:val="24"/>
        </w:rPr>
      </w:pPr>
      <w:r>
        <w:rPr>
          <w:rFonts w:ascii="宋体" w:eastAsia="宋体" w:hAnsi="宋体" w:hint="eastAsia"/>
          <w:color w:val="000000"/>
          <w:sz w:val="24"/>
          <w:szCs w:val="24"/>
        </w:rPr>
        <w:t xml:space="preserve">[9] </w:t>
      </w:r>
      <w:r w:rsidRPr="00B50988">
        <w:rPr>
          <w:rFonts w:ascii="宋体" w:eastAsia="宋体" w:hAnsi="宋体" w:hint="eastAsia"/>
          <w:color w:val="000000"/>
          <w:sz w:val="24"/>
          <w:szCs w:val="24"/>
        </w:rPr>
        <w:t>胡麦玲,朱建翠,彭聪等.畜禽产品风险监测抽样方案设计探讨[J].农产品质量与安全,2015,(2):</w:t>
      </w:r>
      <w:r w:rsidRPr="00B50988">
        <w:rPr>
          <w:rFonts w:asciiTheme="majorHAnsi" w:eastAsia="宋体" w:hAnsiTheme="majorHAnsi"/>
          <w:color w:val="000000"/>
          <w:sz w:val="24"/>
          <w:szCs w:val="24"/>
        </w:rPr>
        <w:t>51-53,64.DOI:10.3969/j.issn.1674-8255.2015.02.013.</w:t>
      </w:r>
    </w:p>
    <w:p w:rsidR="00B50988" w:rsidRDefault="005657A9" w:rsidP="005657A9">
      <w:pPr>
        <w:ind w:left="480" w:hangingChars="200" w:hanging="480"/>
        <w:rPr>
          <w:rFonts w:ascii="宋体" w:eastAsia="宋体" w:hAnsi="宋体"/>
          <w:color w:val="000000"/>
          <w:sz w:val="24"/>
          <w:szCs w:val="24"/>
        </w:rPr>
      </w:pPr>
      <w:r>
        <w:rPr>
          <w:rFonts w:ascii="宋体" w:eastAsia="宋体" w:hAnsi="宋体" w:hint="eastAsia"/>
          <w:color w:val="000000"/>
          <w:sz w:val="24"/>
          <w:szCs w:val="24"/>
        </w:rPr>
        <w:t xml:space="preserve">[10] </w:t>
      </w:r>
      <w:r w:rsidR="00B50988" w:rsidRPr="00B50988">
        <w:rPr>
          <w:rFonts w:ascii="宋体" w:eastAsia="宋体" w:hAnsi="宋体" w:hint="eastAsia"/>
          <w:color w:val="000000"/>
          <w:sz w:val="24"/>
          <w:szCs w:val="24"/>
        </w:rPr>
        <w:t>李兵,陈国等.食品安全体系的抽样理论研究.安徽农业科学,</w:t>
      </w:r>
      <w:r w:rsidR="00B50988" w:rsidRPr="00B50988">
        <w:rPr>
          <w:rFonts w:asciiTheme="majorHAnsi" w:eastAsia="宋体" w:hAnsiTheme="majorHAnsi"/>
          <w:color w:val="000000"/>
          <w:sz w:val="24"/>
          <w:szCs w:val="24"/>
        </w:rPr>
        <w:t>2009,37(22):10336—10337.</w:t>
      </w:r>
      <w:r w:rsidR="00B50988" w:rsidRPr="00B50988">
        <w:rPr>
          <w:rFonts w:asciiTheme="majorHAnsi" w:hAnsiTheme="majorHAnsi"/>
          <w:b/>
          <w:color w:val="FF0000"/>
          <w:sz w:val="24"/>
          <w:szCs w:val="24"/>
        </w:rPr>
        <w:t xml:space="preserve"> </w:t>
      </w:r>
    </w:p>
    <w:p w:rsidR="00213919" w:rsidRPr="00FC78AD" w:rsidRDefault="00213919" w:rsidP="00213919">
      <w:pPr>
        <w:pStyle w:val="1"/>
        <w:jc w:val="center"/>
        <w:rPr>
          <w:rFonts w:ascii="黑体" w:eastAsia="黑体" w:hAnsi="黑体"/>
          <w:b w:val="0"/>
          <w:sz w:val="28"/>
          <w:szCs w:val="28"/>
        </w:rPr>
      </w:pPr>
      <w:r>
        <w:rPr>
          <w:rFonts w:ascii="黑体" w:eastAsia="黑体" w:hAnsi="黑体" w:hint="eastAsia"/>
          <w:b w:val="0"/>
          <w:sz w:val="28"/>
          <w:szCs w:val="28"/>
        </w:rPr>
        <w:t>附录</w:t>
      </w:r>
    </w:p>
    <w:p w:rsidR="00D60146" w:rsidRDefault="00D60146" w:rsidP="00D60146">
      <w:pPr>
        <w:pStyle w:val="a3"/>
        <w:numPr>
          <w:ilvl w:val="0"/>
          <w:numId w:val="21"/>
        </w:numPr>
        <w:ind w:firstLineChars="0"/>
      </w:pPr>
      <w:r>
        <w:t>M</w:t>
      </w:r>
      <w:r>
        <w:rPr>
          <w:rFonts w:hint="eastAsia"/>
        </w:rPr>
        <w:t>atlab</w:t>
      </w:r>
      <w:r>
        <w:rPr>
          <w:rFonts w:hint="eastAsia"/>
        </w:rPr>
        <w:t>函数</w:t>
      </w:r>
      <w:r>
        <w:rPr>
          <w:rFonts w:hint="eastAsia"/>
        </w:rPr>
        <w:t>jiamotest</w:t>
      </w:r>
      <w:r>
        <w:t>1</w:t>
      </w:r>
      <w:r>
        <w:rPr>
          <w:rFonts w:hint="eastAsia"/>
        </w:rPr>
        <w:t>.</w:t>
      </w:r>
      <w:r>
        <w:t>m</w:t>
      </w:r>
    </w:p>
    <w:p w:rsidR="00D60146" w:rsidRDefault="00D60146" w:rsidP="00D60146">
      <w:pPr>
        <w:pStyle w:val="a3"/>
        <w:ind w:left="360"/>
      </w:pPr>
      <w:r>
        <w:t>function test1(A,B)%A</w:t>
      </w:r>
      <w:r>
        <w:t>为总比例矩阵，</w:t>
      </w:r>
      <w:r>
        <w:t>B</w:t>
      </w:r>
      <w:r>
        <w:t>为</w:t>
      </w:r>
      <w:r>
        <w:t>size</w:t>
      </w:r>
      <w:r>
        <w:t>（</w:t>
      </w:r>
      <w:r>
        <w:t>3,5</w:t>
      </w:r>
      <w:r>
        <w:t>）的系数矩阵</w:t>
      </w:r>
    </w:p>
    <w:p w:rsidR="00D60146" w:rsidRDefault="00D60146" w:rsidP="00D60146">
      <w:pPr>
        <w:pStyle w:val="a3"/>
        <w:ind w:left="360"/>
      </w:pPr>
      <w:r>
        <w:t>n=length(A(:,1))</w:t>
      </w:r>
    </w:p>
    <w:p w:rsidR="00D60146" w:rsidRDefault="00D60146" w:rsidP="00D60146">
      <w:pPr>
        <w:pStyle w:val="a3"/>
        <w:ind w:left="360"/>
      </w:pPr>
      <w:r>
        <w:t>C=cell(5);</w:t>
      </w:r>
    </w:p>
    <w:p w:rsidR="00D60146" w:rsidRDefault="00D60146" w:rsidP="00D60146">
      <w:pPr>
        <w:pStyle w:val="a3"/>
        <w:ind w:left="360"/>
      </w:pPr>
      <w:r>
        <w:t>C1=zeros(n,3);C2=zeros(n,3);C3=zeros(n,3);C4=zeros(n,3);C5=zeros(n,3);</w:t>
      </w:r>
    </w:p>
    <w:p w:rsidR="00D60146" w:rsidRDefault="00D60146" w:rsidP="00D60146">
      <w:pPr>
        <w:pStyle w:val="a3"/>
        <w:ind w:left="360"/>
      </w:pPr>
      <w:r>
        <w:t>for k=1: 5</w:t>
      </w:r>
    </w:p>
    <w:p w:rsidR="00D60146" w:rsidRDefault="00D60146" w:rsidP="00D60146">
      <w:pPr>
        <w:pStyle w:val="a3"/>
        <w:ind w:left="360"/>
      </w:pPr>
      <w:r>
        <w:t xml:space="preserve">    C{1,k}=zeros(n,3);</w:t>
      </w:r>
    </w:p>
    <w:p w:rsidR="00D60146" w:rsidRDefault="00D60146" w:rsidP="00D60146">
      <w:pPr>
        <w:pStyle w:val="a3"/>
        <w:ind w:left="360"/>
      </w:pPr>
      <w:r>
        <w:t>end</w:t>
      </w:r>
    </w:p>
    <w:p w:rsidR="00D60146" w:rsidRDefault="00D60146" w:rsidP="00D60146">
      <w:pPr>
        <w:pStyle w:val="a3"/>
        <w:ind w:left="360"/>
      </w:pPr>
      <w:r>
        <w:t xml:space="preserve">    %</w:t>
      </w:r>
      <w:r>
        <w:t>构造同等维度的五个矩阵存放权系数元胞</w:t>
      </w:r>
      <w:r>
        <w:t>C</w:t>
      </w:r>
    </w:p>
    <w:p w:rsidR="00D60146" w:rsidRDefault="00D60146" w:rsidP="00D60146">
      <w:pPr>
        <w:pStyle w:val="a3"/>
        <w:ind w:left="360"/>
      </w:pPr>
      <w:r>
        <w:t>for t=1:5</w:t>
      </w:r>
    </w:p>
    <w:p w:rsidR="00D60146" w:rsidRDefault="00D60146" w:rsidP="00D60146">
      <w:pPr>
        <w:pStyle w:val="a3"/>
        <w:ind w:left="360"/>
      </w:pPr>
      <w:r>
        <w:t xml:space="preserve">    for i=1:n</w:t>
      </w:r>
    </w:p>
    <w:p w:rsidR="00D60146" w:rsidRDefault="00D60146" w:rsidP="00D60146">
      <w:pPr>
        <w:pStyle w:val="a3"/>
        <w:ind w:left="360"/>
      </w:pPr>
      <w:r>
        <w:t xml:space="preserve">        if A(i,t)&gt;=B(1,t)%</w:t>
      </w:r>
      <w:r>
        <w:t>高类</w:t>
      </w:r>
    </w:p>
    <w:p w:rsidR="00D60146" w:rsidRDefault="00D60146" w:rsidP="00D60146">
      <w:pPr>
        <w:pStyle w:val="a3"/>
        <w:ind w:left="360"/>
      </w:pPr>
      <w:r>
        <w:t xml:space="preserve">            C{1,t}(i,1)=1;</w:t>
      </w:r>
    </w:p>
    <w:p w:rsidR="00D60146" w:rsidRDefault="00D60146" w:rsidP="00D60146">
      <w:pPr>
        <w:pStyle w:val="a3"/>
        <w:ind w:left="360"/>
      </w:pPr>
      <w:r>
        <w:t xml:space="preserve">        else if A(i,t)&lt;B(1,t) &amp; A(i,t)&gt;B(2,t)</w:t>
      </w:r>
    </w:p>
    <w:p w:rsidR="00D60146" w:rsidRDefault="00D60146" w:rsidP="00D60146">
      <w:pPr>
        <w:pStyle w:val="a3"/>
        <w:ind w:left="360"/>
      </w:pPr>
      <w:r>
        <w:t xml:space="preserve">                C{1,t}(i,1)=(A(i,t)-B(2,t))/(B(1,t)-B(2,t));</w:t>
      </w:r>
    </w:p>
    <w:p w:rsidR="00D60146" w:rsidRDefault="00D60146" w:rsidP="00D60146">
      <w:pPr>
        <w:pStyle w:val="a3"/>
        <w:ind w:left="360"/>
      </w:pPr>
      <w:r>
        <w:t xml:space="preserve">            else if A(i,t)&lt;=B(2,t)</w:t>
      </w:r>
    </w:p>
    <w:p w:rsidR="00D60146" w:rsidRDefault="00D60146" w:rsidP="00D60146">
      <w:pPr>
        <w:pStyle w:val="a3"/>
        <w:ind w:left="360"/>
      </w:pPr>
      <w:r>
        <w:t xml:space="preserve">                    C{1,t}(i,1)=0;</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if A(i,t)&gt;=B(1,t)%</w:t>
      </w:r>
      <w:r>
        <w:t>中类</w:t>
      </w:r>
    </w:p>
    <w:p w:rsidR="00D60146" w:rsidRDefault="00D60146" w:rsidP="00D60146">
      <w:pPr>
        <w:pStyle w:val="a3"/>
        <w:ind w:left="360"/>
      </w:pPr>
      <w:r>
        <w:t xml:space="preserve">            C{1,t}(i,2)=0;</w:t>
      </w:r>
    </w:p>
    <w:p w:rsidR="00D60146" w:rsidRDefault="00D60146" w:rsidP="00D60146">
      <w:pPr>
        <w:pStyle w:val="a3"/>
        <w:ind w:left="360"/>
      </w:pPr>
      <w:r>
        <w:t xml:space="preserve">        else if A(i,t)&lt;B(1,t) &amp; A(i,t)&gt;B(2,t)</w:t>
      </w:r>
    </w:p>
    <w:p w:rsidR="00D60146" w:rsidRDefault="00D60146" w:rsidP="00D60146">
      <w:pPr>
        <w:pStyle w:val="a3"/>
        <w:ind w:left="360"/>
      </w:pPr>
      <w:r>
        <w:t xml:space="preserve">                C{1,t}(t,2)=(B(1,t)-A(i,t))/(B(1,t)-B(2,t));</w:t>
      </w:r>
    </w:p>
    <w:p w:rsidR="00D60146" w:rsidRDefault="00D60146" w:rsidP="00D60146">
      <w:pPr>
        <w:pStyle w:val="a3"/>
        <w:ind w:left="360"/>
      </w:pPr>
      <w:r>
        <w:t xml:space="preserve">            else if A(i,t)==B(2,t)</w:t>
      </w:r>
    </w:p>
    <w:p w:rsidR="00D60146" w:rsidRDefault="00D60146" w:rsidP="00D60146">
      <w:pPr>
        <w:pStyle w:val="a3"/>
        <w:ind w:left="360"/>
      </w:pPr>
      <w:r>
        <w:t xml:space="preserve">                    C{1,t}(i,2)=1;</w:t>
      </w:r>
    </w:p>
    <w:p w:rsidR="00D60146" w:rsidRDefault="00D60146" w:rsidP="00D60146">
      <w:pPr>
        <w:pStyle w:val="a3"/>
        <w:ind w:left="360"/>
      </w:pPr>
      <w:r>
        <w:t xml:space="preserve">                else if A(i,t)&gt;B(3,t)&amp;A(i,t)&lt;B(2,t)</w:t>
      </w:r>
    </w:p>
    <w:p w:rsidR="00D60146" w:rsidRDefault="00D60146" w:rsidP="00D60146">
      <w:pPr>
        <w:pStyle w:val="a3"/>
        <w:ind w:left="360"/>
      </w:pPr>
      <w:r>
        <w:t xml:space="preserve">                        C{1,t}(i,2)=(A(i,t)-B(3,t))/(B(2,t)-B(3,t));</w:t>
      </w:r>
    </w:p>
    <w:p w:rsidR="00D60146" w:rsidRDefault="00D60146" w:rsidP="00D60146">
      <w:pPr>
        <w:pStyle w:val="a3"/>
        <w:ind w:left="360"/>
      </w:pPr>
      <w:r>
        <w:lastRenderedPageBreak/>
        <w:t xml:space="preserve">                    else if A(i,t)&lt;=B(3,t)</w:t>
      </w:r>
    </w:p>
    <w:p w:rsidR="00D60146" w:rsidRDefault="00D60146" w:rsidP="00D60146">
      <w:pPr>
        <w:pStyle w:val="a3"/>
        <w:ind w:left="360"/>
      </w:pPr>
      <w:r>
        <w:t xml:space="preserve">                            C{1,t}(i,2)=0;</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if A(i,t)&gt;=B(2,t)%</w:t>
      </w:r>
      <w:r>
        <w:t>低类</w:t>
      </w:r>
    </w:p>
    <w:p w:rsidR="00D60146" w:rsidRDefault="00D60146" w:rsidP="00D60146">
      <w:pPr>
        <w:pStyle w:val="a3"/>
        <w:ind w:left="360"/>
      </w:pPr>
      <w:r>
        <w:t xml:space="preserve">            C{1,t}(i,3)=0;</w:t>
      </w:r>
    </w:p>
    <w:p w:rsidR="00D60146" w:rsidRDefault="00D60146" w:rsidP="00D60146">
      <w:pPr>
        <w:pStyle w:val="a3"/>
        <w:ind w:left="360"/>
      </w:pPr>
      <w:r>
        <w:t xml:space="preserve">        else if A(i,t)&lt;B(2,t) &amp; A(i,t)&gt;B(3,t)</w:t>
      </w:r>
    </w:p>
    <w:p w:rsidR="00D60146" w:rsidRDefault="00D60146" w:rsidP="00D60146">
      <w:pPr>
        <w:pStyle w:val="a3"/>
        <w:ind w:left="360"/>
      </w:pPr>
      <w:r>
        <w:t xml:space="preserve">                C{1,t}(i,3)=(B(2,t)-A(i,t))/(B(2,t)-B(3,t));</w:t>
      </w:r>
    </w:p>
    <w:p w:rsidR="00D60146" w:rsidRDefault="00D60146" w:rsidP="00D60146">
      <w:pPr>
        <w:pStyle w:val="a3"/>
        <w:ind w:left="360"/>
      </w:pPr>
      <w:r>
        <w:t xml:space="preserve">            else if A(i,t)&lt;=B(3,t)</w:t>
      </w:r>
    </w:p>
    <w:p w:rsidR="00D60146" w:rsidRDefault="00D60146" w:rsidP="00D60146">
      <w:pPr>
        <w:pStyle w:val="a3"/>
        <w:ind w:left="360"/>
      </w:pPr>
      <w:r>
        <w:t xml:space="preserve">                    C{1,t}(i,3)=1;</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end</w:t>
      </w:r>
    </w:p>
    <w:p w:rsidR="00D60146" w:rsidRDefault="00D60146" w:rsidP="00D60146">
      <w:pPr>
        <w:pStyle w:val="a3"/>
        <w:ind w:left="360"/>
      </w:pPr>
      <w:r>
        <w:t xml:space="preserve">    </w:t>
      </w:r>
    </w:p>
    <w:p w:rsidR="00D60146" w:rsidRDefault="00D60146" w:rsidP="00D60146">
      <w:pPr>
        <w:pStyle w:val="a3"/>
        <w:ind w:left="360"/>
      </w:pPr>
      <w:r>
        <w:t>C1=C{1,1};</w:t>
      </w:r>
    </w:p>
    <w:p w:rsidR="00D60146" w:rsidRDefault="00D60146" w:rsidP="00D60146">
      <w:pPr>
        <w:pStyle w:val="a3"/>
        <w:ind w:left="360"/>
      </w:pPr>
      <w:r>
        <w:t>C2=C{1,2};</w:t>
      </w:r>
    </w:p>
    <w:p w:rsidR="00D60146" w:rsidRDefault="00D60146" w:rsidP="00D60146">
      <w:pPr>
        <w:pStyle w:val="a3"/>
        <w:ind w:left="360"/>
      </w:pPr>
      <w:r>
        <w:t>C3=C{1,3};</w:t>
      </w:r>
    </w:p>
    <w:p w:rsidR="00D60146" w:rsidRDefault="00D60146" w:rsidP="00D60146">
      <w:pPr>
        <w:pStyle w:val="a3"/>
        <w:ind w:left="360"/>
      </w:pPr>
      <w:r>
        <w:t>C4=C{1,4};</w:t>
      </w:r>
    </w:p>
    <w:p w:rsidR="00D60146" w:rsidRDefault="00D60146" w:rsidP="00D60146">
      <w:pPr>
        <w:pStyle w:val="a3"/>
        <w:ind w:left="360"/>
      </w:pPr>
      <w:r>
        <w:t>C5=C{1,5};%</w:t>
      </w:r>
      <w:r>
        <w:t>读取数据</w:t>
      </w:r>
    </w:p>
    <w:p w:rsidR="00D60146" w:rsidRDefault="00D60146" w:rsidP="00D60146">
      <w:pPr>
        <w:pStyle w:val="a3"/>
        <w:ind w:left="360"/>
      </w:pPr>
      <w:r>
        <w:t>D1=0.05*C1+0.3*C2+0.6*C3+0.025*C4+0.025*C5;%</w:t>
      </w:r>
      <w:r>
        <w:t>加权计算获得矩加权阵</w:t>
      </w:r>
      <w:r>
        <w:t>D</w:t>
      </w:r>
      <w:r>
        <w:t>（考虑非法添加的权重）</w:t>
      </w:r>
    </w:p>
    <w:p w:rsidR="00D60146" w:rsidRDefault="00D60146" w:rsidP="00D60146">
      <w:pPr>
        <w:pStyle w:val="a3"/>
        <w:ind w:left="360"/>
      </w:pPr>
      <w:r>
        <w:t>D2=0.05*C1+0.6*C2+0.3*C3+0.025*C4+0.025*C5;%</w:t>
      </w:r>
      <w:r>
        <w:t>加权计算获得矩加权阵</w:t>
      </w:r>
      <w:r>
        <w:t>D</w:t>
      </w:r>
      <w:r>
        <w:t>（考虑重金属因子沉积的权重）</w:t>
      </w:r>
    </w:p>
    <w:p w:rsidR="00D60146" w:rsidRDefault="00D60146" w:rsidP="00D60146">
      <w:pPr>
        <w:pStyle w:val="a3"/>
        <w:ind w:left="360"/>
      </w:pPr>
      <w:r>
        <w:t>D3=0.05*C1+0.2*C2+0.1*C3+0.05*C4+0.6*C5;%</w:t>
      </w:r>
      <w:r>
        <w:t>加权计算获得矩加权阵</w:t>
      </w:r>
      <w:r>
        <w:t>D</w:t>
      </w:r>
      <w:r>
        <w:t>（考虑生物病毒的权重）</w:t>
      </w:r>
    </w:p>
    <w:p w:rsidR="00D60146" w:rsidRDefault="00D60146" w:rsidP="00D60146">
      <w:pPr>
        <w:pStyle w:val="a3"/>
        <w:ind w:left="360"/>
      </w:pPr>
      <w:r>
        <w:t>[F1,E1]=max(D1');%</w:t>
      </w:r>
      <w:r>
        <w:t>取加权矩阵每一行的最大值</w:t>
      </w:r>
    </w:p>
    <w:p w:rsidR="00D60146" w:rsidRDefault="00D60146" w:rsidP="00D60146">
      <w:pPr>
        <w:pStyle w:val="a3"/>
        <w:ind w:left="360"/>
      </w:pPr>
      <w:r>
        <w:t>[F2,E2]=max(D2');%</w:t>
      </w:r>
      <w:r>
        <w:t>取加权矩阵每一行的最大值</w:t>
      </w:r>
    </w:p>
    <w:p w:rsidR="00D60146" w:rsidRDefault="00D60146" w:rsidP="00D60146">
      <w:pPr>
        <w:pStyle w:val="a3"/>
        <w:ind w:left="360"/>
      </w:pPr>
      <w:r>
        <w:t>[F3,E3]=max(D3');%</w:t>
      </w:r>
      <w:r>
        <w:t>取加权矩阵每一行的最大值</w:t>
      </w:r>
    </w:p>
    <w:p w:rsidR="00D60146" w:rsidRDefault="00D60146" w:rsidP="00D60146">
      <w:pPr>
        <w:pStyle w:val="a3"/>
        <w:ind w:left="360"/>
      </w:pPr>
      <w:r>
        <w:t>E=[E1;E2;E3];%</w:t>
      </w:r>
      <w:r>
        <w:t>将非法添加，生物病毒，重金属因子沉积考虑后取最大风险值</w:t>
      </w:r>
    </w:p>
    <w:p w:rsidR="00D60146" w:rsidRDefault="00D60146" w:rsidP="00D60146">
      <w:pPr>
        <w:pStyle w:val="a3"/>
        <w:ind w:left="360"/>
      </w:pPr>
      <w:r>
        <w:t>[G,col]=min(E);</w:t>
      </w:r>
    </w:p>
    <w:p w:rsidR="00D60146" w:rsidRDefault="00D60146" w:rsidP="00D60146">
      <w:pPr>
        <w:pStyle w:val="a3"/>
        <w:ind w:left="360"/>
      </w:pPr>
    </w:p>
    <w:p w:rsidR="00D60146" w:rsidRDefault="00D60146" w:rsidP="00D60146">
      <w:pPr>
        <w:pStyle w:val="a3"/>
        <w:ind w:left="360"/>
      </w:pPr>
      <w:r>
        <w:t>jiamoresult=G';</w:t>
      </w:r>
    </w:p>
    <w:p w:rsidR="00D60146" w:rsidRDefault="00D60146" w:rsidP="00D60146">
      <w:pPr>
        <w:pStyle w:val="a3"/>
        <w:ind w:left="360"/>
      </w:pPr>
      <w:r>
        <w:t>D1</w:t>
      </w:r>
    </w:p>
    <w:p w:rsidR="00D60146" w:rsidRDefault="00D60146" w:rsidP="00D60146">
      <w:pPr>
        <w:pStyle w:val="a3"/>
        <w:ind w:left="360"/>
      </w:pPr>
      <w:r>
        <w:t>D2</w:t>
      </w:r>
    </w:p>
    <w:p w:rsidR="00D60146" w:rsidRDefault="00D60146" w:rsidP="00D60146">
      <w:pPr>
        <w:pStyle w:val="a3"/>
        <w:ind w:left="360"/>
      </w:pPr>
      <w:r>
        <w:t>D3</w:t>
      </w:r>
    </w:p>
    <w:p w:rsidR="00D60146" w:rsidRDefault="00D60146" w:rsidP="00D60146">
      <w:pPr>
        <w:pStyle w:val="a3"/>
        <w:ind w:left="360" w:firstLineChars="0" w:firstLine="0"/>
      </w:pPr>
      <w:r>
        <w:t>End</w:t>
      </w:r>
    </w:p>
    <w:p w:rsidR="00D60146" w:rsidRDefault="00D60146" w:rsidP="00D60146">
      <w:pPr>
        <w:pStyle w:val="a3"/>
        <w:ind w:left="360"/>
      </w:pPr>
      <w:r>
        <w:t>A=xlsread('D:\a2.xlsx');</w:t>
      </w:r>
    </w:p>
    <w:p w:rsidR="00D60146" w:rsidRDefault="00D60146" w:rsidP="00D60146">
      <w:pPr>
        <w:pStyle w:val="a3"/>
        <w:ind w:left="360"/>
      </w:pPr>
      <w:r>
        <w:t>B=xlsread('D:\b1.xlsx','sheet1','b2:f4')</w:t>
      </w:r>
    </w:p>
    <w:p w:rsidR="00D60146" w:rsidRDefault="00D60146" w:rsidP="00D60146">
      <w:pPr>
        <w:pStyle w:val="a3"/>
        <w:ind w:left="360" w:firstLineChars="0" w:firstLine="0"/>
      </w:pPr>
      <w:r>
        <w:t>jianmotest1(A,B);</w:t>
      </w:r>
    </w:p>
    <w:p w:rsidR="00D60146" w:rsidRDefault="00D60146" w:rsidP="00D60146">
      <w:pPr>
        <w:pStyle w:val="a3"/>
        <w:ind w:left="360" w:firstLineChars="0" w:firstLine="0"/>
      </w:pPr>
      <w:r>
        <w:rPr>
          <w:rFonts w:hint="eastAsia"/>
        </w:rPr>
        <w:lastRenderedPageBreak/>
        <w:t>运行结果矩阵：</w:t>
      </w:r>
      <w:r>
        <w:rPr>
          <w:rFonts w:hint="eastAsia"/>
        </w:rPr>
        <w:t>(</w:t>
      </w:r>
      <w:r>
        <w:rPr>
          <w:rFonts w:hint="eastAsia"/>
        </w:rPr>
        <w:t>省略</w:t>
      </w:r>
      <w:r>
        <w:rPr>
          <w:rFonts w:hint="eastAsia"/>
        </w:rPr>
        <w:t>)</w:t>
      </w:r>
    </w:p>
    <w:p w:rsidR="00D60146" w:rsidRDefault="00D60146" w:rsidP="00D60146">
      <w:pPr>
        <w:pStyle w:val="a3"/>
        <w:ind w:left="360" w:firstLineChars="0" w:firstLine="0"/>
      </w:pPr>
      <w:r>
        <w:rPr>
          <w:rFonts w:hint="eastAsia"/>
        </w:rPr>
        <w:t>D1</w:t>
      </w:r>
      <w:r>
        <w:t>=</w:t>
      </w:r>
    </w:p>
    <w:tbl>
      <w:tblPr>
        <w:tblW w:w="3120" w:type="dxa"/>
        <w:tblLook w:val="04A0" w:firstRow="1" w:lastRow="0" w:firstColumn="1" w:lastColumn="0" w:noHBand="0" w:noVBand="1"/>
      </w:tblPr>
      <w:tblGrid>
        <w:gridCol w:w="1040"/>
        <w:gridCol w:w="1040"/>
        <w:gridCol w:w="1040"/>
      </w:tblGrid>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0.0493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0.0929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0.9367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0.5586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0.0495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0.9505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0.0328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0.9672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0.0144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0.0394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0.9606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0.9597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0.9741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0.9615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0.0291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0.0091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0.9737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0.0216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0.9784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0.9823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0.0464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0.9536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0.9831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0.0014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0.0438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0.9562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0.9844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0.0222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0.0194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0.9806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0.9719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0.9894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0.0292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0.0232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0.9768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0.0188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0.9812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0.0381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0.9688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0.0144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0.0359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0.9641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0.0267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0.0178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0.0117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0.0092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0.0242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0.0242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0.9758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0.9951</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0.0068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0.9932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0.0343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0.0125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0.9875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0.0083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0.9917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0.0017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0.0152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0.0007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0.0092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0.0223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0.9777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0.0042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0.9958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0.0367</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0.9633</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0.0075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0.9925</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0.1133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0.8867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0.15</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0.194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0.806</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lastRenderedPageBreak/>
              <w:t>0.14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0.19</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0.11</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0.952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0.12</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0.148</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0.852</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0.4743</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0.5257</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0.6</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w:t>
            </w:r>
          </w:p>
        </w:tc>
      </w:tr>
      <w:tr w:rsidR="00D60146" w:rsidRPr="00044163" w:rsidTr="005657A9">
        <w:trPr>
          <w:trHeight w:val="280"/>
        </w:trPr>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0.0414</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w:t>
            </w:r>
          </w:p>
        </w:tc>
        <w:tc>
          <w:tcPr>
            <w:tcW w:w="1040" w:type="dxa"/>
            <w:tcBorders>
              <w:top w:val="nil"/>
              <w:left w:val="nil"/>
              <w:bottom w:val="nil"/>
              <w:right w:val="nil"/>
            </w:tcBorders>
            <w:shd w:val="clear" w:color="auto" w:fill="auto"/>
            <w:noWrap/>
            <w:vAlign w:val="center"/>
            <w:hideMark/>
          </w:tcPr>
          <w:p w:rsidR="00D60146" w:rsidRPr="00044163" w:rsidRDefault="00D60146" w:rsidP="005657A9">
            <w:pPr>
              <w:widowControl/>
              <w:jc w:val="right"/>
              <w:rPr>
                <w:rFonts w:ascii="等线" w:eastAsia="等线" w:hAnsi="等线" w:cs="宋体"/>
                <w:color w:val="000000"/>
                <w:kern w:val="0"/>
                <w:sz w:val="22"/>
              </w:rPr>
            </w:pPr>
            <w:r w:rsidRPr="00044163">
              <w:rPr>
                <w:rFonts w:ascii="等线" w:eastAsia="等线" w:hAnsi="等线" w:cs="宋体" w:hint="eastAsia"/>
                <w:color w:val="000000"/>
                <w:kern w:val="0"/>
                <w:sz w:val="22"/>
              </w:rPr>
              <w:t>0.4</w:t>
            </w:r>
          </w:p>
        </w:tc>
      </w:tr>
    </w:tbl>
    <w:p w:rsidR="00D60146" w:rsidRDefault="00D60146" w:rsidP="00D60146">
      <w:pPr>
        <w:pStyle w:val="a3"/>
        <w:ind w:left="360" w:firstLineChars="0" w:firstLine="0"/>
      </w:pPr>
    </w:p>
    <w:p w:rsidR="00D60146" w:rsidRDefault="00D60146" w:rsidP="00D60146">
      <w:pPr>
        <w:pStyle w:val="a3"/>
        <w:ind w:left="360" w:firstLineChars="0" w:firstLine="0"/>
      </w:pPr>
      <w:r>
        <w:t>2.</w:t>
      </w:r>
      <w:r>
        <w:rPr>
          <w:rFonts w:hint="eastAsia"/>
        </w:rPr>
        <w:t>种类分类表</w:t>
      </w:r>
    </w:p>
    <w:p w:rsidR="00D60146" w:rsidRDefault="00D60146" w:rsidP="00D60146">
      <w:pPr>
        <w:pStyle w:val="a3"/>
        <w:ind w:left="360" w:firstLineChars="0" w:firstLine="0"/>
      </w:pPr>
      <w:r>
        <w:rPr>
          <w:noProof/>
        </w:rPr>
        <w:drawing>
          <wp:inline distT="0" distB="0" distL="0" distR="0" wp14:anchorId="79C8E463" wp14:editId="2AEEA67F">
            <wp:extent cx="3943553" cy="168283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943553" cy="1682836"/>
                    </a:xfrm>
                    <a:prstGeom prst="rect">
                      <a:avLst/>
                    </a:prstGeom>
                  </pic:spPr>
                </pic:pic>
              </a:graphicData>
            </a:graphic>
          </wp:inline>
        </w:drawing>
      </w:r>
    </w:p>
    <w:p w:rsidR="00D60146" w:rsidRDefault="00D60146" w:rsidP="00D60146">
      <w:pPr>
        <w:pStyle w:val="a3"/>
        <w:ind w:left="360" w:firstLineChars="0" w:firstLine="0"/>
      </w:pPr>
      <w:r>
        <w:rPr>
          <w:rFonts w:hint="eastAsia"/>
        </w:rPr>
        <w:t>3.</w:t>
      </w:r>
      <w:r>
        <w:rPr>
          <w:rFonts w:hint="eastAsia"/>
        </w:rPr>
        <w:t>省份分类表</w:t>
      </w:r>
    </w:p>
    <w:p w:rsidR="00D60146" w:rsidRDefault="00D60146" w:rsidP="00D60146">
      <w:r>
        <w:rPr>
          <w:noProof/>
        </w:rPr>
        <w:lastRenderedPageBreak/>
        <w:drawing>
          <wp:inline distT="0" distB="0" distL="0" distR="0" wp14:anchorId="459DCC81" wp14:editId="51BB4FCC">
            <wp:extent cx="3988005" cy="4451579"/>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988005" cy="4451579"/>
                    </a:xfrm>
                    <a:prstGeom prst="rect">
                      <a:avLst/>
                    </a:prstGeom>
                  </pic:spPr>
                </pic:pic>
              </a:graphicData>
            </a:graphic>
          </wp:inline>
        </w:drawing>
      </w:r>
    </w:p>
    <w:p w:rsidR="00D60146" w:rsidRDefault="00D60146" w:rsidP="00D60146">
      <w:r>
        <w:rPr>
          <w:rFonts w:hint="eastAsia"/>
        </w:rPr>
        <w:t>4.</w:t>
      </w:r>
      <w:r>
        <w:rPr>
          <w:rFonts w:hint="eastAsia"/>
        </w:rPr>
        <w:t>附件三鲜菜总表</w:t>
      </w:r>
    </w:p>
    <w:p w:rsidR="00D60146" w:rsidRDefault="00D60146" w:rsidP="00D60146">
      <w:r>
        <w:rPr>
          <w:noProof/>
        </w:rPr>
        <w:drawing>
          <wp:inline distT="0" distB="0" distL="0" distR="0" wp14:anchorId="23D39EE8" wp14:editId="0883ECBF">
            <wp:extent cx="3988005" cy="3359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988005" cy="3359323"/>
                    </a:xfrm>
                    <a:prstGeom prst="rect">
                      <a:avLst/>
                    </a:prstGeom>
                  </pic:spPr>
                </pic:pic>
              </a:graphicData>
            </a:graphic>
          </wp:inline>
        </w:drawing>
      </w:r>
    </w:p>
    <w:p w:rsidR="00D60146" w:rsidRDefault="00D60146" w:rsidP="00D60146">
      <w:r>
        <w:rPr>
          <w:rFonts w:hint="eastAsia"/>
        </w:rPr>
        <w:t>5</w:t>
      </w:r>
      <w:r>
        <w:rPr>
          <w:rFonts w:hint="eastAsia"/>
        </w:rPr>
        <w:t>．农药毒性表</w:t>
      </w:r>
    </w:p>
    <w:tbl>
      <w:tblPr>
        <w:tblW w:w="4760" w:type="dxa"/>
        <w:tblInd w:w="-5" w:type="dxa"/>
        <w:tblLook w:val="04A0" w:firstRow="1" w:lastRow="0" w:firstColumn="1" w:lastColumn="0" w:noHBand="0" w:noVBand="1"/>
      </w:tblPr>
      <w:tblGrid>
        <w:gridCol w:w="2640"/>
        <w:gridCol w:w="2120"/>
      </w:tblGrid>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5B9BD5" w:fill="5B9BD5"/>
            <w:noWrap/>
            <w:vAlign w:val="bottom"/>
            <w:hideMark/>
          </w:tcPr>
          <w:p w:rsidR="00D60146" w:rsidRPr="00A372B9" w:rsidRDefault="00D60146" w:rsidP="005657A9">
            <w:pPr>
              <w:widowControl/>
              <w:jc w:val="left"/>
              <w:rPr>
                <w:rFonts w:ascii="等线" w:eastAsia="等线" w:hAnsi="等线" w:cs="宋体"/>
                <w:b/>
                <w:bCs/>
                <w:color w:val="FFFFFF"/>
                <w:kern w:val="0"/>
                <w:sz w:val="22"/>
              </w:rPr>
            </w:pPr>
            <w:r w:rsidRPr="00A372B9">
              <w:rPr>
                <w:rFonts w:ascii="等线" w:eastAsia="等线" w:hAnsi="等线" w:cs="宋体" w:hint="eastAsia"/>
                <w:b/>
                <w:bCs/>
                <w:color w:val="FFFFFF"/>
                <w:kern w:val="0"/>
                <w:sz w:val="22"/>
              </w:rPr>
              <w:t>危险物质</w:t>
            </w:r>
          </w:p>
        </w:tc>
        <w:tc>
          <w:tcPr>
            <w:tcW w:w="2120" w:type="dxa"/>
            <w:tcBorders>
              <w:top w:val="single" w:sz="4" w:space="0" w:color="9BC2E6"/>
              <w:left w:val="nil"/>
              <w:bottom w:val="single" w:sz="4" w:space="0" w:color="9BC2E6"/>
              <w:right w:val="single" w:sz="4" w:space="0" w:color="9BC2E6"/>
            </w:tcBorders>
            <w:shd w:val="clear" w:color="5B9BD5" w:fill="5B9BD5"/>
            <w:noWrap/>
            <w:vAlign w:val="bottom"/>
            <w:hideMark/>
          </w:tcPr>
          <w:p w:rsidR="00D60146" w:rsidRPr="00A372B9" w:rsidRDefault="00D60146" w:rsidP="005657A9">
            <w:pPr>
              <w:widowControl/>
              <w:jc w:val="left"/>
              <w:rPr>
                <w:rFonts w:ascii="等线" w:eastAsia="等线" w:hAnsi="等线" w:cs="宋体"/>
                <w:b/>
                <w:bCs/>
                <w:color w:val="FFFFFF"/>
                <w:kern w:val="0"/>
                <w:sz w:val="22"/>
              </w:rPr>
            </w:pPr>
            <w:r w:rsidRPr="00A372B9">
              <w:rPr>
                <w:rFonts w:ascii="等线" w:eastAsia="等线" w:hAnsi="等线" w:cs="宋体" w:hint="eastAsia"/>
                <w:b/>
                <w:bCs/>
                <w:color w:val="FFFFFF"/>
                <w:kern w:val="0"/>
                <w:sz w:val="22"/>
              </w:rPr>
              <w:t>毒性评级（LD50）</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苯醚甲环唑</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lastRenderedPageBreak/>
              <w:t>多菌灵</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微毒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二氧化硫</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氟虫腈</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高毒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克百威</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乐果</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硫丹</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氯氰菊酯</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高毒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水胺硫磷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涕灭威</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辛硫磷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氧乐果</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乙酰甲胺磷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毒死蜱</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代森锰锌</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微毒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滴滴涕</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敌敌畏</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高毒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啶虫脒</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中毒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腐霉利</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微毒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甲氨基阿维菌素苯甲酸盐</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甲胺磷</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甲基异柳磷</w:t>
            </w:r>
          </w:p>
        </w:tc>
        <w:tc>
          <w:tcPr>
            <w:tcW w:w="212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剧毒</w:t>
            </w:r>
          </w:p>
        </w:tc>
      </w:tr>
      <w:tr w:rsidR="00D60146" w:rsidRPr="00A372B9" w:rsidTr="005657A9">
        <w:trPr>
          <w:trHeight w:val="280"/>
        </w:trPr>
        <w:tc>
          <w:tcPr>
            <w:tcW w:w="26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灭蝇胺</w:t>
            </w:r>
          </w:p>
        </w:tc>
        <w:tc>
          <w:tcPr>
            <w:tcW w:w="2120" w:type="dxa"/>
            <w:tcBorders>
              <w:top w:val="single" w:sz="4" w:space="0" w:color="9BC2E6"/>
              <w:left w:val="nil"/>
              <w:bottom w:val="single" w:sz="4" w:space="0" w:color="9BC2E6"/>
              <w:right w:val="single" w:sz="4" w:space="0" w:color="9BC2E6"/>
            </w:tcBorders>
            <w:shd w:val="clear" w:color="DDEBF7" w:fill="DDEBF7"/>
            <w:noWrap/>
            <w:vAlign w:val="bottom"/>
            <w:hideMark/>
          </w:tcPr>
          <w:p w:rsidR="00D60146" w:rsidRPr="00A372B9" w:rsidRDefault="00D60146" w:rsidP="005657A9">
            <w:pPr>
              <w:widowControl/>
              <w:jc w:val="left"/>
              <w:rPr>
                <w:rFonts w:ascii="等线" w:eastAsia="等线" w:hAnsi="等线" w:cs="宋体"/>
                <w:color w:val="000000"/>
                <w:kern w:val="0"/>
                <w:sz w:val="22"/>
              </w:rPr>
            </w:pPr>
            <w:r w:rsidRPr="00A372B9">
              <w:rPr>
                <w:rFonts w:ascii="等线" w:eastAsia="等线" w:hAnsi="等线" w:cs="宋体" w:hint="eastAsia"/>
                <w:color w:val="000000"/>
                <w:kern w:val="0"/>
                <w:sz w:val="22"/>
              </w:rPr>
              <w:t>低毒</w:t>
            </w:r>
          </w:p>
        </w:tc>
      </w:tr>
    </w:tbl>
    <w:p w:rsidR="00D60146" w:rsidRDefault="00D60146" w:rsidP="00D60146">
      <w:r>
        <w:rPr>
          <w:rFonts w:hint="eastAsia"/>
        </w:rPr>
        <w:t>6</w:t>
      </w:r>
      <w:r>
        <w:rPr>
          <w:rFonts w:hint="eastAsia"/>
        </w:rPr>
        <w:t>．蔬菜预测结果表</w:t>
      </w:r>
    </w:p>
    <w:tbl>
      <w:tblPr>
        <w:tblW w:w="7120" w:type="dxa"/>
        <w:tblInd w:w="-5" w:type="dxa"/>
        <w:tblLook w:val="04A0" w:firstRow="1" w:lastRow="0" w:firstColumn="1" w:lastColumn="0" w:noHBand="0" w:noVBand="1"/>
      </w:tblPr>
      <w:tblGrid>
        <w:gridCol w:w="960"/>
        <w:gridCol w:w="360"/>
        <w:gridCol w:w="600"/>
        <w:gridCol w:w="400"/>
        <w:gridCol w:w="560"/>
        <w:gridCol w:w="400"/>
        <w:gridCol w:w="560"/>
        <w:gridCol w:w="440"/>
        <w:gridCol w:w="520"/>
        <w:gridCol w:w="420"/>
        <w:gridCol w:w="540"/>
        <w:gridCol w:w="460"/>
        <w:gridCol w:w="900"/>
      </w:tblGrid>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列1</w:t>
            </w:r>
          </w:p>
        </w:tc>
        <w:tc>
          <w:tcPr>
            <w:tcW w:w="100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2月</w:t>
            </w:r>
          </w:p>
        </w:tc>
        <w:tc>
          <w:tcPr>
            <w:tcW w:w="100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3月</w:t>
            </w:r>
          </w:p>
        </w:tc>
        <w:tc>
          <w:tcPr>
            <w:tcW w:w="94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4月</w:t>
            </w:r>
          </w:p>
        </w:tc>
        <w:tc>
          <w:tcPr>
            <w:tcW w:w="100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5月</w:t>
            </w:r>
          </w:p>
        </w:tc>
        <w:tc>
          <w:tcPr>
            <w:tcW w:w="90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6月</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根菜类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0.059</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0.055</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0.055</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0.047</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鲜豆类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0.09</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0.077</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0.085</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0.076</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0.078</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茄果瓜菜类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0.227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0.272</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0.28</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0.29</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0.3</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0.302</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葱蒜类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0.001</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0.002</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0.002</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嫩茎叶花菜类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0.557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0.53</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0.542</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0.544</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0.536</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0.525</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水生蔬菜类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0.021</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0.023</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0.032</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0.013</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0.023</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薯芋类</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0.017</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0.008</w:t>
            </w:r>
          </w:p>
        </w:tc>
        <w:tc>
          <w:tcPr>
            <w:tcW w:w="94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0.005</w:t>
            </w:r>
          </w:p>
        </w:tc>
        <w:tc>
          <w:tcPr>
            <w:tcW w:w="100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90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0.009</w:t>
            </w:r>
          </w:p>
        </w:tc>
      </w:tr>
      <w:tr w:rsidR="00D60146" w:rsidRPr="00730890" w:rsidTr="005657A9">
        <w:trPr>
          <w:trHeight w:val="280"/>
        </w:trPr>
        <w:tc>
          <w:tcPr>
            <w:tcW w:w="13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left"/>
              <w:rPr>
                <w:rFonts w:ascii="宋体" w:eastAsia="宋体" w:hAnsi="宋体" w:cs="宋体"/>
                <w:color w:val="000000"/>
                <w:kern w:val="0"/>
                <w:sz w:val="22"/>
              </w:rPr>
            </w:pPr>
            <w:r w:rsidRPr="00730890">
              <w:rPr>
                <w:rFonts w:ascii="宋体" w:eastAsia="宋体" w:hAnsi="宋体" w:cs="宋体" w:hint="eastAsia"/>
                <w:color w:val="000000"/>
                <w:kern w:val="0"/>
                <w:sz w:val="22"/>
              </w:rPr>
              <w:t>野生蔬菜类</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0.021</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0.017</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0.006</w:t>
            </w:r>
          </w:p>
        </w:tc>
        <w:tc>
          <w:tcPr>
            <w:tcW w:w="9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0.004</w:t>
            </w:r>
          </w:p>
        </w:tc>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0.004</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0.031</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7月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8月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9月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10月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11月</w:t>
            </w:r>
          </w:p>
        </w:tc>
        <w:tc>
          <w:tcPr>
            <w:tcW w:w="960" w:type="dxa"/>
            <w:gridSpan w:val="2"/>
            <w:tcBorders>
              <w:top w:val="single" w:sz="4" w:space="0" w:color="auto"/>
              <w:left w:val="single" w:sz="4" w:space="0" w:color="auto"/>
              <w:bottom w:val="single" w:sz="4" w:space="0" w:color="auto"/>
              <w:right w:val="single" w:sz="4" w:space="0" w:color="auto"/>
            </w:tcBorders>
            <w:shd w:val="clear" w:color="4F81BD" w:fill="4F81BD"/>
            <w:noWrap/>
            <w:vAlign w:val="center"/>
            <w:hideMark/>
          </w:tcPr>
          <w:p w:rsidR="00D60146" w:rsidRPr="00730890" w:rsidRDefault="00D60146" w:rsidP="005657A9">
            <w:pPr>
              <w:widowControl/>
              <w:jc w:val="left"/>
              <w:rPr>
                <w:rFonts w:ascii="宋体" w:eastAsia="宋体" w:hAnsi="宋体" w:cs="宋体"/>
                <w:b/>
                <w:bCs/>
                <w:color w:val="FFFFFF"/>
                <w:kern w:val="0"/>
                <w:sz w:val="22"/>
              </w:rPr>
            </w:pPr>
            <w:r w:rsidRPr="00730890">
              <w:rPr>
                <w:rFonts w:ascii="宋体" w:eastAsia="宋体" w:hAnsi="宋体" w:cs="宋体" w:hint="eastAsia"/>
                <w:b/>
                <w:bCs/>
                <w:color w:val="FFFFFF"/>
                <w:kern w:val="0"/>
                <w:sz w:val="22"/>
              </w:rPr>
              <w:t>12月</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0.046</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0.021</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0.044</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0.046</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0.083</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0.084</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0.049</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0.055</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0.073</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0.082</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0.302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0.296</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0.273</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0.242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0.247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0.23</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0.006</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0.517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0.487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0.587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0.63</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0.572</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0.57</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0.009</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0.003</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0.013</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0.015</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0.007</w:t>
            </w:r>
          </w:p>
        </w:tc>
        <w:tc>
          <w:tcPr>
            <w:tcW w:w="960" w:type="dxa"/>
            <w:gridSpan w:val="2"/>
            <w:tcBorders>
              <w:top w:val="single" w:sz="4" w:space="0" w:color="auto"/>
              <w:left w:val="single" w:sz="4" w:space="0" w:color="auto"/>
              <w:bottom w:val="single" w:sz="4" w:space="0" w:color="auto"/>
              <w:right w:val="single" w:sz="4" w:space="0" w:color="auto"/>
            </w:tcBorders>
            <w:shd w:val="clear" w:color="DCE6F1" w:fill="DCE6F1"/>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0.017</w:t>
            </w:r>
          </w:p>
        </w:tc>
      </w:tr>
      <w:tr w:rsidR="00D60146" w:rsidRPr="00730890" w:rsidTr="005657A9">
        <w:trPr>
          <w:gridAfter w:val="2"/>
          <w:wAfter w:w="1360" w:type="dxa"/>
          <w:trHeight w:val="28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0.044</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0.041</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0.038</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0.05</w:t>
            </w:r>
          </w:p>
        </w:tc>
        <w:tc>
          <w:tcPr>
            <w:tcW w:w="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60146" w:rsidRPr="00730890" w:rsidRDefault="00D60146" w:rsidP="005657A9">
            <w:pPr>
              <w:widowControl/>
              <w:jc w:val="right"/>
              <w:rPr>
                <w:rFonts w:ascii="宋体" w:eastAsia="宋体" w:hAnsi="宋体" w:cs="宋体"/>
                <w:color w:val="000000"/>
                <w:kern w:val="0"/>
                <w:sz w:val="22"/>
              </w:rPr>
            </w:pPr>
            <w:r w:rsidRPr="00730890">
              <w:rPr>
                <w:rFonts w:ascii="宋体" w:eastAsia="宋体" w:hAnsi="宋体" w:cs="宋体" w:hint="eastAsia"/>
                <w:color w:val="000000"/>
                <w:kern w:val="0"/>
                <w:sz w:val="22"/>
              </w:rPr>
              <w:t>0.047</w:t>
            </w:r>
          </w:p>
        </w:tc>
      </w:tr>
    </w:tbl>
    <w:p w:rsidR="00D60146" w:rsidRDefault="00D60146" w:rsidP="00D60146">
      <w:r>
        <w:rPr>
          <w:rFonts w:hint="eastAsia"/>
        </w:rPr>
        <w:t>7</w:t>
      </w:r>
      <w:r>
        <w:rPr>
          <w:rFonts w:hint="eastAsia"/>
        </w:rPr>
        <w:t>省份合格率排名</w:t>
      </w:r>
    </w:p>
    <w:tbl>
      <w:tblPr>
        <w:tblW w:w="6640" w:type="dxa"/>
        <w:tblInd w:w="-5" w:type="dxa"/>
        <w:tblLook w:val="04A0" w:firstRow="1" w:lastRow="0" w:firstColumn="1" w:lastColumn="0" w:noHBand="0" w:noVBand="1"/>
      </w:tblPr>
      <w:tblGrid>
        <w:gridCol w:w="1040"/>
        <w:gridCol w:w="1260"/>
        <w:gridCol w:w="1320"/>
        <w:gridCol w:w="1320"/>
        <w:gridCol w:w="1700"/>
      </w:tblGrid>
      <w:tr w:rsidR="00D60146" w:rsidRPr="00044163" w:rsidTr="005657A9">
        <w:trPr>
          <w:trHeight w:val="260"/>
        </w:trPr>
        <w:tc>
          <w:tcPr>
            <w:tcW w:w="1040" w:type="dxa"/>
            <w:tcBorders>
              <w:top w:val="single" w:sz="4" w:space="0" w:color="9BC2E6"/>
              <w:left w:val="single" w:sz="4" w:space="0" w:color="9BC2E6"/>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lastRenderedPageBreak/>
              <w:t>省份</w:t>
            </w:r>
          </w:p>
        </w:tc>
        <w:tc>
          <w:tcPr>
            <w:tcW w:w="1260" w:type="dxa"/>
            <w:tcBorders>
              <w:top w:val="single" w:sz="4" w:space="0" w:color="9BC2E6"/>
              <w:left w:val="nil"/>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不合格频数</w:t>
            </w:r>
          </w:p>
        </w:tc>
        <w:tc>
          <w:tcPr>
            <w:tcW w:w="1320" w:type="dxa"/>
            <w:tcBorders>
              <w:top w:val="single" w:sz="4" w:space="0" w:color="9BC2E6"/>
              <w:left w:val="nil"/>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百分比</w:t>
            </w:r>
          </w:p>
        </w:tc>
        <w:tc>
          <w:tcPr>
            <w:tcW w:w="1320" w:type="dxa"/>
            <w:tcBorders>
              <w:top w:val="single" w:sz="4" w:space="0" w:color="9BC2E6"/>
              <w:left w:val="nil"/>
              <w:bottom w:val="single" w:sz="4" w:space="0" w:color="9BC2E6"/>
              <w:right w:val="nil"/>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蔬菜年产量</w:t>
            </w:r>
          </w:p>
        </w:tc>
        <w:tc>
          <w:tcPr>
            <w:tcW w:w="1700" w:type="dxa"/>
            <w:tcBorders>
              <w:top w:val="single" w:sz="4" w:space="0" w:color="9BC2E6"/>
              <w:left w:val="nil"/>
              <w:bottom w:val="single" w:sz="4" w:space="0" w:color="9BC2E6"/>
              <w:right w:val="single" w:sz="4" w:space="0" w:color="9BC2E6"/>
            </w:tcBorders>
            <w:shd w:val="clear" w:color="5B9BD5" w:fill="5B9BD5"/>
            <w:noWrap/>
            <w:vAlign w:val="bottom"/>
            <w:hideMark/>
          </w:tcPr>
          <w:p w:rsidR="00D60146" w:rsidRPr="00044163" w:rsidRDefault="00D60146" w:rsidP="005657A9">
            <w:pPr>
              <w:widowControl/>
              <w:jc w:val="left"/>
              <w:rPr>
                <w:rFonts w:ascii="宋体" w:eastAsia="宋体" w:hAnsi="宋体" w:cs="Arial"/>
                <w:b/>
                <w:bCs/>
                <w:color w:val="FFFFFF"/>
                <w:kern w:val="0"/>
                <w:sz w:val="20"/>
                <w:szCs w:val="20"/>
              </w:rPr>
            </w:pPr>
            <w:r w:rsidRPr="00044163">
              <w:rPr>
                <w:rFonts w:ascii="宋体" w:eastAsia="宋体" w:hAnsi="宋体" w:cs="Arial" w:hint="eastAsia"/>
                <w:b/>
                <w:bCs/>
                <w:color w:val="FFFFFF"/>
                <w:kern w:val="0"/>
                <w:sz w:val="20"/>
                <w:szCs w:val="20"/>
              </w:rPr>
              <w:t>排名</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安徽</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836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北京</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0.323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62</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福建</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5.161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706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甘肃</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3.871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481.9</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20</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广东</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2.903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1306.9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广西</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1.613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1104.6</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贵州</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9.677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847.7</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23</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海南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1.935</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239.4</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河北</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2.258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1220.4</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10</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河南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1745.8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黑龙江</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0.968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265.7</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湖北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1145</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湖南</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5.161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1283.7</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14</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吉林</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4.194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214.6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27</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江苏</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3.871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1354.9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江西</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0.645</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563.3</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辽宁</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2.258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492.1</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15</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内蒙古</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5.161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265.7</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宁夏</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67</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21.613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117.3</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青海</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2.258</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50.5</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30</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山东</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0.645</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1832.9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山西</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8.387</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252.8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29</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陕西</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3.226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490</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17</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上海</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0.968</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132.2</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19</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四川</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1.613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1276</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天津</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89.9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25</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西藏</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0.323</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23.9</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24</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新疆</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5.806</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296.7</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28</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云南</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4</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1.290</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900.8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7</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浙江</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0.323</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619.1</w:t>
            </w:r>
          </w:p>
        </w:tc>
        <w:tc>
          <w:tcPr>
            <w:tcW w:w="1700" w:type="dxa"/>
            <w:tcBorders>
              <w:top w:val="single" w:sz="4" w:space="0" w:color="9BC2E6"/>
              <w:left w:val="single" w:sz="4" w:space="0" w:color="9BC2E6"/>
              <w:bottom w:val="single" w:sz="4" w:space="0" w:color="9BC2E6"/>
              <w:right w:val="single" w:sz="4" w:space="0" w:color="9BC2E6"/>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DDEBF7" w:fill="DDEBF7"/>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重庆</w:t>
            </w:r>
          </w:p>
        </w:tc>
        <w:tc>
          <w:tcPr>
            <w:tcW w:w="126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18</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5.806</w:t>
            </w:r>
          </w:p>
        </w:tc>
        <w:tc>
          <w:tcPr>
            <w:tcW w:w="1320" w:type="dxa"/>
            <w:tcBorders>
              <w:top w:val="single" w:sz="4" w:space="0" w:color="9BC2E6"/>
              <w:left w:val="nil"/>
              <w:bottom w:val="single" w:sz="4" w:space="0" w:color="9BC2E6"/>
              <w:right w:val="nil"/>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681.8</w:t>
            </w:r>
          </w:p>
        </w:tc>
        <w:tc>
          <w:tcPr>
            <w:tcW w:w="1700" w:type="dxa"/>
            <w:tcBorders>
              <w:top w:val="single" w:sz="4" w:space="0" w:color="9BC2E6"/>
              <w:left w:val="single" w:sz="4" w:space="0" w:color="9BC2E6"/>
              <w:bottom w:val="single" w:sz="4" w:space="0" w:color="9BC2E6"/>
              <w:right w:val="single" w:sz="4" w:space="0" w:color="9BC2E6"/>
            </w:tcBorders>
            <w:shd w:val="clear" w:color="DDEBF7" w:fill="DDEBF7"/>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22</w:t>
            </w:r>
          </w:p>
        </w:tc>
      </w:tr>
      <w:tr w:rsidR="00D60146" w:rsidRPr="00044163" w:rsidTr="005657A9">
        <w:trPr>
          <w:trHeight w:val="250"/>
        </w:trPr>
        <w:tc>
          <w:tcPr>
            <w:tcW w:w="1040" w:type="dxa"/>
            <w:tcBorders>
              <w:top w:val="single" w:sz="4" w:space="0" w:color="9BC2E6"/>
              <w:left w:val="single" w:sz="4" w:space="0" w:color="9BC2E6"/>
              <w:bottom w:val="single" w:sz="4" w:space="0" w:color="9BC2E6"/>
              <w:right w:val="nil"/>
            </w:tcBorders>
            <w:shd w:val="clear" w:color="auto" w:fill="auto"/>
            <w:noWrap/>
            <w:vAlign w:val="bottom"/>
            <w:hideMark/>
          </w:tcPr>
          <w:p w:rsidR="00D60146" w:rsidRPr="00044163" w:rsidRDefault="00D60146" w:rsidP="005657A9">
            <w:pPr>
              <w:widowControl/>
              <w:jc w:val="left"/>
              <w:rPr>
                <w:rFonts w:ascii="Arial" w:eastAsia="宋体" w:hAnsi="Arial" w:cs="Arial"/>
                <w:color w:val="000000"/>
                <w:kern w:val="0"/>
                <w:sz w:val="20"/>
                <w:szCs w:val="20"/>
              </w:rPr>
            </w:pPr>
            <w:r w:rsidRPr="00044163">
              <w:rPr>
                <w:rFonts w:ascii="Arial" w:eastAsia="宋体" w:hAnsi="Arial" w:cs="Arial"/>
                <w:color w:val="000000"/>
                <w:kern w:val="0"/>
                <w:sz w:val="20"/>
                <w:szCs w:val="20"/>
              </w:rPr>
              <w:t>合计</w:t>
            </w:r>
          </w:p>
        </w:tc>
        <w:tc>
          <w:tcPr>
            <w:tcW w:w="126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310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r w:rsidRPr="00044163">
              <w:rPr>
                <w:rFonts w:ascii="Arial" w:eastAsia="宋体" w:hAnsi="Arial" w:cs="Arial"/>
                <w:color w:val="000000"/>
                <w:kern w:val="0"/>
                <w:sz w:val="20"/>
                <w:szCs w:val="20"/>
              </w:rPr>
              <w:t>100</w:t>
            </w:r>
          </w:p>
        </w:tc>
        <w:tc>
          <w:tcPr>
            <w:tcW w:w="1320" w:type="dxa"/>
            <w:tcBorders>
              <w:top w:val="single" w:sz="4" w:space="0" w:color="9BC2E6"/>
              <w:left w:val="nil"/>
              <w:bottom w:val="single" w:sz="4" w:space="0" w:color="9BC2E6"/>
              <w:right w:val="nil"/>
            </w:tcBorders>
            <w:shd w:val="clear" w:color="auto" w:fill="auto"/>
            <w:noWrap/>
            <w:vAlign w:val="bottom"/>
            <w:hideMark/>
          </w:tcPr>
          <w:p w:rsidR="00D60146" w:rsidRPr="00044163" w:rsidRDefault="00D60146" w:rsidP="005657A9">
            <w:pPr>
              <w:widowControl/>
              <w:jc w:val="right"/>
              <w:rPr>
                <w:rFonts w:ascii="Arial" w:eastAsia="宋体" w:hAnsi="Arial" w:cs="Arial"/>
                <w:color w:val="000000"/>
                <w:kern w:val="0"/>
                <w:sz w:val="20"/>
                <w:szCs w:val="20"/>
              </w:rPr>
            </w:pPr>
          </w:p>
        </w:tc>
        <w:tc>
          <w:tcPr>
            <w:tcW w:w="1700" w:type="dxa"/>
            <w:tcBorders>
              <w:top w:val="single" w:sz="4" w:space="0" w:color="9BC2E6"/>
              <w:left w:val="nil"/>
              <w:bottom w:val="single" w:sz="4" w:space="0" w:color="9BC2E6"/>
              <w:right w:val="single" w:sz="4" w:space="0" w:color="9BC2E6"/>
            </w:tcBorders>
            <w:shd w:val="clear" w:color="auto" w:fill="auto"/>
            <w:noWrap/>
            <w:vAlign w:val="bottom"/>
            <w:hideMark/>
          </w:tcPr>
          <w:p w:rsidR="00D60146" w:rsidRPr="00044163" w:rsidRDefault="00D60146" w:rsidP="005657A9">
            <w:pPr>
              <w:widowControl/>
              <w:jc w:val="left"/>
              <w:rPr>
                <w:rFonts w:ascii="Times New Roman" w:eastAsia="Times New Roman" w:hAnsi="Times New Roman" w:cs="Times New Roman"/>
                <w:kern w:val="0"/>
                <w:sz w:val="20"/>
                <w:szCs w:val="20"/>
              </w:rPr>
            </w:pPr>
          </w:p>
        </w:tc>
      </w:tr>
    </w:tbl>
    <w:p w:rsidR="00D60146" w:rsidRDefault="00D60146" w:rsidP="00D60146">
      <w:r>
        <w:rPr>
          <w:rFonts w:hint="eastAsia"/>
        </w:rPr>
        <w:t>8</w:t>
      </w:r>
      <w:r>
        <w:rPr>
          <w:rFonts w:hint="eastAsia"/>
        </w:rPr>
        <w:t>．分区不合格表</w:t>
      </w:r>
    </w:p>
    <w:tbl>
      <w:tblPr>
        <w:tblW w:w="8200" w:type="dxa"/>
        <w:tblInd w:w="-5" w:type="dxa"/>
        <w:tblLook w:val="04A0" w:firstRow="1" w:lastRow="0" w:firstColumn="1" w:lastColumn="0" w:noHBand="0" w:noVBand="1"/>
      </w:tblPr>
      <w:tblGrid>
        <w:gridCol w:w="1040"/>
        <w:gridCol w:w="1040"/>
        <w:gridCol w:w="760"/>
        <w:gridCol w:w="840"/>
        <w:gridCol w:w="1040"/>
        <w:gridCol w:w="1040"/>
        <w:gridCol w:w="1220"/>
        <w:gridCol w:w="1220"/>
      </w:tblGrid>
      <w:tr w:rsidR="00D60146" w:rsidRPr="00044163" w:rsidTr="005657A9">
        <w:trPr>
          <w:trHeight w:val="300"/>
        </w:trPr>
        <w:tc>
          <w:tcPr>
            <w:tcW w:w="1040" w:type="dxa"/>
            <w:tcBorders>
              <w:top w:val="single" w:sz="4" w:space="0" w:color="9BC2E6"/>
              <w:left w:val="single" w:sz="4" w:space="0" w:color="9BC2E6"/>
              <w:bottom w:val="single" w:sz="4" w:space="0" w:color="9BC2E6"/>
              <w:right w:val="nil"/>
            </w:tcBorders>
            <w:shd w:val="clear" w:color="DDEBF7" w:fill="DDEBF7"/>
            <w:vAlign w:val="center"/>
            <w:hideMark/>
          </w:tcPr>
          <w:p w:rsidR="00D60146" w:rsidRPr="00044163" w:rsidRDefault="00D60146" w:rsidP="005657A9">
            <w:pPr>
              <w:widowControl/>
              <w:jc w:val="center"/>
              <w:rPr>
                <w:rFonts w:ascii="PMingLiU" w:eastAsia="PMingLiU" w:hAnsi="PMingLiU" w:cs="Arial"/>
                <w:b/>
                <w:bCs/>
                <w:color w:val="000000"/>
                <w:kern w:val="0"/>
                <w:sz w:val="18"/>
                <w:szCs w:val="18"/>
              </w:rPr>
            </w:pPr>
            <w:r w:rsidRPr="00044163">
              <w:rPr>
                <w:rFonts w:ascii="PMingLiU" w:eastAsia="PMingLiU" w:hAnsi="PMingLiU" w:cs="Arial" w:hint="eastAsia"/>
                <w:b/>
                <w:bCs/>
                <w:color w:val="000000"/>
                <w:kern w:val="0"/>
                <w:sz w:val="18"/>
                <w:szCs w:val="18"/>
              </w:rPr>
              <w:t>所检项目判定</w:t>
            </w:r>
          </w:p>
        </w:tc>
        <w:tc>
          <w:tcPr>
            <w:tcW w:w="10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PMingLiU" w:eastAsia="PMingLiU" w:hAnsi="PMingLiU" w:cs="Arial"/>
                <w:b/>
                <w:bCs/>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0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04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220" w:type="dxa"/>
            <w:tcBorders>
              <w:top w:val="single" w:sz="4" w:space="0" w:color="9BC2E6"/>
              <w:left w:val="nil"/>
              <w:bottom w:val="single" w:sz="4" w:space="0" w:color="9BC2E6"/>
              <w:right w:val="nil"/>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c>
          <w:tcPr>
            <w:tcW w:w="1220" w:type="dxa"/>
            <w:tcBorders>
              <w:top w:val="single" w:sz="4" w:space="0" w:color="9BC2E6"/>
              <w:left w:val="nil"/>
              <w:bottom w:val="single" w:sz="4" w:space="0" w:color="9BC2E6"/>
              <w:right w:val="single" w:sz="4" w:space="0" w:color="9BC2E6"/>
            </w:tcBorders>
            <w:shd w:val="clear" w:color="DDEBF7" w:fill="DDEBF7"/>
            <w:vAlign w:val="center"/>
            <w:hideMark/>
          </w:tcPr>
          <w:p w:rsidR="00D60146" w:rsidRPr="00044163" w:rsidRDefault="00D60146" w:rsidP="005657A9">
            <w:pPr>
              <w:widowControl/>
              <w:jc w:val="center"/>
              <w:rPr>
                <w:rFonts w:ascii="Times New Roman" w:eastAsia="Times New Roman" w:hAnsi="Times New Roman" w:cs="Times New Roman"/>
                <w:kern w:val="0"/>
                <w:sz w:val="20"/>
                <w:szCs w:val="20"/>
              </w:rPr>
            </w:pPr>
          </w:p>
        </w:tc>
      </w:tr>
      <w:tr w:rsidR="00D60146" w:rsidRPr="00044163" w:rsidTr="005657A9">
        <w:trPr>
          <w:trHeight w:val="300"/>
        </w:trPr>
        <w:tc>
          <w:tcPr>
            <w:tcW w:w="1040" w:type="dxa"/>
            <w:tcBorders>
              <w:top w:val="single" w:sz="12" w:space="0" w:color="000000"/>
              <w:left w:val="single" w:sz="12" w:space="0" w:color="000000"/>
              <w:bottom w:val="single" w:sz="12" w:space="0" w:color="000000"/>
              <w:right w:val="nil"/>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抽样区域</w:t>
            </w:r>
          </w:p>
        </w:tc>
        <w:tc>
          <w:tcPr>
            <w:tcW w:w="1040" w:type="dxa"/>
            <w:tcBorders>
              <w:top w:val="single" w:sz="12" w:space="0" w:color="000000"/>
              <w:left w:val="nil"/>
              <w:bottom w:val="single" w:sz="12" w:space="0" w:color="000000"/>
              <w:right w:val="nil"/>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760" w:type="dxa"/>
            <w:tcBorders>
              <w:top w:val="single" w:sz="12" w:space="0" w:color="000000"/>
              <w:left w:val="nil"/>
              <w:bottom w:val="single" w:sz="12" w:space="0" w:color="000000"/>
              <w:right w:val="nil"/>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840" w:type="dxa"/>
            <w:tcBorders>
              <w:top w:val="single" w:sz="12" w:space="0" w:color="000000"/>
              <w:left w:val="nil"/>
              <w:bottom w:val="single" w:sz="12" w:space="0" w:color="000000"/>
              <w:right w:val="single" w:sz="12" w:space="0" w:color="000000"/>
            </w:tcBorders>
            <w:shd w:val="clear" w:color="auto" w:fill="auto"/>
            <w:vAlign w:val="bottom"/>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12" w:space="0" w:color="000000"/>
              <w:left w:val="nil"/>
              <w:bottom w:val="single" w:sz="12" w:space="0" w:color="000000"/>
              <w:right w:val="single" w:sz="4"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频率</w:t>
            </w:r>
          </w:p>
        </w:tc>
        <w:tc>
          <w:tcPr>
            <w:tcW w:w="1040" w:type="dxa"/>
            <w:tcBorders>
              <w:top w:val="single" w:sz="12" w:space="0" w:color="000000"/>
              <w:left w:val="nil"/>
              <w:bottom w:val="single" w:sz="12" w:space="0" w:color="000000"/>
              <w:right w:val="single" w:sz="4"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百分比</w:t>
            </w:r>
          </w:p>
        </w:tc>
        <w:tc>
          <w:tcPr>
            <w:tcW w:w="1220" w:type="dxa"/>
            <w:tcBorders>
              <w:top w:val="single" w:sz="12" w:space="0" w:color="000000"/>
              <w:left w:val="nil"/>
              <w:bottom w:val="single" w:sz="12" w:space="0" w:color="000000"/>
              <w:right w:val="single" w:sz="4"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有效百分比</w:t>
            </w:r>
          </w:p>
        </w:tc>
        <w:tc>
          <w:tcPr>
            <w:tcW w:w="1220" w:type="dxa"/>
            <w:tcBorders>
              <w:top w:val="single" w:sz="12" w:space="0" w:color="000000"/>
              <w:left w:val="nil"/>
              <w:bottom w:val="single" w:sz="12" w:space="0" w:color="000000"/>
              <w:right w:val="single" w:sz="12" w:space="0" w:color="000000"/>
            </w:tcBorders>
            <w:shd w:val="clear" w:color="auto" w:fill="auto"/>
            <w:vAlign w:val="bottom"/>
            <w:hideMark/>
          </w:tcPr>
          <w:p w:rsidR="00D60146" w:rsidRPr="00044163" w:rsidRDefault="00D60146" w:rsidP="005657A9">
            <w:pPr>
              <w:widowControl/>
              <w:jc w:val="center"/>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累积百分比</w:t>
            </w:r>
          </w:p>
        </w:tc>
      </w:tr>
      <w:tr w:rsidR="00D60146" w:rsidRPr="00044163" w:rsidTr="005657A9">
        <w:trPr>
          <w:trHeight w:val="300"/>
        </w:trPr>
        <w:tc>
          <w:tcPr>
            <w:tcW w:w="1040" w:type="dxa"/>
            <w:tcBorders>
              <w:top w:val="single" w:sz="12" w:space="0" w:color="000000"/>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宝安区</w:t>
            </w:r>
          </w:p>
        </w:tc>
        <w:tc>
          <w:tcPr>
            <w:tcW w:w="1040" w:type="dxa"/>
            <w:tcBorders>
              <w:top w:val="single" w:sz="12" w:space="0" w:color="000000"/>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12" w:space="0" w:color="000000"/>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12" w:space="0" w:color="000000"/>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12" w:space="0" w:color="000000"/>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w:t>
            </w:r>
          </w:p>
        </w:tc>
        <w:tc>
          <w:tcPr>
            <w:tcW w:w="1040" w:type="dxa"/>
            <w:tcBorders>
              <w:top w:val="single" w:sz="12" w:space="0" w:color="000000"/>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12" w:space="0" w:color="000000"/>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12" w:space="0" w:color="000000"/>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lastRenderedPageBreak/>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201</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81.3</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81.3</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大鹏新区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福田区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5.3</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5.3</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5.3</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94.7</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94.7</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152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96.9</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96.9</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光明新区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119</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生产基地</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龙岗区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150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473</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lastRenderedPageBreak/>
              <w:t>龙华区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龙华新区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121</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99.2</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99.2</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95.2</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95.2</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罗湖区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98.4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98.4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186</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92.5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南山区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74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97.2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6.6</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6.6</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6.6</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93.4</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93.4</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11.8</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88.2</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88.2</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坪山区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28</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16.7</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16.7</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83.3</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83.3</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lastRenderedPageBreak/>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12.5</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87.5</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16</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生产基地</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坪山新区</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31</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88.6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48</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96.0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50</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批发市场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5.7</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5.7</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5.7</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33</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94.3</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94.3</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35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生产基地</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小超市</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80.0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5</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盐田区</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超市</w:t>
            </w: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43</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95.6</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45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农贸市场</w:t>
            </w: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不合格</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9.4</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auto" w:fill="auto"/>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115</w:t>
            </w:r>
          </w:p>
        </w:tc>
        <w:tc>
          <w:tcPr>
            <w:tcW w:w="104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90.6</w:t>
            </w:r>
          </w:p>
        </w:tc>
        <w:tc>
          <w:tcPr>
            <w:tcW w:w="1220" w:type="dxa"/>
            <w:tcBorders>
              <w:top w:val="single" w:sz="4" w:space="0" w:color="9BC2E6"/>
              <w:left w:val="single" w:sz="4" w:space="0" w:color="000000"/>
              <w:bottom w:val="single" w:sz="4" w:space="0" w:color="9BC2E6"/>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90.6</w:t>
            </w:r>
          </w:p>
        </w:tc>
        <w:tc>
          <w:tcPr>
            <w:tcW w:w="1220" w:type="dxa"/>
            <w:tcBorders>
              <w:top w:val="single" w:sz="4" w:space="0" w:color="9BC2E6"/>
              <w:left w:val="single" w:sz="4" w:space="0" w:color="000000"/>
              <w:bottom w:val="single" w:sz="4" w:space="0" w:color="9BC2E6"/>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r w:rsidR="00D60146" w:rsidRPr="00044163" w:rsidTr="005657A9">
        <w:trPr>
          <w:trHeight w:val="300"/>
        </w:trPr>
        <w:tc>
          <w:tcPr>
            <w:tcW w:w="1040" w:type="dxa"/>
            <w:tcBorders>
              <w:top w:val="single" w:sz="4" w:space="0" w:color="9BC2E6"/>
              <w:left w:val="single" w:sz="12" w:space="0" w:color="000000"/>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p>
        </w:tc>
        <w:tc>
          <w:tcPr>
            <w:tcW w:w="760" w:type="dxa"/>
            <w:tcBorders>
              <w:top w:val="single" w:sz="4" w:space="0" w:color="9BC2E6"/>
              <w:left w:val="nil"/>
              <w:bottom w:val="single" w:sz="4" w:space="0" w:color="9BC2E6"/>
              <w:right w:val="nil"/>
            </w:tcBorders>
            <w:shd w:val="clear" w:color="DDEBF7" w:fill="DDEBF7"/>
            <w:hideMark/>
          </w:tcPr>
          <w:p w:rsidR="00D60146" w:rsidRPr="00044163" w:rsidRDefault="00D60146" w:rsidP="005657A9">
            <w:pPr>
              <w:widowControl/>
              <w:jc w:val="left"/>
              <w:rPr>
                <w:rFonts w:ascii="Times New Roman" w:eastAsia="Times New Roman" w:hAnsi="Times New Roman" w:cs="Times New Roman"/>
                <w:kern w:val="0"/>
                <w:sz w:val="20"/>
                <w:szCs w:val="20"/>
              </w:rPr>
            </w:pPr>
          </w:p>
        </w:tc>
        <w:tc>
          <w:tcPr>
            <w:tcW w:w="840" w:type="dxa"/>
            <w:tcBorders>
              <w:top w:val="single" w:sz="4" w:space="0" w:color="9BC2E6"/>
              <w:left w:val="nil"/>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合计</w:t>
            </w:r>
          </w:p>
        </w:tc>
        <w:tc>
          <w:tcPr>
            <w:tcW w:w="1040" w:type="dxa"/>
            <w:tcBorders>
              <w:top w:val="single" w:sz="4" w:space="0" w:color="9BC2E6"/>
              <w:left w:val="single" w:sz="12"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127</w:t>
            </w:r>
          </w:p>
        </w:tc>
        <w:tc>
          <w:tcPr>
            <w:tcW w:w="104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4" w:space="0" w:color="000000"/>
            </w:tcBorders>
            <w:shd w:val="clear" w:color="DDEBF7" w:fill="DDEBF7"/>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4" w:space="0" w:color="9BC2E6"/>
              <w:right w:val="single" w:sz="12" w:space="0" w:color="000000"/>
            </w:tcBorders>
            <w:shd w:val="clear" w:color="DDEBF7" w:fill="DDEBF7"/>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r>
      <w:tr w:rsidR="00D60146" w:rsidRPr="00044163" w:rsidTr="005657A9">
        <w:trPr>
          <w:trHeight w:val="250"/>
        </w:trPr>
        <w:tc>
          <w:tcPr>
            <w:tcW w:w="1040" w:type="dxa"/>
            <w:tcBorders>
              <w:top w:val="single" w:sz="4" w:space="0" w:color="9BC2E6"/>
              <w:left w:val="single" w:sz="12" w:space="0" w:color="000000"/>
              <w:bottom w:val="single" w:sz="12" w:space="0" w:color="000000"/>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 xml:space="preserve">　</w:t>
            </w:r>
          </w:p>
        </w:tc>
        <w:tc>
          <w:tcPr>
            <w:tcW w:w="1040" w:type="dxa"/>
            <w:tcBorders>
              <w:top w:val="single" w:sz="4" w:space="0" w:color="9BC2E6"/>
              <w:left w:val="nil"/>
              <w:bottom w:val="single" w:sz="12" w:space="0" w:color="000000"/>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商场超市</w:t>
            </w:r>
          </w:p>
        </w:tc>
        <w:tc>
          <w:tcPr>
            <w:tcW w:w="760" w:type="dxa"/>
            <w:tcBorders>
              <w:top w:val="single" w:sz="4" w:space="0" w:color="9BC2E6"/>
              <w:left w:val="nil"/>
              <w:bottom w:val="single" w:sz="12" w:space="0" w:color="000000"/>
              <w:right w:val="nil"/>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有效</w:t>
            </w:r>
          </w:p>
        </w:tc>
        <w:tc>
          <w:tcPr>
            <w:tcW w:w="840" w:type="dxa"/>
            <w:tcBorders>
              <w:top w:val="single" w:sz="4" w:space="0" w:color="9BC2E6"/>
              <w:left w:val="nil"/>
              <w:bottom w:val="single" w:sz="12" w:space="0" w:color="000000"/>
              <w:right w:val="single" w:sz="12" w:space="0" w:color="000000"/>
            </w:tcBorders>
            <w:shd w:val="clear" w:color="auto" w:fill="auto"/>
            <w:hideMark/>
          </w:tcPr>
          <w:p w:rsidR="00D60146" w:rsidRPr="00044163" w:rsidRDefault="00D60146" w:rsidP="005657A9">
            <w:pPr>
              <w:widowControl/>
              <w:jc w:val="lef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合格</w:t>
            </w:r>
          </w:p>
        </w:tc>
        <w:tc>
          <w:tcPr>
            <w:tcW w:w="1040" w:type="dxa"/>
            <w:tcBorders>
              <w:top w:val="single" w:sz="4" w:space="0" w:color="9BC2E6"/>
              <w:left w:val="single" w:sz="12" w:space="0" w:color="000000"/>
              <w:bottom w:val="single" w:sz="12" w:space="0" w:color="000000"/>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20</w:t>
            </w:r>
          </w:p>
        </w:tc>
        <w:tc>
          <w:tcPr>
            <w:tcW w:w="1040" w:type="dxa"/>
            <w:tcBorders>
              <w:top w:val="single" w:sz="4" w:space="0" w:color="9BC2E6"/>
              <w:left w:val="single" w:sz="4" w:space="0" w:color="000000"/>
              <w:bottom w:val="single" w:sz="12" w:space="0" w:color="000000"/>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12" w:space="0" w:color="000000"/>
              <w:right w:val="single" w:sz="4"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c>
          <w:tcPr>
            <w:tcW w:w="1220" w:type="dxa"/>
            <w:tcBorders>
              <w:top w:val="single" w:sz="4" w:space="0" w:color="9BC2E6"/>
              <w:left w:val="single" w:sz="4" w:space="0" w:color="000000"/>
              <w:bottom w:val="single" w:sz="12" w:space="0" w:color="000000"/>
              <w:right w:val="single" w:sz="12" w:space="0" w:color="000000"/>
            </w:tcBorders>
            <w:shd w:val="clear" w:color="auto" w:fill="auto"/>
            <w:noWrap/>
            <w:hideMark/>
          </w:tcPr>
          <w:p w:rsidR="00D60146" w:rsidRPr="00044163" w:rsidRDefault="00D60146" w:rsidP="005657A9">
            <w:pPr>
              <w:widowControl/>
              <w:jc w:val="right"/>
              <w:rPr>
                <w:rFonts w:ascii="MingLiU" w:eastAsia="MingLiU" w:hAnsi="MingLiU" w:cs="Arial"/>
                <w:color w:val="000000"/>
                <w:kern w:val="0"/>
                <w:sz w:val="18"/>
                <w:szCs w:val="18"/>
              </w:rPr>
            </w:pPr>
            <w:r w:rsidRPr="00044163">
              <w:rPr>
                <w:rFonts w:ascii="MingLiU" w:eastAsia="MingLiU" w:hAnsi="MingLiU" w:cs="Arial" w:hint="eastAsia"/>
                <w:color w:val="000000"/>
                <w:kern w:val="0"/>
                <w:sz w:val="18"/>
                <w:szCs w:val="18"/>
              </w:rPr>
              <w:t>100.0</w:t>
            </w:r>
          </w:p>
        </w:tc>
      </w:tr>
    </w:tbl>
    <w:p w:rsidR="00D60146" w:rsidRDefault="00D60146" w:rsidP="00D60146">
      <w:r>
        <w:rPr>
          <w:rFonts w:hint="eastAsia"/>
        </w:rPr>
        <w:t>7</w:t>
      </w:r>
      <w:r>
        <w:rPr>
          <w:rFonts w:hint="eastAsia"/>
        </w:rPr>
        <w:t>深圳市季节蔬菜特色表</w:t>
      </w:r>
    </w:p>
    <w:tbl>
      <w:tblPr>
        <w:tblW w:w="8760" w:type="dxa"/>
        <w:tblInd w:w="-5" w:type="dxa"/>
        <w:tblLook w:val="04A0" w:firstRow="1" w:lastRow="0" w:firstColumn="1" w:lastColumn="0" w:noHBand="0" w:noVBand="1"/>
      </w:tblPr>
      <w:tblGrid>
        <w:gridCol w:w="680"/>
        <w:gridCol w:w="709"/>
        <w:gridCol w:w="1276"/>
        <w:gridCol w:w="4111"/>
        <w:gridCol w:w="1984"/>
      </w:tblGrid>
      <w:tr w:rsidR="008F5E9D" w:rsidRPr="00044163" w:rsidTr="008F5E9D">
        <w:trPr>
          <w:trHeight w:val="560"/>
        </w:trPr>
        <w:tc>
          <w:tcPr>
            <w:tcW w:w="680" w:type="dxa"/>
            <w:tcBorders>
              <w:top w:val="single" w:sz="4" w:space="0" w:color="95B3D7"/>
              <w:left w:val="single" w:sz="4" w:space="0" w:color="95B3D7"/>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年份</w:t>
            </w:r>
          </w:p>
        </w:tc>
        <w:tc>
          <w:tcPr>
            <w:tcW w:w="709"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月份</w:t>
            </w:r>
          </w:p>
        </w:tc>
        <w:tc>
          <w:tcPr>
            <w:tcW w:w="1276"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来源地</w:t>
            </w:r>
          </w:p>
        </w:tc>
        <w:tc>
          <w:tcPr>
            <w:tcW w:w="4111"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sidRPr="00044163">
              <w:rPr>
                <w:rFonts w:ascii="宋体" w:eastAsia="宋体" w:hAnsi="宋体" w:cs="宋体" w:hint="eastAsia"/>
                <w:b/>
                <w:bCs/>
                <w:color w:val="FFFFFF"/>
                <w:kern w:val="0"/>
                <w:sz w:val="22"/>
              </w:rPr>
              <w:t>备注</w:t>
            </w:r>
          </w:p>
        </w:tc>
        <w:tc>
          <w:tcPr>
            <w:tcW w:w="1984" w:type="dxa"/>
            <w:tcBorders>
              <w:top w:val="single" w:sz="4" w:space="0" w:color="95B3D7"/>
              <w:left w:val="nil"/>
              <w:bottom w:val="single" w:sz="4" w:space="0" w:color="95B3D7"/>
              <w:right w:val="nil"/>
            </w:tcBorders>
            <w:shd w:val="clear" w:color="4F81BD" w:fill="4F81BD"/>
            <w:vAlign w:val="center"/>
            <w:hideMark/>
          </w:tcPr>
          <w:p w:rsidR="008F5E9D" w:rsidRPr="00044163" w:rsidRDefault="008F5E9D" w:rsidP="005657A9">
            <w:pPr>
              <w:widowControl/>
              <w:jc w:val="left"/>
              <w:rPr>
                <w:rFonts w:ascii="宋体" w:eastAsia="宋体" w:hAnsi="宋体" w:cs="宋体"/>
                <w:b/>
                <w:bCs/>
                <w:color w:val="FFFFFF"/>
                <w:kern w:val="0"/>
                <w:sz w:val="22"/>
              </w:rPr>
            </w:pPr>
            <w:r>
              <w:rPr>
                <w:rFonts w:ascii="宋体" w:eastAsia="宋体" w:hAnsi="宋体" w:cs="宋体" w:hint="eastAsia"/>
                <w:b/>
                <w:bCs/>
                <w:color w:val="FFFFFF"/>
                <w:kern w:val="0"/>
                <w:sz w:val="22"/>
              </w:rPr>
              <w:t>销量</w:t>
            </w:r>
          </w:p>
        </w:tc>
      </w:tr>
      <w:tr w:rsidR="008F5E9D" w:rsidRPr="00044163" w:rsidTr="008F5E9D">
        <w:trPr>
          <w:trHeight w:val="407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2015</w:t>
            </w: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12</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云南、山东、海南、福建、广东、湖南、湖北、内蒙古、四川和河北。</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近期的连续雾霾、影响到物流环节，外地菜运输也受到影响，阴雨天气影响，光照不足，北方大棚蔬菜生长周期延长、病害增多、产量下降，再加上新鲜蔬菜不宜储放，损耗较大，增加南菜北运的量。南方地区的蔬菜在市场比重在较大；北方生产的蔬菜全部是温室、大棚蔬菜，生产成本是较高；随着天气逐渐转凉，不少人趁着降温选择回家打火锅，由此带动相关蔬菜销量大火。进入12月，冬储菜大白菜、萝卜、胡萝卜、土豆、椰菜等进入供应旺季，油价下降给运输提供了有利条件。海南及湛江的反季节瓜豆也将进入集中上市期</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地蔬菜日均交易量44.19万公斤，环比增加65.93%，同比减少7.62%；外地蔬菜日均交易量为892.13万公斤，环比减少0.99%。海南反季节瓜菜日均交易量26.37万公斤，同比增加76.63%。</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lastRenderedPageBreak/>
              <w:t>2015</w:t>
            </w: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5</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8F5E9D">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云南、广东、福建、山东、海南、湖南、湖北、内蒙古、四川和河北。叶菜以云南、宁夏等外地叶菜为主.洋葱主要产地为云南、四川、山东、安徽</w:t>
            </w:r>
            <w:r>
              <w:rPr>
                <w:rFonts w:ascii="宋体" w:eastAsia="宋体" w:hAnsi="宋体" w:cs="宋体" w:hint="eastAsia"/>
                <w:color w:val="000000"/>
                <w:kern w:val="0"/>
                <w:sz w:val="22"/>
              </w:rPr>
              <w:t>。</w:t>
            </w:r>
            <w:r w:rsidRPr="00044163">
              <w:rPr>
                <w:rFonts w:ascii="宋体" w:eastAsia="宋体" w:hAnsi="宋体" w:cs="宋体" w:hint="eastAsia"/>
                <w:color w:val="000000"/>
                <w:kern w:val="0"/>
                <w:sz w:val="22"/>
              </w:rPr>
              <w:t>土豆</w:t>
            </w:r>
            <w:r>
              <w:rPr>
                <w:rFonts w:ascii="宋体" w:eastAsia="宋体" w:hAnsi="宋体" w:cs="宋体" w:hint="eastAsia"/>
                <w:color w:val="000000"/>
                <w:kern w:val="0"/>
                <w:sz w:val="22"/>
              </w:rPr>
              <w:t>主要有山东土豆和广东惠州</w:t>
            </w:r>
            <w:r w:rsidRPr="00044163">
              <w:rPr>
                <w:rFonts w:ascii="宋体" w:eastAsia="宋体" w:hAnsi="宋体" w:cs="宋体" w:hint="eastAsia"/>
                <w:color w:val="000000"/>
                <w:kern w:val="0"/>
                <w:sz w:val="22"/>
              </w:rPr>
              <w:t>。</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随着全国各地气温的逐步升高，我市本地产瓜豆开始上市；外地菜上市量依然充足，云南叶菜继续集中上市。市场又开始进入瓜豆类蔬菜的销售旺季，进入五月中下旬，广州以高温、多雨、潮湿的天气为主，这种天气不利于本地叶菜类生长，高温、潮湿的天气菜叶容易腐烂，叶菜病虫害发生机率大大增加，这给蔬菜种植带来不便，菜农大多选择停种菜心、芥兰等蔬菜品种，只有少许番薯叶售卖，本地叶菜类休田时间较为提前，往年一般从六月分开始休田。预计六月份北方露天蔬菜进入采收旺季，蔬菜供应量持续增加，其中以瓜豆类为主，如青瓜、茄瓜、辣椒、丝瓜、豇豆、南瓜、冬瓜等。新鲜叶菜如菜心、芥兰等以来自云南、宁夏、北京、湖北居多</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其中本地蔬菜日均交易量66.20万公斤，环比减少21.74%，同比增长2%；外地蔬菜日均交易量为774.52万公斤，环比增长2.84%，同比减少7.66%。</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2016</w:t>
            </w: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10</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 xml:space="preserve">云南、北京、甘肃、山东和广东等，北方蔬菜仍然是江南市场的销售主流。   </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十月正值秋菜的上市旺季，蔬菜进入换季时期，外地白萝卜、土豆、大葱等冬储菜陆续上市，供应量增加。尤其是白萝卜，较上月销量环比上涨39.57%。随着秋季的不断深入，外地蔬菜正源源不断地涌入江南市场，供应到市场的外地蔬菜逐渐增加，满足本市场供需平衡。季节性和天气的双重作用是导致本地蔬菜供应量减少的主要原因。进入11月，秋高气爽，天气晴朗，有利于本地蔬菜生长，本地叶菜将会逐日增大上市量；天气转凉，大白菜、土豆、萝卜、包菜等常见冬储蔬菜的上市量也将增长。在本地叶菜与外地蔬菜的共同补充作用下，预计11月份我市场蔬菜供应量会呈上升趋势，蔬菜价格稳中有跌。</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本地蔬菜日均交易量为33.48万公斤，环比下降3.17%，同比上升33.87%；外地蔬菜日均交易量为679.4万公斤，环比上升2.58%，同比下降22.19%。</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2016</w:t>
            </w: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7</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山东、云南、广东和福建</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根茎类和果菜类蔬菜，这两种蔬菜销售量较大.预计八月，全国都进入了高温炎热的天气状态，各地区气温和天气状况都相差不大，因此，供应到江南市场的蔬菜数量和品种基本保持稳定，蔬菜销售量和价格都不会有太大变化。广东地区在八月份可能受到台风天气影响，在这个时期蔬菜价格会出现波动，但台风过后菜价会很快恢复到正常水平。</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其中本地蔬菜日均交易量47.54万公斤，环比增加2.91%，同比减少0.08%；外地蔬菜日均交易量为703.66万公斤，环比减少4.92%，同比减少17.81%。</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9</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 xml:space="preserve">山东、云南、山西、福建和广东。北方蔬菜依然是江南市场的销售主体。     </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现在市场销售的外地蔬菜主要来自于北方，受到交通运输和北方地区雨水天气影响，供应到江南市场的外地蔬菜有所减少。受到几次台风的影响，农作物都受到了不同程度的破坏，大幅减产，是导致本地蔬菜供应量减少的主要原因，另外，台风过后的高温天气也将会成为影响蔬菜供应量的重要因素。</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本地蔬菜日均交易量为34.58万公斤，环比下降9.28%，同比上升21.15%；外地蔬菜日均交易量为662.35万公斤，环比下降1.23%，同比下降26.27%。</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8</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 xml:space="preserve">山东、云南、广东和福建等，北方蔬菜依然是江南市场的销售主流。     </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受“伏缺”天气影响，天气热蔬菜不易保存、容易蔫，蔬菜的收成、运输都受到影响，供应量减少。受到北方地区“伏缺”天气影响和前段时间的暴雨天气影响，供应到江南市场的外地蔬菜有所减少。</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本地蔬菜日均交易量为37.83万公斤，环比下降20.42%，同比下降16.85%；外地蔬菜日均交易量为670.3万公斤，环比下降4.73%，同比下降17.79%。</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6</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山东、云南、广东和北京等，北方蔬菜已经成为江南市场的销售主流。</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六月份全国各地区气温明显升高，北方蔬菜供应量大，已经成为江南市场的当前主销品种，取代了原来在场内销售的海南地区蔬菜。</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本地蔬菜日均交易量46.19万公斤，环比减少17.61%，同比减少22.04%；外地蔬菜日均交易量为740.09万公斤，环比增加1.09%，同比减少8.96%。海南省蔬菜日均交易量41.52万公斤，环比减少54.10%,同比增加1.28%。</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auto" w:fill="auto"/>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4</w:t>
            </w:r>
          </w:p>
        </w:tc>
        <w:tc>
          <w:tcPr>
            <w:tcW w:w="1276"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云南、海南、广东、福建和山东等，北方蔬菜的供应量正逐渐增加。</w:t>
            </w:r>
          </w:p>
        </w:tc>
        <w:tc>
          <w:tcPr>
            <w:tcW w:w="4111"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初步进入了夏季。来自海南的蔬菜供应量有所减少，蔬菜的供应来源逐渐向北方转移。</w:t>
            </w:r>
          </w:p>
        </w:tc>
        <w:tc>
          <w:tcPr>
            <w:tcW w:w="1984" w:type="dxa"/>
            <w:tcBorders>
              <w:top w:val="single" w:sz="4" w:space="0" w:color="95B3D7"/>
              <w:left w:val="nil"/>
              <w:bottom w:val="single" w:sz="4" w:space="0" w:color="95B3D7"/>
              <w:right w:val="nil"/>
            </w:tcBorders>
            <w:shd w:val="clear" w:color="auto" w:fill="auto"/>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本地蔬菜日均交易量82.98万公斤，环比增加8.13%，同比减少1.90%；外地蔬菜日均交易量为688.80万公斤，环比增加1.38%，同比减少8.54%。海南反季节瓜菜日均交易量107.8万公斤，环比减少2.42%,同比减少29.31%。</w:t>
            </w:r>
          </w:p>
        </w:tc>
      </w:tr>
      <w:tr w:rsidR="008F5E9D" w:rsidRPr="00044163" w:rsidTr="008F5E9D">
        <w:trPr>
          <w:trHeight w:val="2000"/>
        </w:trPr>
        <w:tc>
          <w:tcPr>
            <w:tcW w:w="680" w:type="dxa"/>
            <w:tcBorders>
              <w:top w:val="single" w:sz="4" w:space="0" w:color="95B3D7"/>
              <w:left w:val="single" w:sz="4" w:space="0" w:color="95B3D7"/>
              <w:bottom w:val="single" w:sz="4" w:space="0" w:color="95B3D7"/>
              <w:right w:val="nil"/>
            </w:tcBorders>
            <w:shd w:val="clear" w:color="DCE6F1" w:fill="DCE6F1"/>
            <w:vAlign w:val="center"/>
            <w:hideMark/>
          </w:tcPr>
          <w:p w:rsidR="008F5E9D" w:rsidRPr="00044163" w:rsidRDefault="008F5E9D" w:rsidP="005657A9">
            <w:pPr>
              <w:widowControl/>
              <w:jc w:val="left"/>
              <w:rPr>
                <w:rFonts w:ascii="Times New Roman" w:eastAsia="Times New Roman" w:hAnsi="Times New Roman" w:cs="Times New Roman"/>
                <w:kern w:val="0"/>
                <w:sz w:val="20"/>
                <w:szCs w:val="20"/>
              </w:rPr>
            </w:pPr>
          </w:p>
        </w:tc>
        <w:tc>
          <w:tcPr>
            <w:tcW w:w="709"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right"/>
              <w:rPr>
                <w:rFonts w:ascii="宋体" w:eastAsia="宋体" w:hAnsi="宋体" w:cs="宋体"/>
                <w:color w:val="000000"/>
                <w:kern w:val="0"/>
                <w:sz w:val="22"/>
              </w:rPr>
            </w:pPr>
            <w:r w:rsidRPr="00044163">
              <w:rPr>
                <w:rFonts w:ascii="宋体" w:eastAsia="宋体" w:hAnsi="宋体" w:cs="宋体" w:hint="eastAsia"/>
                <w:color w:val="000000"/>
                <w:kern w:val="0"/>
                <w:sz w:val="22"/>
              </w:rPr>
              <w:t>3</w:t>
            </w:r>
          </w:p>
        </w:tc>
        <w:tc>
          <w:tcPr>
            <w:tcW w:w="1276"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云南、海南、广东、福建、湖南、湖北、山东、四川和河北。</w:t>
            </w:r>
          </w:p>
        </w:tc>
        <w:tc>
          <w:tcPr>
            <w:tcW w:w="4111"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入三月，冬储菜的交易逐渐步入尾声，长时间的储存导致损耗增大，储蓄成本增加。加上海南瓜豆的上市，消费者也有了更多的选择。天气阳光充足，本地蔬菜大量上市，预计四月，海南瓜豆类上市量减少，到月下旬只有较少的上市量，本地瓜豆在下旬开始少量上市，大量上市要等到5月。</w:t>
            </w:r>
          </w:p>
        </w:tc>
        <w:tc>
          <w:tcPr>
            <w:tcW w:w="1984" w:type="dxa"/>
            <w:tcBorders>
              <w:top w:val="single" w:sz="4" w:space="0" w:color="95B3D7"/>
              <w:left w:val="nil"/>
              <w:bottom w:val="single" w:sz="4" w:space="0" w:color="95B3D7"/>
              <w:right w:val="nil"/>
            </w:tcBorders>
            <w:shd w:val="clear" w:color="DCE6F1" w:fill="DCE6F1"/>
            <w:vAlign w:val="center"/>
            <w:hideMark/>
          </w:tcPr>
          <w:p w:rsidR="008F5E9D" w:rsidRPr="00044163" w:rsidRDefault="008F5E9D" w:rsidP="005657A9">
            <w:pPr>
              <w:widowControl/>
              <w:jc w:val="left"/>
              <w:rPr>
                <w:rFonts w:ascii="宋体" w:eastAsia="宋体" w:hAnsi="宋体" w:cs="宋体"/>
                <w:color w:val="000000"/>
                <w:kern w:val="0"/>
                <w:sz w:val="22"/>
              </w:rPr>
            </w:pPr>
            <w:r w:rsidRPr="00044163">
              <w:rPr>
                <w:rFonts w:ascii="宋体" w:eastAsia="宋体" w:hAnsi="宋体" w:cs="宋体" w:hint="eastAsia"/>
                <w:color w:val="000000"/>
                <w:kern w:val="0"/>
                <w:sz w:val="22"/>
              </w:rPr>
              <w:t>本地蔬菜日均交易量76.74万公斤，环比增加35.38%，同比增加10.95%；外地蔬菜日均交易量为679.45万公斤，环比增加3.48%，同比减少8.69%。海南反季节瓜菜日均交易量110.47万公斤，环比增长11.07%，同比增长4.51%。</w:t>
            </w:r>
          </w:p>
        </w:tc>
      </w:tr>
    </w:tbl>
    <w:p w:rsidR="00D60146" w:rsidRDefault="00D60146" w:rsidP="00D60146">
      <w:r>
        <w:t>9</w:t>
      </w:r>
      <w:r>
        <w:rPr>
          <w:rFonts w:hint="eastAsia"/>
        </w:rPr>
        <w:t>．不同种类蔬菜的各季度比例表</w:t>
      </w:r>
    </w:p>
    <w:tbl>
      <w:tblPr>
        <w:tblW w:w="7680" w:type="dxa"/>
        <w:tblInd w:w="-5" w:type="dxa"/>
        <w:tblLook w:val="04A0" w:firstRow="1" w:lastRow="0" w:firstColumn="1" w:lastColumn="0" w:noHBand="0" w:noVBand="1"/>
      </w:tblPr>
      <w:tblGrid>
        <w:gridCol w:w="960"/>
        <w:gridCol w:w="960"/>
        <w:gridCol w:w="960"/>
        <w:gridCol w:w="960"/>
        <w:gridCol w:w="960"/>
        <w:gridCol w:w="960"/>
        <w:gridCol w:w="960"/>
        <w:gridCol w:w="960"/>
      </w:tblGrid>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2月</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列1</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列2</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列3</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列4</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列5</w:t>
            </w:r>
          </w:p>
        </w:tc>
        <w:tc>
          <w:tcPr>
            <w:tcW w:w="960" w:type="dxa"/>
            <w:tcBorders>
              <w:top w:val="single" w:sz="4" w:space="0" w:color="95B3D7"/>
              <w:left w:val="nil"/>
              <w:bottom w:val="single" w:sz="4" w:space="0" w:color="95B3D7"/>
              <w:right w:val="nil"/>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列6</w:t>
            </w:r>
          </w:p>
        </w:tc>
        <w:tc>
          <w:tcPr>
            <w:tcW w:w="960" w:type="dxa"/>
            <w:tcBorders>
              <w:top w:val="single" w:sz="4" w:space="0" w:color="95B3D7"/>
              <w:left w:val="nil"/>
              <w:bottom w:val="single" w:sz="4" w:space="0" w:color="95B3D7"/>
              <w:right w:val="single" w:sz="4" w:space="0" w:color="95B3D7"/>
            </w:tcBorders>
            <w:shd w:val="clear" w:color="4F81BD" w:fill="4F81BD"/>
            <w:noWrap/>
            <w:vAlign w:val="center"/>
            <w:hideMark/>
          </w:tcPr>
          <w:p w:rsidR="00D60146" w:rsidRPr="00CD0317" w:rsidRDefault="00D60146" w:rsidP="005657A9">
            <w:pPr>
              <w:widowControl/>
              <w:jc w:val="left"/>
              <w:rPr>
                <w:rFonts w:ascii="宋体" w:eastAsia="宋体" w:hAnsi="宋体" w:cs="宋体"/>
                <w:b/>
                <w:bCs/>
                <w:color w:val="FFFFFF"/>
                <w:kern w:val="0"/>
                <w:sz w:val="22"/>
              </w:rPr>
            </w:pPr>
            <w:r w:rsidRPr="00CD0317">
              <w:rPr>
                <w:rFonts w:ascii="宋体" w:eastAsia="宋体" w:hAnsi="宋体" w:cs="宋体" w:hint="eastAsia"/>
                <w:b/>
                <w:bCs/>
                <w:color w:val="FFFFFF"/>
                <w:kern w:val="0"/>
                <w:sz w:val="22"/>
              </w:rPr>
              <w:t>列7</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0.045</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0.087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0.272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0.017</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0.017</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0.101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0.216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0.557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0.021</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12月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0.254</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0.017</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0.052</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11月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0.073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0.302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0.517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0.007</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0.038</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10月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0.021</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0.055</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0.242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0.63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0.038</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9月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0.273</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0.587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0.015</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0.041</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lastRenderedPageBreak/>
              <w:t>8月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0.084</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0.296</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0.487</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0.013</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0.044</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righ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7月</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宋体" w:eastAsia="宋体" w:hAnsi="宋体" w:cs="宋体"/>
                <w:color w:val="000000"/>
                <w:kern w:val="0"/>
                <w:sz w:val="22"/>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left"/>
              <w:rPr>
                <w:rFonts w:ascii="Times New Roman" w:eastAsia="Times New Roman" w:hAnsi="Times New Roman" w:cs="Times New Roman"/>
                <w:kern w:val="0"/>
                <w:sz w:val="20"/>
                <w:szCs w:val="20"/>
              </w:rPr>
            </w:pP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根菜类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鲜豆类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茄果瓜菜类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葱蒜类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嫩茎叶花菜类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水生蔬菜类</w:t>
            </w:r>
          </w:p>
        </w:tc>
        <w:tc>
          <w:tcPr>
            <w:tcW w:w="960" w:type="dxa"/>
            <w:tcBorders>
              <w:top w:val="single" w:sz="4" w:space="0" w:color="95B3D7"/>
              <w:left w:val="nil"/>
              <w:bottom w:val="single" w:sz="4" w:space="0" w:color="95B3D7"/>
              <w:right w:val="nil"/>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薯芋类</w:t>
            </w:r>
          </w:p>
        </w:tc>
        <w:tc>
          <w:tcPr>
            <w:tcW w:w="960" w:type="dxa"/>
            <w:tcBorders>
              <w:top w:val="single" w:sz="4" w:space="0" w:color="95B3D7"/>
              <w:left w:val="nil"/>
              <w:bottom w:val="single" w:sz="4" w:space="0" w:color="95B3D7"/>
              <w:right w:val="single" w:sz="4" w:space="0" w:color="95B3D7"/>
            </w:tcBorders>
            <w:shd w:val="clear" w:color="DCE6F1" w:fill="DCE6F1"/>
            <w:noWrap/>
            <w:vAlign w:val="center"/>
            <w:hideMark/>
          </w:tcPr>
          <w:p w:rsidR="00D60146" w:rsidRPr="00CD0317" w:rsidRDefault="00D60146" w:rsidP="005657A9">
            <w:pPr>
              <w:widowControl/>
              <w:jc w:val="left"/>
              <w:rPr>
                <w:rFonts w:ascii="宋体" w:eastAsia="宋体" w:hAnsi="宋体" w:cs="宋体"/>
                <w:color w:val="000000"/>
                <w:kern w:val="0"/>
                <w:sz w:val="22"/>
              </w:rPr>
            </w:pPr>
            <w:r w:rsidRPr="00CD0317">
              <w:rPr>
                <w:rFonts w:ascii="宋体" w:eastAsia="宋体" w:hAnsi="宋体" w:cs="宋体" w:hint="eastAsia"/>
                <w:color w:val="000000"/>
                <w:kern w:val="0"/>
                <w:sz w:val="22"/>
              </w:rPr>
              <w:t>野生蔬菜类</w:t>
            </w:r>
          </w:p>
        </w:tc>
      </w:tr>
      <w:tr w:rsidR="00D60146" w:rsidRPr="00CD0317" w:rsidTr="005657A9">
        <w:trPr>
          <w:trHeight w:val="280"/>
        </w:trPr>
        <w:tc>
          <w:tcPr>
            <w:tcW w:w="960" w:type="dxa"/>
            <w:tcBorders>
              <w:top w:val="single" w:sz="4" w:space="0" w:color="95B3D7"/>
              <w:left w:val="single" w:sz="4" w:space="0" w:color="95B3D7"/>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0.032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0.082</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0.25</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0.568</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0.009</w:t>
            </w:r>
          </w:p>
        </w:tc>
        <w:tc>
          <w:tcPr>
            <w:tcW w:w="960" w:type="dxa"/>
            <w:tcBorders>
              <w:top w:val="single" w:sz="4" w:space="0" w:color="95B3D7"/>
              <w:left w:val="nil"/>
              <w:bottom w:val="single" w:sz="4" w:space="0" w:color="95B3D7"/>
              <w:right w:val="nil"/>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0.014</w:t>
            </w:r>
          </w:p>
        </w:tc>
        <w:tc>
          <w:tcPr>
            <w:tcW w:w="960" w:type="dxa"/>
            <w:tcBorders>
              <w:top w:val="single" w:sz="4" w:space="0" w:color="95B3D7"/>
              <w:left w:val="nil"/>
              <w:bottom w:val="single" w:sz="4" w:space="0" w:color="95B3D7"/>
              <w:right w:val="single" w:sz="4" w:space="0" w:color="95B3D7"/>
            </w:tcBorders>
            <w:shd w:val="clear" w:color="auto" w:fill="auto"/>
            <w:noWrap/>
            <w:vAlign w:val="center"/>
            <w:hideMark/>
          </w:tcPr>
          <w:p w:rsidR="00D60146" w:rsidRPr="00CD0317" w:rsidRDefault="00D60146" w:rsidP="005657A9">
            <w:pPr>
              <w:widowControl/>
              <w:jc w:val="right"/>
              <w:rPr>
                <w:rFonts w:ascii="宋体" w:eastAsia="宋体" w:hAnsi="宋体" w:cs="宋体"/>
                <w:color w:val="000000"/>
                <w:kern w:val="0"/>
                <w:sz w:val="22"/>
              </w:rPr>
            </w:pPr>
            <w:r w:rsidRPr="00CD0317">
              <w:rPr>
                <w:rFonts w:ascii="宋体" w:eastAsia="宋体" w:hAnsi="宋体" w:cs="宋体" w:hint="eastAsia"/>
                <w:color w:val="000000"/>
                <w:kern w:val="0"/>
                <w:sz w:val="22"/>
              </w:rPr>
              <w:t>0.045</w:t>
            </w:r>
          </w:p>
        </w:tc>
      </w:tr>
    </w:tbl>
    <w:p w:rsidR="00D60146" w:rsidRDefault="00D60146" w:rsidP="00D60146">
      <w:r>
        <w:rPr>
          <w:rFonts w:hint="eastAsia"/>
        </w:rPr>
        <w:t>10</w:t>
      </w:r>
      <w:r>
        <w:rPr>
          <w:rFonts w:hint="eastAsia"/>
        </w:rPr>
        <w:t>高中风险蔬菜风险矩阵</w:t>
      </w:r>
    </w:p>
    <w:tbl>
      <w:tblPr>
        <w:tblW w:w="6240" w:type="dxa"/>
        <w:tblLook w:val="04A0" w:firstRow="1" w:lastRow="0" w:firstColumn="1" w:lastColumn="0" w:noHBand="0" w:noVBand="1"/>
      </w:tblPr>
      <w:tblGrid>
        <w:gridCol w:w="1040"/>
        <w:gridCol w:w="1040"/>
        <w:gridCol w:w="1040"/>
        <w:gridCol w:w="1040"/>
        <w:gridCol w:w="1040"/>
        <w:gridCol w:w="1040"/>
      </w:tblGrid>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等级</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食品添加剂</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污染物</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非法添加</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农残</w:t>
            </w:r>
          </w:p>
        </w:tc>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left"/>
              <w:rPr>
                <w:rFonts w:ascii="等线" w:eastAsia="等线" w:hAnsi="等线" w:cs="宋体"/>
                <w:color w:val="000000"/>
                <w:kern w:val="0"/>
                <w:sz w:val="22"/>
              </w:rPr>
            </w:pPr>
            <w:r w:rsidRPr="00CD0317">
              <w:rPr>
                <w:rFonts w:ascii="等线" w:eastAsia="等线" w:hAnsi="等线" w:cs="宋体" w:hint="eastAsia"/>
                <w:color w:val="000000"/>
                <w:kern w:val="0"/>
                <w:sz w:val="22"/>
              </w:rPr>
              <w:t>微生物</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0.75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0.57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0.06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0.20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4.20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4.00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3.60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3.40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1.90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14.00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3.50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1.97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3.40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3.40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3.90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1.90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2</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2.00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8000.00 </w:t>
            </w:r>
          </w:p>
        </w:tc>
      </w:tr>
      <w:tr w:rsidR="00D60146" w:rsidRPr="00CD0317" w:rsidTr="005657A9">
        <w:trPr>
          <w:trHeight w:val="280"/>
        </w:trPr>
        <w:tc>
          <w:tcPr>
            <w:tcW w:w="1040" w:type="dxa"/>
            <w:tcBorders>
              <w:top w:val="nil"/>
              <w:left w:val="nil"/>
              <w:bottom w:val="nil"/>
              <w:right w:val="nil"/>
            </w:tcBorders>
            <w:shd w:val="clear" w:color="auto" w:fill="auto"/>
            <w:noWrap/>
            <w:vAlign w:val="bottom"/>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1</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0.00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1.00 </w:t>
            </w:r>
          </w:p>
        </w:tc>
        <w:tc>
          <w:tcPr>
            <w:tcW w:w="1040" w:type="dxa"/>
            <w:tcBorders>
              <w:top w:val="nil"/>
              <w:left w:val="nil"/>
              <w:bottom w:val="nil"/>
              <w:right w:val="nil"/>
            </w:tcBorders>
            <w:shd w:val="clear" w:color="auto" w:fill="auto"/>
            <w:noWrap/>
            <w:vAlign w:val="center"/>
            <w:hideMark/>
          </w:tcPr>
          <w:p w:rsidR="00D60146" w:rsidRPr="00CD0317" w:rsidRDefault="00D60146" w:rsidP="005657A9">
            <w:pPr>
              <w:widowControl/>
              <w:jc w:val="right"/>
              <w:rPr>
                <w:rFonts w:ascii="等线" w:eastAsia="等线" w:hAnsi="等线" w:cs="宋体"/>
                <w:color w:val="000000"/>
                <w:kern w:val="0"/>
                <w:sz w:val="22"/>
              </w:rPr>
            </w:pPr>
            <w:r w:rsidRPr="00CD0317">
              <w:rPr>
                <w:rFonts w:ascii="等线" w:eastAsia="等线" w:hAnsi="等线" w:cs="宋体" w:hint="eastAsia"/>
                <w:color w:val="000000"/>
                <w:kern w:val="0"/>
                <w:sz w:val="22"/>
              </w:rPr>
              <w:t xml:space="preserve">366.67 </w:t>
            </w:r>
          </w:p>
        </w:tc>
      </w:tr>
    </w:tbl>
    <w:p w:rsidR="00D60146" w:rsidRPr="00044163" w:rsidRDefault="00D60146" w:rsidP="00D60146"/>
    <w:p w:rsidR="00F7131E" w:rsidRPr="00F7131E" w:rsidRDefault="00F7131E" w:rsidP="00F7131E"/>
    <w:sectPr w:rsidR="00F7131E" w:rsidRPr="00F713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271C" w:rsidRDefault="0076271C" w:rsidP="008E1AD4">
      <w:r>
        <w:separator/>
      </w:r>
    </w:p>
  </w:endnote>
  <w:endnote w:type="continuationSeparator" w:id="0">
    <w:p w:rsidR="0076271C" w:rsidRDefault="0076271C" w:rsidP="008E1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271C" w:rsidRDefault="0076271C" w:rsidP="008E1AD4">
      <w:r>
        <w:separator/>
      </w:r>
    </w:p>
  </w:footnote>
  <w:footnote w:type="continuationSeparator" w:id="0">
    <w:p w:rsidR="0076271C" w:rsidRDefault="0076271C" w:rsidP="008E1A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5F9"/>
    <w:multiLevelType w:val="hybridMultilevel"/>
    <w:tmpl w:val="6B1CA228"/>
    <w:lvl w:ilvl="0" w:tplc="AD54DA2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C41780"/>
    <w:multiLevelType w:val="hybridMultilevel"/>
    <w:tmpl w:val="8FBA6AE4"/>
    <w:lvl w:ilvl="0" w:tplc="C2CC85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8F2D55"/>
    <w:multiLevelType w:val="hybridMultilevel"/>
    <w:tmpl w:val="6C3C9B2E"/>
    <w:lvl w:ilvl="0" w:tplc="7036668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9C6020"/>
    <w:multiLevelType w:val="hybridMultilevel"/>
    <w:tmpl w:val="56B01BB0"/>
    <w:lvl w:ilvl="0" w:tplc="C3DEB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176A8C"/>
    <w:multiLevelType w:val="multilevel"/>
    <w:tmpl w:val="B0D46B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EDE0BBE"/>
    <w:multiLevelType w:val="hybridMultilevel"/>
    <w:tmpl w:val="49C69BBE"/>
    <w:lvl w:ilvl="0" w:tplc="AEA09F28">
      <w:start w:val="1"/>
      <w:numFmt w:val="decimal"/>
      <w:lvlText w:val="%1."/>
      <w:lvlJc w:val="left"/>
      <w:pPr>
        <w:ind w:left="839" w:hanging="36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6" w15:restartNumberingAfterBreak="0">
    <w:nsid w:val="11A81A9E"/>
    <w:multiLevelType w:val="hybridMultilevel"/>
    <w:tmpl w:val="DDD6EE92"/>
    <w:lvl w:ilvl="0" w:tplc="D64A73E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37D49F4"/>
    <w:multiLevelType w:val="hybridMultilevel"/>
    <w:tmpl w:val="BFEC451C"/>
    <w:lvl w:ilvl="0" w:tplc="C91E3D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94344A"/>
    <w:multiLevelType w:val="hybridMultilevel"/>
    <w:tmpl w:val="D9B0E374"/>
    <w:lvl w:ilvl="0" w:tplc="161457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D127446"/>
    <w:multiLevelType w:val="hybridMultilevel"/>
    <w:tmpl w:val="04383ED6"/>
    <w:lvl w:ilvl="0" w:tplc="87309E2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0B674B"/>
    <w:multiLevelType w:val="hybridMultilevel"/>
    <w:tmpl w:val="177674CA"/>
    <w:lvl w:ilvl="0" w:tplc="D6F89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F840C8"/>
    <w:multiLevelType w:val="hybridMultilevel"/>
    <w:tmpl w:val="79FE98C2"/>
    <w:lvl w:ilvl="0" w:tplc="34F2B8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B4348C9"/>
    <w:multiLevelType w:val="hybridMultilevel"/>
    <w:tmpl w:val="399EDC20"/>
    <w:lvl w:ilvl="0" w:tplc="4660258E">
      <w:start w:val="1"/>
      <w:numFmt w:val="decimal"/>
      <w:lvlText w:val="%1．"/>
      <w:lvlJc w:val="left"/>
      <w:pPr>
        <w:ind w:left="790" w:hanging="360"/>
      </w:pPr>
      <w:rPr>
        <w:rFonts w:hint="default"/>
      </w:rPr>
    </w:lvl>
    <w:lvl w:ilvl="1" w:tplc="04090019" w:tentative="1">
      <w:start w:val="1"/>
      <w:numFmt w:val="lowerLetter"/>
      <w:lvlText w:val="%2)"/>
      <w:lvlJc w:val="left"/>
      <w:pPr>
        <w:ind w:left="1270" w:hanging="420"/>
      </w:pPr>
    </w:lvl>
    <w:lvl w:ilvl="2" w:tplc="0409001B" w:tentative="1">
      <w:start w:val="1"/>
      <w:numFmt w:val="lowerRoman"/>
      <w:lvlText w:val="%3."/>
      <w:lvlJc w:val="right"/>
      <w:pPr>
        <w:ind w:left="1690" w:hanging="420"/>
      </w:pPr>
    </w:lvl>
    <w:lvl w:ilvl="3" w:tplc="0409000F" w:tentative="1">
      <w:start w:val="1"/>
      <w:numFmt w:val="decimal"/>
      <w:lvlText w:val="%4."/>
      <w:lvlJc w:val="left"/>
      <w:pPr>
        <w:ind w:left="2110" w:hanging="420"/>
      </w:pPr>
    </w:lvl>
    <w:lvl w:ilvl="4" w:tplc="04090019" w:tentative="1">
      <w:start w:val="1"/>
      <w:numFmt w:val="lowerLetter"/>
      <w:lvlText w:val="%5)"/>
      <w:lvlJc w:val="left"/>
      <w:pPr>
        <w:ind w:left="2530" w:hanging="420"/>
      </w:pPr>
    </w:lvl>
    <w:lvl w:ilvl="5" w:tplc="0409001B" w:tentative="1">
      <w:start w:val="1"/>
      <w:numFmt w:val="lowerRoman"/>
      <w:lvlText w:val="%6."/>
      <w:lvlJc w:val="right"/>
      <w:pPr>
        <w:ind w:left="2950" w:hanging="420"/>
      </w:pPr>
    </w:lvl>
    <w:lvl w:ilvl="6" w:tplc="0409000F" w:tentative="1">
      <w:start w:val="1"/>
      <w:numFmt w:val="decimal"/>
      <w:lvlText w:val="%7."/>
      <w:lvlJc w:val="left"/>
      <w:pPr>
        <w:ind w:left="3370" w:hanging="420"/>
      </w:pPr>
    </w:lvl>
    <w:lvl w:ilvl="7" w:tplc="04090019" w:tentative="1">
      <w:start w:val="1"/>
      <w:numFmt w:val="lowerLetter"/>
      <w:lvlText w:val="%8)"/>
      <w:lvlJc w:val="left"/>
      <w:pPr>
        <w:ind w:left="3790" w:hanging="420"/>
      </w:pPr>
    </w:lvl>
    <w:lvl w:ilvl="8" w:tplc="0409001B" w:tentative="1">
      <w:start w:val="1"/>
      <w:numFmt w:val="lowerRoman"/>
      <w:lvlText w:val="%9."/>
      <w:lvlJc w:val="right"/>
      <w:pPr>
        <w:ind w:left="4210" w:hanging="420"/>
      </w:pPr>
    </w:lvl>
  </w:abstractNum>
  <w:abstractNum w:abstractNumId="13" w15:restartNumberingAfterBreak="0">
    <w:nsid w:val="3CFE2DA4"/>
    <w:multiLevelType w:val="hybridMultilevel"/>
    <w:tmpl w:val="3DFC7E8C"/>
    <w:lvl w:ilvl="0" w:tplc="7FFFFFFF">
      <w:start w:val="1"/>
      <w:numFmt w:val="decimal"/>
      <w:lvlText w:val="%1．"/>
      <w:lvlJc w:val="left"/>
      <w:rPr>
        <w:rFonts w:hint="default"/>
      </w:rPr>
    </w:lvl>
    <w:lvl w:ilvl="1" w:tplc="04090019" w:tentative="1">
      <w:start w:val="1"/>
      <w:numFmt w:val="lowerLetter"/>
      <w:lvlText w:val="%2)"/>
      <w:lvlJc w:val="left"/>
    </w:lvl>
    <w:lvl w:ilvl="2" w:tplc="0409001B" w:tentative="1">
      <w:start w:val="1"/>
      <w:numFmt w:val="lowerRoman"/>
      <w:lvlText w:val="%3."/>
      <w:lvlJc w:val="right"/>
    </w:lvl>
    <w:lvl w:ilvl="3" w:tplc="0409000F" w:tentative="1">
      <w:start w:val="1"/>
      <w:numFmt w:val="decimal"/>
      <w:lvlText w:val="%4."/>
      <w:lvlJc w:val="left"/>
    </w:lvl>
    <w:lvl w:ilvl="4" w:tplc="04090019" w:tentative="1">
      <w:start w:val="1"/>
      <w:numFmt w:val="lowerLetter"/>
      <w:lvlText w:val="%5)"/>
      <w:lvlJc w:val="left"/>
    </w:lvl>
    <w:lvl w:ilvl="5" w:tplc="0409001B" w:tentative="1">
      <w:start w:val="1"/>
      <w:numFmt w:val="lowerRoman"/>
      <w:lvlText w:val="%6."/>
      <w:lvlJc w:val="right"/>
    </w:lvl>
    <w:lvl w:ilvl="6" w:tplc="0409000F" w:tentative="1">
      <w:start w:val="1"/>
      <w:numFmt w:val="decimal"/>
      <w:lvlText w:val="%7."/>
      <w:lvlJc w:val="left"/>
    </w:lvl>
    <w:lvl w:ilvl="7" w:tplc="04090019" w:tentative="1">
      <w:start w:val="1"/>
      <w:numFmt w:val="lowerLetter"/>
      <w:lvlText w:val="%8)"/>
      <w:lvlJc w:val="left"/>
    </w:lvl>
    <w:lvl w:ilvl="8" w:tplc="0409001B" w:tentative="1">
      <w:start w:val="1"/>
      <w:numFmt w:val="lowerRoman"/>
      <w:lvlText w:val="%9."/>
      <w:lvlJc w:val="right"/>
    </w:lvl>
  </w:abstractNum>
  <w:abstractNum w:abstractNumId="14" w15:restartNumberingAfterBreak="0">
    <w:nsid w:val="45CC7941"/>
    <w:multiLevelType w:val="hybridMultilevel"/>
    <w:tmpl w:val="46BE5C16"/>
    <w:lvl w:ilvl="0" w:tplc="1F4AC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5CF656F"/>
    <w:multiLevelType w:val="hybridMultilevel"/>
    <w:tmpl w:val="A462EB96"/>
    <w:lvl w:ilvl="0" w:tplc="43D48E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575964"/>
    <w:multiLevelType w:val="hybridMultilevel"/>
    <w:tmpl w:val="4F583302"/>
    <w:lvl w:ilvl="0" w:tplc="DFE88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7B1852"/>
    <w:multiLevelType w:val="hybridMultilevel"/>
    <w:tmpl w:val="D5BAC480"/>
    <w:lvl w:ilvl="0" w:tplc="662644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85E3ECE"/>
    <w:multiLevelType w:val="hybridMultilevel"/>
    <w:tmpl w:val="F1200BC8"/>
    <w:lvl w:ilvl="0" w:tplc="0B727B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E2E29AC"/>
    <w:multiLevelType w:val="hybridMultilevel"/>
    <w:tmpl w:val="76587AFA"/>
    <w:lvl w:ilvl="0" w:tplc="E73A5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9434F68"/>
    <w:multiLevelType w:val="hybridMultilevel"/>
    <w:tmpl w:val="A992E268"/>
    <w:lvl w:ilvl="0" w:tplc="8B06E34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D3D4F2A"/>
    <w:multiLevelType w:val="hybridMultilevel"/>
    <w:tmpl w:val="3F8C59B0"/>
    <w:lvl w:ilvl="0" w:tplc="52B0B96E">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4"/>
  </w:num>
  <w:num w:numId="3">
    <w:abstractNumId w:val="11"/>
  </w:num>
  <w:num w:numId="4">
    <w:abstractNumId w:val="17"/>
  </w:num>
  <w:num w:numId="5">
    <w:abstractNumId w:val="1"/>
  </w:num>
  <w:num w:numId="6">
    <w:abstractNumId w:val="8"/>
  </w:num>
  <w:num w:numId="7">
    <w:abstractNumId w:val="20"/>
  </w:num>
  <w:num w:numId="8">
    <w:abstractNumId w:val="6"/>
  </w:num>
  <w:num w:numId="9">
    <w:abstractNumId w:val="9"/>
  </w:num>
  <w:num w:numId="10">
    <w:abstractNumId w:val="2"/>
  </w:num>
  <w:num w:numId="11">
    <w:abstractNumId w:val="19"/>
  </w:num>
  <w:num w:numId="12">
    <w:abstractNumId w:val="0"/>
  </w:num>
  <w:num w:numId="13">
    <w:abstractNumId w:val="14"/>
  </w:num>
  <w:num w:numId="14">
    <w:abstractNumId w:val="18"/>
  </w:num>
  <w:num w:numId="15">
    <w:abstractNumId w:val="16"/>
  </w:num>
  <w:num w:numId="16">
    <w:abstractNumId w:val="13"/>
  </w:num>
  <w:num w:numId="17">
    <w:abstractNumId w:val="15"/>
  </w:num>
  <w:num w:numId="18">
    <w:abstractNumId w:val="3"/>
  </w:num>
  <w:num w:numId="19">
    <w:abstractNumId w:val="5"/>
  </w:num>
  <w:num w:numId="20">
    <w:abstractNumId w:val="7"/>
  </w:num>
  <w:num w:numId="21">
    <w:abstractNumId w:val="1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A25"/>
    <w:rsid w:val="00012142"/>
    <w:rsid w:val="00066969"/>
    <w:rsid w:val="00067600"/>
    <w:rsid w:val="00091217"/>
    <w:rsid w:val="000938FA"/>
    <w:rsid w:val="000A535D"/>
    <w:rsid w:val="000C6A80"/>
    <w:rsid w:val="000D5238"/>
    <w:rsid w:val="000F5864"/>
    <w:rsid w:val="0010418C"/>
    <w:rsid w:val="0011212A"/>
    <w:rsid w:val="00120D32"/>
    <w:rsid w:val="00120F02"/>
    <w:rsid w:val="00126454"/>
    <w:rsid w:val="00141EEF"/>
    <w:rsid w:val="001479BB"/>
    <w:rsid w:val="00187F63"/>
    <w:rsid w:val="00191E01"/>
    <w:rsid w:val="00193A0B"/>
    <w:rsid w:val="001A4940"/>
    <w:rsid w:val="001B2996"/>
    <w:rsid w:val="001B33DB"/>
    <w:rsid w:val="001B6599"/>
    <w:rsid w:val="001C25D7"/>
    <w:rsid w:val="001C5888"/>
    <w:rsid w:val="001D00C3"/>
    <w:rsid w:val="001D29E4"/>
    <w:rsid w:val="001D602F"/>
    <w:rsid w:val="001D6F31"/>
    <w:rsid w:val="001D7DB7"/>
    <w:rsid w:val="001E5901"/>
    <w:rsid w:val="001E639A"/>
    <w:rsid w:val="001F265A"/>
    <w:rsid w:val="001F7198"/>
    <w:rsid w:val="00201D2B"/>
    <w:rsid w:val="00207DF2"/>
    <w:rsid w:val="0021170E"/>
    <w:rsid w:val="00213919"/>
    <w:rsid w:val="00214E2E"/>
    <w:rsid w:val="002243C5"/>
    <w:rsid w:val="0022486B"/>
    <w:rsid w:val="00224ED8"/>
    <w:rsid w:val="00233BE6"/>
    <w:rsid w:val="00243656"/>
    <w:rsid w:val="0025594B"/>
    <w:rsid w:val="00257790"/>
    <w:rsid w:val="002A6B95"/>
    <w:rsid w:val="002C5018"/>
    <w:rsid w:val="002C77F0"/>
    <w:rsid w:val="002D7AD8"/>
    <w:rsid w:val="003029A5"/>
    <w:rsid w:val="00314AAF"/>
    <w:rsid w:val="00354495"/>
    <w:rsid w:val="00361251"/>
    <w:rsid w:val="00362FA7"/>
    <w:rsid w:val="0038099A"/>
    <w:rsid w:val="00381735"/>
    <w:rsid w:val="003817A5"/>
    <w:rsid w:val="0039657D"/>
    <w:rsid w:val="003B338F"/>
    <w:rsid w:val="003C724D"/>
    <w:rsid w:val="003D7E1C"/>
    <w:rsid w:val="003F5740"/>
    <w:rsid w:val="003F78E9"/>
    <w:rsid w:val="00405330"/>
    <w:rsid w:val="0042750C"/>
    <w:rsid w:val="004405AB"/>
    <w:rsid w:val="00473604"/>
    <w:rsid w:val="00481937"/>
    <w:rsid w:val="00492E93"/>
    <w:rsid w:val="00493DDB"/>
    <w:rsid w:val="004B4516"/>
    <w:rsid w:val="004E2998"/>
    <w:rsid w:val="004E45EE"/>
    <w:rsid w:val="004E4E45"/>
    <w:rsid w:val="004F11C1"/>
    <w:rsid w:val="004F5571"/>
    <w:rsid w:val="00521EE2"/>
    <w:rsid w:val="0054332B"/>
    <w:rsid w:val="005524FC"/>
    <w:rsid w:val="00552E19"/>
    <w:rsid w:val="00565761"/>
    <w:rsid w:val="005657A9"/>
    <w:rsid w:val="00573609"/>
    <w:rsid w:val="005751CB"/>
    <w:rsid w:val="0059017C"/>
    <w:rsid w:val="00593F51"/>
    <w:rsid w:val="005A71DC"/>
    <w:rsid w:val="005C4A71"/>
    <w:rsid w:val="005C5AB2"/>
    <w:rsid w:val="005C69FA"/>
    <w:rsid w:val="005D026D"/>
    <w:rsid w:val="005F17BD"/>
    <w:rsid w:val="00601BB4"/>
    <w:rsid w:val="006235ED"/>
    <w:rsid w:val="00631303"/>
    <w:rsid w:val="00634520"/>
    <w:rsid w:val="006526E3"/>
    <w:rsid w:val="00652C9E"/>
    <w:rsid w:val="00657BA3"/>
    <w:rsid w:val="006633D4"/>
    <w:rsid w:val="006751C6"/>
    <w:rsid w:val="00695212"/>
    <w:rsid w:val="0069543E"/>
    <w:rsid w:val="006A7F76"/>
    <w:rsid w:val="006B2724"/>
    <w:rsid w:val="006D69E8"/>
    <w:rsid w:val="006E3F16"/>
    <w:rsid w:val="006F6710"/>
    <w:rsid w:val="006F7515"/>
    <w:rsid w:val="007153D0"/>
    <w:rsid w:val="00721074"/>
    <w:rsid w:val="00725818"/>
    <w:rsid w:val="00725D1B"/>
    <w:rsid w:val="0072749F"/>
    <w:rsid w:val="007343B9"/>
    <w:rsid w:val="00736AB2"/>
    <w:rsid w:val="007374D4"/>
    <w:rsid w:val="007419FC"/>
    <w:rsid w:val="00756CB6"/>
    <w:rsid w:val="0076271C"/>
    <w:rsid w:val="00770412"/>
    <w:rsid w:val="007776EA"/>
    <w:rsid w:val="00787C13"/>
    <w:rsid w:val="00797ED8"/>
    <w:rsid w:val="007B28C5"/>
    <w:rsid w:val="007D08E8"/>
    <w:rsid w:val="007D0EDE"/>
    <w:rsid w:val="007D2C1B"/>
    <w:rsid w:val="007E7B40"/>
    <w:rsid w:val="007F0F0E"/>
    <w:rsid w:val="007F1B19"/>
    <w:rsid w:val="00813B4B"/>
    <w:rsid w:val="0081483C"/>
    <w:rsid w:val="00824262"/>
    <w:rsid w:val="0082529C"/>
    <w:rsid w:val="00826831"/>
    <w:rsid w:val="008279E4"/>
    <w:rsid w:val="008319DA"/>
    <w:rsid w:val="008334C5"/>
    <w:rsid w:val="00852870"/>
    <w:rsid w:val="00854822"/>
    <w:rsid w:val="00854A66"/>
    <w:rsid w:val="008618F2"/>
    <w:rsid w:val="0086232D"/>
    <w:rsid w:val="00864C66"/>
    <w:rsid w:val="00867868"/>
    <w:rsid w:val="00880211"/>
    <w:rsid w:val="00895162"/>
    <w:rsid w:val="008B656C"/>
    <w:rsid w:val="008B7643"/>
    <w:rsid w:val="008C0215"/>
    <w:rsid w:val="008C36EA"/>
    <w:rsid w:val="008C63A1"/>
    <w:rsid w:val="008D229A"/>
    <w:rsid w:val="008D7027"/>
    <w:rsid w:val="008E1AD4"/>
    <w:rsid w:val="008E50F4"/>
    <w:rsid w:val="008F08D8"/>
    <w:rsid w:val="008F5E9D"/>
    <w:rsid w:val="00900605"/>
    <w:rsid w:val="00904BEF"/>
    <w:rsid w:val="00913D78"/>
    <w:rsid w:val="0092018E"/>
    <w:rsid w:val="0092209F"/>
    <w:rsid w:val="00923BA9"/>
    <w:rsid w:val="00932E08"/>
    <w:rsid w:val="00937BFE"/>
    <w:rsid w:val="0094678A"/>
    <w:rsid w:val="00951541"/>
    <w:rsid w:val="00957B21"/>
    <w:rsid w:val="0096412D"/>
    <w:rsid w:val="00974B39"/>
    <w:rsid w:val="00981992"/>
    <w:rsid w:val="009846CA"/>
    <w:rsid w:val="00995832"/>
    <w:rsid w:val="00996016"/>
    <w:rsid w:val="00997640"/>
    <w:rsid w:val="009A1825"/>
    <w:rsid w:val="009C1328"/>
    <w:rsid w:val="009D5AE5"/>
    <w:rsid w:val="00A04E5D"/>
    <w:rsid w:val="00A04F95"/>
    <w:rsid w:val="00A0570B"/>
    <w:rsid w:val="00A14688"/>
    <w:rsid w:val="00A3430F"/>
    <w:rsid w:val="00A40B24"/>
    <w:rsid w:val="00A44E82"/>
    <w:rsid w:val="00A82951"/>
    <w:rsid w:val="00A9197D"/>
    <w:rsid w:val="00AC026D"/>
    <w:rsid w:val="00AC4BB9"/>
    <w:rsid w:val="00AE554F"/>
    <w:rsid w:val="00AF0E85"/>
    <w:rsid w:val="00B0045B"/>
    <w:rsid w:val="00B02C92"/>
    <w:rsid w:val="00B04A9A"/>
    <w:rsid w:val="00B04C83"/>
    <w:rsid w:val="00B310AB"/>
    <w:rsid w:val="00B50988"/>
    <w:rsid w:val="00B633C1"/>
    <w:rsid w:val="00B64832"/>
    <w:rsid w:val="00B771DC"/>
    <w:rsid w:val="00B86E6B"/>
    <w:rsid w:val="00B87586"/>
    <w:rsid w:val="00B94753"/>
    <w:rsid w:val="00BA1EEF"/>
    <w:rsid w:val="00BA25F7"/>
    <w:rsid w:val="00BA3019"/>
    <w:rsid w:val="00BB3454"/>
    <w:rsid w:val="00BC1FBF"/>
    <w:rsid w:val="00BC318A"/>
    <w:rsid w:val="00BE08FF"/>
    <w:rsid w:val="00BE0E89"/>
    <w:rsid w:val="00BE24A9"/>
    <w:rsid w:val="00BE619F"/>
    <w:rsid w:val="00C16A5F"/>
    <w:rsid w:val="00C21150"/>
    <w:rsid w:val="00C243D6"/>
    <w:rsid w:val="00C256CE"/>
    <w:rsid w:val="00C35804"/>
    <w:rsid w:val="00C51413"/>
    <w:rsid w:val="00C6282B"/>
    <w:rsid w:val="00C815D4"/>
    <w:rsid w:val="00C821CD"/>
    <w:rsid w:val="00C912E2"/>
    <w:rsid w:val="00CB36BC"/>
    <w:rsid w:val="00CB45A4"/>
    <w:rsid w:val="00CB6D37"/>
    <w:rsid w:val="00CC00DC"/>
    <w:rsid w:val="00CC0559"/>
    <w:rsid w:val="00CC34FF"/>
    <w:rsid w:val="00CD3B96"/>
    <w:rsid w:val="00CD7060"/>
    <w:rsid w:val="00CF2BB7"/>
    <w:rsid w:val="00D0643C"/>
    <w:rsid w:val="00D4131D"/>
    <w:rsid w:val="00D43F16"/>
    <w:rsid w:val="00D46518"/>
    <w:rsid w:val="00D526E5"/>
    <w:rsid w:val="00D56D6C"/>
    <w:rsid w:val="00D60146"/>
    <w:rsid w:val="00D65E01"/>
    <w:rsid w:val="00D81237"/>
    <w:rsid w:val="00D91410"/>
    <w:rsid w:val="00DF3A25"/>
    <w:rsid w:val="00DF51EA"/>
    <w:rsid w:val="00E0248B"/>
    <w:rsid w:val="00E035C6"/>
    <w:rsid w:val="00E125D5"/>
    <w:rsid w:val="00E12EDF"/>
    <w:rsid w:val="00E261BA"/>
    <w:rsid w:val="00E4477C"/>
    <w:rsid w:val="00E87BF0"/>
    <w:rsid w:val="00E93218"/>
    <w:rsid w:val="00EA2F66"/>
    <w:rsid w:val="00EB4545"/>
    <w:rsid w:val="00EC690B"/>
    <w:rsid w:val="00ED1FB0"/>
    <w:rsid w:val="00EF292F"/>
    <w:rsid w:val="00F007B0"/>
    <w:rsid w:val="00F020CB"/>
    <w:rsid w:val="00F02470"/>
    <w:rsid w:val="00F030F4"/>
    <w:rsid w:val="00F05C44"/>
    <w:rsid w:val="00F069DD"/>
    <w:rsid w:val="00F232C7"/>
    <w:rsid w:val="00F54692"/>
    <w:rsid w:val="00F57648"/>
    <w:rsid w:val="00F61370"/>
    <w:rsid w:val="00F7131E"/>
    <w:rsid w:val="00F83794"/>
    <w:rsid w:val="00F85E83"/>
    <w:rsid w:val="00FA1EB9"/>
    <w:rsid w:val="00FA255A"/>
    <w:rsid w:val="00FC34DE"/>
    <w:rsid w:val="00FC45C2"/>
    <w:rsid w:val="00FC65FB"/>
    <w:rsid w:val="00FC78AD"/>
    <w:rsid w:val="00FE6CC2"/>
    <w:rsid w:val="00FF28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6A80F"/>
  <w15:docId w15:val="{C6441973-26EC-47BC-8841-2B3CAC23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3A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3A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2E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6483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3A25"/>
    <w:rPr>
      <w:b/>
      <w:bCs/>
      <w:kern w:val="44"/>
      <w:sz w:val="44"/>
      <w:szCs w:val="44"/>
    </w:rPr>
  </w:style>
  <w:style w:type="character" w:customStyle="1" w:styleId="20">
    <w:name w:val="标题 2 字符"/>
    <w:basedOn w:val="a0"/>
    <w:link w:val="2"/>
    <w:uiPriority w:val="9"/>
    <w:rsid w:val="00DF3A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2E93"/>
    <w:rPr>
      <w:b/>
      <w:bCs/>
      <w:sz w:val="32"/>
      <w:szCs w:val="32"/>
    </w:rPr>
  </w:style>
  <w:style w:type="character" w:customStyle="1" w:styleId="40">
    <w:name w:val="标题 4 字符"/>
    <w:basedOn w:val="a0"/>
    <w:link w:val="4"/>
    <w:uiPriority w:val="9"/>
    <w:rsid w:val="00B64832"/>
    <w:rPr>
      <w:rFonts w:asciiTheme="majorHAnsi" w:eastAsiaTheme="majorEastAsia" w:hAnsiTheme="majorHAnsi" w:cstheme="majorBidi"/>
      <w:b/>
      <w:bCs/>
      <w:sz w:val="28"/>
      <w:szCs w:val="28"/>
    </w:rPr>
  </w:style>
  <w:style w:type="character" w:customStyle="1" w:styleId="fontstyle01">
    <w:name w:val="fontstyle01"/>
    <w:basedOn w:val="a0"/>
    <w:rsid w:val="00DF3A25"/>
    <w:rPr>
      <w:rFonts w:ascii="黑体" w:eastAsia="黑体" w:hAnsi="黑体" w:hint="eastAsia"/>
      <w:b w:val="0"/>
      <w:bCs w:val="0"/>
      <w:i w:val="0"/>
      <w:iCs w:val="0"/>
      <w:color w:val="000000"/>
      <w:sz w:val="32"/>
      <w:szCs w:val="32"/>
    </w:rPr>
  </w:style>
  <w:style w:type="paragraph" w:styleId="a3">
    <w:name w:val="List Paragraph"/>
    <w:basedOn w:val="a"/>
    <w:uiPriority w:val="34"/>
    <w:qFormat/>
    <w:rsid w:val="00864C66"/>
    <w:pPr>
      <w:ind w:firstLineChars="200" w:firstLine="420"/>
    </w:pPr>
  </w:style>
  <w:style w:type="table" w:styleId="a4">
    <w:name w:val="Table Grid"/>
    <w:basedOn w:val="a1"/>
    <w:uiPriority w:val="59"/>
    <w:rsid w:val="00D5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AD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E1AD4"/>
    <w:rPr>
      <w:sz w:val="18"/>
      <w:szCs w:val="18"/>
    </w:rPr>
  </w:style>
  <w:style w:type="paragraph" w:styleId="a7">
    <w:name w:val="footer"/>
    <w:basedOn w:val="a"/>
    <w:link w:val="a8"/>
    <w:uiPriority w:val="99"/>
    <w:unhideWhenUsed/>
    <w:rsid w:val="008E1AD4"/>
    <w:pPr>
      <w:tabs>
        <w:tab w:val="center" w:pos="4153"/>
        <w:tab w:val="right" w:pos="8306"/>
      </w:tabs>
      <w:snapToGrid w:val="0"/>
      <w:jc w:val="left"/>
    </w:pPr>
    <w:rPr>
      <w:sz w:val="18"/>
      <w:szCs w:val="18"/>
    </w:rPr>
  </w:style>
  <w:style w:type="character" w:customStyle="1" w:styleId="a8">
    <w:name w:val="页脚 字符"/>
    <w:basedOn w:val="a0"/>
    <w:link w:val="a7"/>
    <w:uiPriority w:val="99"/>
    <w:rsid w:val="008E1AD4"/>
    <w:rPr>
      <w:sz w:val="18"/>
      <w:szCs w:val="18"/>
    </w:rPr>
  </w:style>
  <w:style w:type="paragraph" w:styleId="a9">
    <w:name w:val="Balloon Text"/>
    <w:basedOn w:val="a"/>
    <w:link w:val="aa"/>
    <w:uiPriority w:val="99"/>
    <w:semiHidden/>
    <w:unhideWhenUsed/>
    <w:rsid w:val="005F17BD"/>
    <w:rPr>
      <w:sz w:val="18"/>
      <w:szCs w:val="18"/>
    </w:rPr>
  </w:style>
  <w:style w:type="character" w:customStyle="1" w:styleId="aa">
    <w:name w:val="批注框文本 字符"/>
    <w:basedOn w:val="a0"/>
    <w:link w:val="a9"/>
    <w:uiPriority w:val="99"/>
    <w:semiHidden/>
    <w:rsid w:val="005F17BD"/>
    <w:rPr>
      <w:sz w:val="18"/>
      <w:szCs w:val="18"/>
    </w:rPr>
  </w:style>
  <w:style w:type="paragraph" w:customStyle="1" w:styleId="DecimalAligned">
    <w:name w:val="Decimal Aligned"/>
    <w:basedOn w:val="a"/>
    <w:uiPriority w:val="40"/>
    <w:qFormat/>
    <w:rsid w:val="00191E01"/>
    <w:pPr>
      <w:widowControl/>
      <w:tabs>
        <w:tab w:val="decimal" w:pos="360"/>
      </w:tabs>
      <w:spacing w:after="200" w:line="276" w:lineRule="auto"/>
      <w:jc w:val="left"/>
    </w:pPr>
    <w:rPr>
      <w:rFonts w:eastAsiaTheme="minorHAnsi"/>
      <w:kern w:val="0"/>
      <w:sz w:val="22"/>
    </w:rPr>
  </w:style>
  <w:style w:type="paragraph" w:styleId="ab">
    <w:name w:val="footnote text"/>
    <w:basedOn w:val="a"/>
    <w:link w:val="ac"/>
    <w:uiPriority w:val="99"/>
    <w:unhideWhenUsed/>
    <w:rsid w:val="00191E01"/>
    <w:pPr>
      <w:widowControl/>
      <w:jc w:val="left"/>
    </w:pPr>
    <w:rPr>
      <w:kern w:val="0"/>
      <w:sz w:val="20"/>
      <w:szCs w:val="20"/>
    </w:rPr>
  </w:style>
  <w:style w:type="character" w:customStyle="1" w:styleId="ac">
    <w:name w:val="脚注文本 字符"/>
    <w:basedOn w:val="a0"/>
    <w:link w:val="ab"/>
    <w:uiPriority w:val="99"/>
    <w:rsid w:val="00191E01"/>
    <w:rPr>
      <w:kern w:val="0"/>
      <w:sz w:val="20"/>
      <w:szCs w:val="20"/>
    </w:rPr>
  </w:style>
  <w:style w:type="character" w:styleId="ad">
    <w:name w:val="Subtle Emphasis"/>
    <w:basedOn w:val="a0"/>
    <w:uiPriority w:val="19"/>
    <w:qFormat/>
    <w:rsid w:val="00191E01"/>
    <w:rPr>
      <w:i/>
      <w:iCs/>
      <w:color w:val="7F7F7F" w:themeColor="text1" w:themeTint="80"/>
    </w:rPr>
  </w:style>
  <w:style w:type="table" w:styleId="-1">
    <w:name w:val="Light Shading Accent 1"/>
    <w:basedOn w:val="a1"/>
    <w:uiPriority w:val="60"/>
    <w:rsid w:val="00191E01"/>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3">
    <w:name w:val="Medium List 1 Accent 3"/>
    <w:basedOn w:val="a1"/>
    <w:uiPriority w:val="65"/>
    <w:rsid w:val="00191E0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ae">
    <w:name w:val="Light Shading"/>
    <w:basedOn w:val="a1"/>
    <w:uiPriority w:val="60"/>
    <w:rsid w:val="00120D3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
    <w:name w:val="Placeholder Text"/>
    <w:basedOn w:val="a0"/>
    <w:uiPriority w:val="99"/>
    <w:semiHidden/>
    <w:rsid w:val="0022486B"/>
    <w:rPr>
      <w:color w:val="808080"/>
    </w:rPr>
  </w:style>
  <w:style w:type="paragraph" w:styleId="af0">
    <w:name w:val="Salutation"/>
    <w:basedOn w:val="a"/>
    <w:next w:val="a"/>
    <w:link w:val="af1"/>
    <w:uiPriority w:val="99"/>
    <w:unhideWhenUsed/>
    <w:rsid w:val="004B4516"/>
    <w:rPr>
      <w:rFonts w:asciiTheme="minorEastAsia" w:hAnsiTheme="minorEastAsia"/>
      <w:sz w:val="24"/>
      <w:szCs w:val="24"/>
    </w:rPr>
  </w:style>
  <w:style w:type="character" w:customStyle="1" w:styleId="af1">
    <w:name w:val="称呼 字符"/>
    <w:basedOn w:val="a0"/>
    <w:link w:val="af0"/>
    <w:uiPriority w:val="99"/>
    <w:rsid w:val="004B4516"/>
    <w:rPr>
      <w:rFonts w:asciiTheme="minorEastAsia" w:hAnsiTheme="minorEastAsia"/>
      <w:sz w:val="24"/>
      <w:szCs w:val="24"/>
    </w:rPr>
  </w:style>
  <w:style w:type="paragraph" w:styleId="af2">
    <w:name w:val="Closing"/>
    <w:basedOn w:val="a"/>
    <w:link w:val="af3"/>
    <w:uiPriority w:val="99"/>
    <w:unhideWhenUsed/>
    <w:rsid w:val="004B4516"/>
    <w:pPr>
      <w:ind w:leftChars="2100" w:left="100"/>
    </w:pPr>
    <w:rPr>
      <w:rFonts w:asciiTheme="minorEastAsia" w:hAnsiTheme="minorEastAsia"/>
      <w:sz w:val="24"/>
      <w:szCs w:val="24"/>
    </w:rPr>
  </w:style>
  <w:style w:type="character" w:customStyle="1" w:styleId="af3">
    <w:name w:val="结束语 字符"/>
    <w:basedOn w:val="a0"/>
    <w:link w:val="af2"/>
    <w:uiPriority w:val="99"/>
    <w:rsid w:val="004B4516"/>
    <w:rPr>
      <w:rFonts w:asciiTheme="minorEastAsia" w:hAnsiTheme="minorEastAsia"/>
      <w:sz w:val="24"/>
      <w:szCs w:val="24"/>
    </w:rPr>
  </w:style>
  <w:style w:type="paragraph" w:styleId="af4">
    <w:name w:val="Normal (Web)"/>
    <w:basedOn w:val="a"/>
    <w:uiPriority w:val="99"/>
    <w:semiHidden/>
    <w:unhideWhenUsed/>
    <w:rsid w:val="003C724D"/>
    <w:pPr>
      <w:widowControl/>
      <w:spacing w:before="100" w:beforeAutospacing="1" w:after="100" w:afterAutospacing="1"/>
      <w:jc w:val="left"/>
    </w:pPr>
    <w:rPr>
      <w:rFonts w:ascii="宋体" w:eastAsia="宋体" w:hAnsi="宋体" w:cs="宋体"/>
      <w:kern w:val="0"/>
      <w:sz w:val="24"/>
      <w:szCs w:val="24"/>
    </w:rPr>
  </w:style>
  <w:style w:type="character" w:styleId="af5">
    <w:name w:val="Hyperlink"/>
    <w:basedOn w:val="a0"/>
    <w:uiPriority w:val="99"/>
    <w:unhideWhenUsed/>
    <w:rsid w:val="002A6B95"/>
    <w:rPr>
      <w:color w:val="0000FF" w:themeColor="hyperlink"/>
      <w:u w:val="single"/>
    </w:rPr>
  </w:style>
  <w:style w:type="table" w:customStyle="1" w:styleId="11">
    <w:name w:val="无格式表格 11"/>
    <w:basedOn w:val="a1"/>
    <w:uiPriority w:val="41"/>
    <w:rsid w:val="002A6B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a"/>
    <w:rsid w:val="00D60146"/>
    <w:pPr>
      <w:widowControl/>
      <w:spacing w:before="100" w:beforeAutospacing="1" w:after="100" w:afterAutospacing="1"/>
      <w:jc w:val="left"/>
    </w:pPr>
    <w:rPr>
      <w:rFonts w:ascii="宋体" w:eastAsia="宋体" w:hAnsi="宋体" w:cs="宋体"/>
      <w:kern w:val="0"/>
      <w:sz w:val="24"/>
      <w:szCs w:val="24"/>
    </w:rPr>
  </w:style>
  <w:style w:type="paragraph" w:customStyle="1" w:styleId="xl63">
    <w:name w:val="xl63"/>
    <w:basedOn w:val="a"/>
    <w:rsid w:val="00D60146"/>
    <w:pPr>
      <w:widowControl/>
      <w:spacing w:before="100" w:beforeAutospacing="1" w:after="100" w:afterAutospacing="1"/>
      <w:jc w:val="center"/>
      <w:textAlignment w:val="center"/>
    </w:pPr>
    <w:rPr>
      <w:rFonts w:ascii="PMingLiU" w:eastAsia="PMingLiU" w:hAnsi="PMingLiU" w:cs="宋体"/>
      <w:b/>
      <w:bCs/>
      <w:color w:val="000000"/>
      <w:kern w:val="0"/>
      <w:sz w:val="18"/>
      <w:szCs w:val="18"/>
    </w:rPr>
  </w:style>
  <w:style w:type="paragraph" w:customStyle="1" w:styleId="xl64">
    <w:name w:val="xl64"/>
    <w:basedOn w:val="a"/>
    <w:rsid w:val="00D60146"/>
    <w:pPr>
      <w:widowControl/>
      <w:pBdr>
        <w:top w:val="single" w:sz="12" w:space="0" w:color="000000"/>
        <w:left w:val="single" w:sz="12" w:space="0" w:color="000000"/>
        <w:bottom w:val="single" w:sz="12" w:space="0" w:color="000000"/>
      </w:pBdr>
      <w:spacing w:before="100" w:beforeAutospacing="1" w:after="100" w:afterAutospacing="1"/>
      <w:jc w:val="left"/>
    </w:pPr>
    <w:rPr>
      <w:rFonts w:ascii="MingLiU" w:eastAsia="MingLiU" w:hAnsi="MingLiU" w:cs="宋体"/>
      <w:color w:val="000000"/>
      <w:kern w:val="0"/>
      <w:sz w:val="18"/>
      <w:szCs w:val="18"/>
    </w:rPr>
  </w:style>
  <w:style w:type="paragraph" w:customStyle="1" w:styleId="xl65">
    <w:name w:val="xl65"/>
    <w:basedOn w:val="a"/>
    <w:rsid w:val="00D60146"/>
    <w:pPr>
      <w:widowControl/>
      <w:pBdr>
        <w:top w:val="single" w:sz="12" w:space="0" w:color="000000"/>
        <w:bottom w:val="single" w:sz="12" w:space="0" w:color="000000"/>
      </w:pBdr>
      <w:spacing w:before="100" w:beforeAutospacing="1" w:after="100" w:afterAutospacing="1"/>
      <w:jc w:val="left"/>
    </w:pPr>
    <w:rPr>
      <w:rFonts w:ascii="MingLiU" w:eastAsia="MingLiU" w:hAnsi="MingLiU" w:cs="宋体"/>
      <w:color w:val="000000"/>
      <w:kern w:val="0"/>
      <w:sz w:val="18"/>
      <w:szCs w:val="18"/>
    </w:rPr>
  </w:style>
  <w:style w:type="paragraph" w:customStyle="1" w:styleId="xl66">
    <w:name w:val="xl66"/>
    <w:basedOn w:val="a"/>
    <w:rsid w:val="00D60146"/>
    <w:pPr>
      <w:widowControl/>
      <w:pBdr>
        <w:top w:val="single" w:sz="12" w:space="0" w:color="000000"/>
        <w:bottom w:val="single" w:sz="12" w:space="0" w:color="000000"/>
        <w:right w:val="single" w:sz="12" w:space="0" w:color="000000"/>
      </w:pBdr>
      <w:spacing w:before="100" w:beforeAutospacing="1" w:after="100" w:afterAutospacing="1"/>
      <w:jc w:val="left"/>
    </w:pPr>
    <w:rPr>
      <w:rFonts w:ascii="MingLiU" w:eastAsia="MingLiU" w:hAnsi="MingLiU" w:cs="宋体"/>
      <w:color w:val="000000"/>
      <w:kern w:val="0"/>
      <w:sz w:val="18"/>
      <w:szCs w:val="18"/>
    </w:rPr>
  </w:style>
  <w:style w:type="paragraph" w:customStyle="1" w:styleId="xl67">
    <w:name w:val="xl67"/>
    <w:basedOn w:val="a"/>
    <w:rsid w:val="00D60146"/>
    <w:pPr>
      <w:widowControl/>
      <w:pBdr>
        <w:top w:val="single" w:sz="12" w:space="0" w:color="000000"/>
        <w:left w:val="single" w:sz="12" w:space="0" w:color="000000"/>
        <w:bottom w:val="single" w:sz="12" w:space="0" w:color="000000"/>
        <w:right w:val="single" w:sz="4" w:space="0" w:color="000000"/>
      </w:pBdr>
      <w:spacing w:before="100" w:beforeAutospacing="1" w:after="100" w:afterAutospacing="1"/>
      <w:jc w:val="center"/>
    </w:pPr>
    <w:rPr>
      <w:rFonts w:ascii="MingLiU" w:eastAsia="MingLiU" w:hAnsi="MingLiU" w:cs="宋体"/>
      <w:color w:val="000000"/>
      <w:kern w:val="0"/>
      <w:sz w:val="18"/>
      <w:szCs w:val="18"/>
    </w:rPr>
  </w:style>
  <w:style w:type="paragraph" w:customStyle="1" w:styleId="xl68">
    <w:name w:val="xl68"/>
    <w:basedOn w:val="a"/>
    <w:rsid w:val="00D60146"/>
    <w:pPr>
      <w:widowControl/>
      <w:pBdr>
        <w:top w:val="single" w:sz="12" w:space="0" w:color="000000"/>
        <w:left w:val="single" w:sz="4" w:space="0" w:color="000000"/>
        <w:bottom w:val="single" w:sz="12" w:space="0" w:color="000000"/>
        <w:right w:val="single" w:sz="4" w:space="0" w:color="000000"/>
      </w:pBdr>
      <w:spacing w:before="100" w:beforeAutospacing="1" w:after="100" w:afterAutospacing="1"/>
      <w:jc w:val="center"/>
    </w:pPr>
    <w:rPr>
      <w:rFonts w:ascii="MingLiU" w:eastAsia="MingLiU" w:hAnsi="MingLiU" w:cs="宋体"/>
      <w:color w:val="000000"/>
      <w:kern w:val="0"/>
      <w:sz w:val="18"/>
      <w:szCs w:val="18"/>
    </w:rPr>
  </w:style>
  <w:style w:type="paragraph" w:customStyle="1" w:styleId="xl69">
    <w:name w:val="xl69"/>
    <w:basedOn w:val="a"/>
    <w:rsid w:val="00D60146"/>
    <w:pPr>
      <w:widowControl/>
      <w:pBdr>
        <w:top w:val="single" w:sz="12" w:space="0" w:color="000000"/>
        <w:left w:val="single" w:sz="4" w:space="0" w:color="000000"/>
        <w:bottom w:val="single" w:sz="12" w:space="0" w:color="000000"/>
        <w:right w:val="single" w:sz="12" w:space="0" w:color="000000"/>
      </w:pBdr>
      <w:spacing w:before="100" w:beforeAutospacing="1" w:after="100" w:afterAutospacing="1"/>
      <w:jc w:val="center"/>
    </w:pPr>
    <w:rPr>
      <w:rFonts w:ascii="MingLiU" w:eastAsia="MingLiU" w:hAnsi="MingLiU" w:cs="宋体"/>
      <w:color w:val="000000"/>
      <w:kern w:val="0"/>
      <w:sz w:val="18"/>
      <w:szCs w:val="18"/>
    </w:rPr>
  </w:style>
  <w:style w:type="paragraph" w:customStyle="1" w:styleId="xl70">
    <w:name w:val="xl70"/>
    <w:basedOn w:val="a"/>
    <w:rsid w:val="00D60146"/>
    <w:pPr>
      <w:widowControl/>
      <w:pBdr>
        <w:top w:val="single" w:sz="12" w:space="0" w:color="000000"/>
        <w:lef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1">
    <w:name w:val="xl71"/>
    <w:basedOn w:val="a"/>
    <w:rsid w:val="00D60146"/>
    <w:pPr>
      <w:widowControl/>
      <w:pBdr>
        <w:lef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2">
    <w:name w:val="xl72"/>
    <w:basedOn w:val="a"/>
    <w:rsid w:val="00D60146"/>
    <w:pPr>
      <w:widowControl/>
      <w:pBdr>
        <w:top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3">
    <w:name w:val="xl73"/>
    <w:basedOn w:val="a"/>
    <w:rsid w:val="00D60146"/>
    <w:pPr>
      <w:widowControl/>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4">
    <w:name w:val="xl74"/>
    <w:basedOn w:val="a"/>
    <w:rsid w:val="00D60146"/>
    <w:pPr>
      <w:widowControl/>
      <w:pBdr>
        <w:top w:val="single" w:sz="12" w:space="0" w:color="000000"/>
        <w:righ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5">
    <w:name w:val="xl75"/>
    <w:basedOn w:val="a"/>
    <w:rsid w:val="00D60146"/>
    <w:pPr>
      <w:widowControl/>
      <w:pBdr>
        <w:righ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76">
    <w:name w:val="xl76"/>
    <w:basedOn w:val="a"/>
    <w:rsid w:val="00D60146"/>
    <w:pPr>
      <w:widowControl/>
      <w:pBdr>
        <w:top w:val="single" w:sz="12" w:space="0" w:color="000000"/>
        <w:left w:val="single" w:sz="12"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77">
    <w:name w:val="xl77"/>
    <w:basedOn w:val="a"/>
    <w:rsid w:val="00D60146"/>
    <w:pPr>
      <w:widowControl/>
      <w:pBdr>
        <w:top w:val="single" w:sz="12" w:space="0" w:color="000000"/>
        <w:left w:val="single" w:sz="4"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78">
    <w:name w:val="xl78"/>
    <w:basedOn w:val="a"/>
    <w:rsid w:val="00D60146"/>
    <w:pPr>
      <w:widowControl/>
      <w:pBdr>
        <w:top w:val="single" w:sz="12" w:space="0" w:color="000000"/>
        <w:left w:val="single" w:sz="4" w:space="0" w:color="000000"/>
        <w:right w:val="single" w:sz="12"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79">
    <w:name w:val="xl79"/>
    <w:basedOn w:val="a"/>
    <w:rsid w:val="00D60146"/>
    <w:pPr>
      <w:widowControl/>
      <w:pBdr>
        <w:left w:val="single" w:sz="12"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0">
    <w:name w:val="xl80"/>
    <w:basedOn w:val="a"/>
    <w:rsid w:val="00D60146"/>
    <w:pPr>
      <w:widowControl/>
      <w:pBdr>
        <w:left w:val="single" w:sz="4"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1">
    <w:name w:val="xl81"/>
    <w:basedOn w:val="a"/>
    <w:rsid w:val="00D60146"/>
    <w:pPr>
      <w:widowControl/>
      <w:pBdr>
        <w:left w:val="single" w:sz="4" w:space="0" w:color="000000"/>
        <w:right w:val="single" w:sz="12"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2">
    <w:name w:val="xl82"/>
    <w:basedOn w:val="a"/>
    <w:rsid w:val="00D60146"/>
    <w:pPr>
      <w:widowControl/>
      <w:pBdr>
        <w:left w:val="single" w:sz="4" w:space="0" w:color="000000"/>
        <w:right w:val="single" w:sz="12" w:space="0" w:color="000000"/>
      </w:pBdr>
      <w:spacing w:before="100" w:beforeAutospacing="1" w:after="100" w:afterAutospacing="1"/>
      <w:jc w:val="left"/>
      <w:textAlignment w:val="top"/>
    </w:pPr>
    <w:rPr>
      <w:rFonts w:ascii="MingLiU" w:eastAsia="MingLiU" w:hAnsi="MingLiU" w:cs="宋体"/>
      <w:color w:val="000000"/>
      <w:kern w:val="0"/>
      <w:sz w:val="18"/>
      <w:szCs w:val="18"/>
    </w:rPr>
  </w:style>
  <w:style w:type="paragraph" w:customStyle="1" w:styleId="xl83">
    <w:name w:val="xl83"/>
    <w:basedOn w:val="a"/>
    <w:rsid w:val="00D60146"/>
    <w:pPr>
      <w:widowControl/>
      <w:pBdr>
        <w:left w:val="single" w:sz="4" w:space="0" w:color="000000"/>
        <w:right w:val="single" w:sz="4" w:space="0" w:color="000000"/>
      </w:pBdr>
      <w:spacing w:before="100" w:beforeAutospacing="1" w:after="100" w:afterAutospacing="1"/>
      <w:jc w:val="right"/>
      <w:textAlignment w:val="top"/>
    </w:pPr>
    <w:rPr>
      <w:rFonts w:ascii="MingLiU" w:eastAsia="MingLiU" w:hAnsi="MingLiU" w:cs="宋体"/>
      <w:color w:val="000000"/>
      <w:kern w:val="0"/>
      <w:sz w:val="18"/>
      <w:szCs w:val="18"/>
    </w:rPr>
  </w:style>
  <w:style w:type="paragraph" w:customStyle="1" w:styleId="xl84">
    <w:name w:val="xl84"/>
    <w:basedOn w:val="a"/>
    <w:rsid w:val="00D60146"/>
    <w:pPr>
      <w:widowControl/>
      <w:pBdr>
        <w:left w:val="single" w:sz="4" w:space="0" w:color="000000"/>
        <w:right w:val="single" w:sz="12" w:space="0" w:color="000000"/>
      </w:pBdr>
      <w:spacing w:before="100" w:beforeAutospacing="1" w:after="100" w:afterAutospacing="1"/>
      <w:jc w:val="right"/>
      <w:textAlignment w:val="top"/>
    </w:pPr>
    <w:rPr>
      <w:rFonts w:ascii="MingLiU" w:eastAsia="MingLiU" w:hAnsi="MingLiU" w:cs="宋体"/>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70820">
      <w:bodyDiv w:val="1"/>
      <w:marLeft w:val="0"/>
      <w:marRight w:val="0"/>
      <w:marTop w:val="0"/>
      <w:marBottom w:val="0"/>
      <w:divBdr>
        <w:top w:val="none" w:sz="0" w:space="0" w:color="auto"/>
        <w:left w:val="none" w:sz="0" w:space="0" w:color="auto"/>
        <w:bottom w:val="none" w:sz="0" w:space="0" w:color="auto"/>
        <w:right w:val="none" w:sz="0" w:space="0" w:color="auto"/>
      </w:divBdr>
    </w:div>
    <w:div w:id="607809028">
      <w:bodyDiv w:val="1"/>
      <w:marLeft w:val="0"/>
      <w:marRight w:val="0"/>
      <w:marTop w:val="0"/>
      <w:marBottom w:val="0"/>
      <w:divBdr>
        <w:top w:val="none" w:sz="0" w:space="0" w:color="auto"/>
        <w:left w:val="none" w:sz="0" w:space="0" w:color="auto"/>
        <w:bottom w:val="none" w:sz="0" w:space="0" w:color="auto"/>
        <w:right w:val="none" w:sz="0" w:space="0" w:color="auto"/>
      </w:divBdr>
    </w:div>
    <w:div w:id="673190164">
      <w:bodyDiv w:val="1"/>
      <w:marLeft w:val="0"/>
      <w:marRight w:val="0"/>
      <w:marTop w:val="0"/>
      <w:marBottom w:val="0"/>
      <w:divBdr>
        <w:top w:val="none" w:sz="0" w:space="0" w:color="auto"/>
        <w:left w:val="none" w:sz="0" w:space="0" w:color="auto"/>
        <w:bottom w:val="none" w:sz="0" w:space="0" w:color="auto"/>
        <w:right w:val="none" w:sz="0" w:space="0" w:color="auto"/>
      </w:divBdr>
    </w:div>
    <w:div w:id="715661628">
      <w:bodyDiv w:val="1"/>
      <w:marLeft w:val="0"/>
      <w:marRight w:val="0"/>
      <w:marTop w:val="0"/>
      <w:marBottom w:val="0"/>
      <w:divBdr>
        <w:top w:val="none" w:sz="0" w:space="0" w:color="auto"/>
        <w:left w:val="none" w:sz="0" w:space="0" w:color="auto"/>
        <w:bottom w:val="none" w:sz="0" w:space="0" w:color="auto"/>
        <w:right w:val="none" w:sz="0" w:space="0" w:color="auto"/>
      </w:divBdr>
    </w:div>
    <w:div w:id="835919971">
      <w:bodyDiv w:val="1"/>
      <w:marLeft w:val="0"/>
      <w:marRight w:val="0"/>
      <w:marTop w:val="0"/>
      <w:marBottom w:val="0"/>
      <w:divBdr>
        <w:top w:val="none" w:sz="0" w:space="0" w:color="auto"/>
        <w:left w:val="none" w:sz="0" w:space="0" w:color="auto"/>
        <w:bottom w:val="none" w:sz="0" w:space="0" w:color="auto"/>
        <w:right w:val="none" w:sz="0" w:space="0" w:color="auto"/>
      </w:divBdr>
    </w:div>
    <w:div w:id="856694470">
      <w:bodyDiv w:val="1"/>
      <w:marLeft w:val="0"/>
      <w:marRight w:val="0"/>
      <w:marTop w:val="0"/>
      <w:marBottom w:val="0"/>
      <w:divBdr>
        <w:top w:val="none" w:sz="0" w:space="0" w:color="auto"/>
        <w:left w:val="none" w:sz="0" w:space="0" w:color="auto"/>
        <w:bottom w:val="none" w:sz="0" w:space="0" w:color="auto"/>
        <w:right w:val="none" w:sz="0" w:space="0" w:color="auto"/>
      </w:divBdr>
    </w:div>
    <w:div w:id="1093549848">
      <w:bodyDiv w:val="1"/>
      <w:marLeft w:val="0"/>
      <w:marRight w:val="0"/>
      <w:marTop w:val="0"/>
      <w:marBottom w:val="0"/>
      <w:divBdr>
        <w:top w:val="none" w:sz="0" w:space="0" w:color="auto"/>
        <w:left w:val="none" w:sz="0" w:space="0" w:color="auto"/>
        <w:bottom w:val="none" w:sz="0" w:space="0" w:color="auto"/>
        <w:right w:val="none" w:sz="0" w:space="0" w:color="auto"/>
      </w:divBdr>
    </w:div>
    <w:div w:id="1141653113">
      <w:bodyDiv w:val="1"/>
      <w:marLeft w:val="0"/>
      <w:marRight w:val="0"/>
      <w:marTop w:val="0"/>
      <w:marBottom w:val="0"/>
      <w:divBdr>
        <w:top w:val="none" w:sz="0" w:space="0" w:color="auto"/>
        <w:left w:val="none" w:sz="0" w:space="0" w:color="auto"/>
        <w:bottom w:val="none" w:sz="0" w:space="0" w:color="auto"/>
        <w:right w:val="none" w:sz="0" w:space="0" w:color="auto"/>
      </w:divBdr>
    </w:div>
    <w:div w:id="1239748433">
      <w:bodyDiv w:val="1"/>
      <w:marLeft w:val="0"/>
      <w:marRight w:val="0"/>
      <w:marTop w:val="0"/>
      <w:marBottom w:val="0"/>
      <w:divBdr>
        <w:top w:val="none" w:sz="0" w:space="0" w:color="auto"/>
        <w:left w:val="none" w:sz="0" w:space="0" w:color="auto"/>
        <w:bottom w:val="none" w:sz="0" w:space="0" w:color="auto"/>
        <w:right w:val="none" w:sz="0" w:space="0" w:color="auto"/>
      </w:divBdr>
    </w:div>
    <w:div w:id="1467510865">
      <w:bodyDiv w:val="1"/>
      <w:marLeft w:val="0"/>
      <w:marRight w:val="0"/>
      <w:marTop w:val="0"/>
      <w:marBottom w:val="0"/>
      <w:divBdr>
        <w:top w:val="none" w:sz="0" w:space="0" w:color="auto"/>
        <w:left w:val="none" w:sz="0" w:space="0" w:color="auto"/>
        <w:bottom w:val="none" w:sz="0" w:space="0" w:color="auto"/>
        <w:right w:val="none" w:sz="0" w:space="0" w:color="auto"/>
      </w:divBdr>
      <w:divsChild>
        <w:div w:id="225529193">
          <w:marLeft w:val="0"/>
          <w:marRight w:val="0"/>
          <w:marTop w:val="0"/>
          <w:marBottom w:val="0"/>
          <w:divBdr>
            <w:top w:val="none" w:sz="0" w:space="0" w:color="auto"/>
            <w:left w:val="none" w:sz="0" w:space="0" w:color="auto"/>
            <w:bottom w:val="none" w:sz="0" w:space="0" w:color="auto"/>
            <w:right w:val="none" w:sz="0" w:space="0" w:color="auto"/>
          </w:divBdr>
        </w:div>
      </w:divsChild>
    </w:div>
    <w:div w:id="1493253188">
      <w:bodyDiv w:val="1"/>
      <w:marLeft w:val="0"/>
      <w:marRight w:val="0"/>
      <w:marTop w:val="0"/>
      <w:marBottom w:val="0"/>
      <w:divBdr>
        <w:top w:val="none" w:sz="0" w:space="0" w:color="auto"/>
        <w:left w:val="none" w:sz="0" w:space="0" w:color="auto"/>
        <w:bottom w:val="none" w:sz="0" w:space="0" w:color="auto"/>
        <w:right w:val="none" w:sz="0" w:space="0" w:color="auto"/>
      </w:divBdr>
    </w:div>
    <w:div w:id="1772779433">
      <w:bodyDiv w:val="1"/>
      <w:marLeft w:val="0"/>
      <w:marRight w:val="0"/>
      <w:marTop w:val="0"/>
      <w:marBottom w:val="0"/>
      <w:divBdr>
        <w:top w:val="none" w:sz="0" w:space="0" w:color="auto"/>
        <w:left w:val="none" w:sz="0" w:space="0" w:color="auto"/>
        <w:bottom w:val="none" w:sz="0" w:space="0" w:color="auto"/>
        <w:right w:val="none" w:sz="0" w:space="0" w:color="auto"/>
      </w:divBdr>
    </w:div>
    <w:div w:id="1923760683">
      <w:bodyDiv w:val="1"/>
      <w:marLeft w:val="0"/>
      <w:marRight w:val="0"/>
      <w:marTop w:val="0"/>
      <w:marBottom w:val="0"/>
      <w:divBdr>
        <w:top w:val="none" w:sz="0" w:space="0" w:color="auto"/>
        <w:left w:val="none" w:sz="0" w:space="0" w:color="auto"/>
        <w:bottom w:val="none" w:sz="0" w:space="0" w:color="auto"/>
        <w:right w:val="none" w:sz="0" w:space="0" w:color="auto"/>
      </w:divBdr>
    </w:div>
    <w:div w:id="1969042505">
      <w:bodyDiv w:val="1"/>
      <w:marLeft w:val="0"/>
      <w:marRight w:val="0"/>
      <w:marTop w:val="0"/>
      <w:marBottom w:val="0"/>
      <w:divBdr>
        <w:top w:val="none" w:sz="0" w:space="0" w:color="auto"/>
        <w:left w:val="none" w:sz="0" w:space="0" w:color="auto"/>
        <w:bottom w:val="none" w:sz="0" w:space="0" w:color="auto"/>
        <w:right w:val="none" w:sz="0" w:space="0" w:color="auto"/>
      </w:divBdr>
    </w:div>
    <w:div w:id="1974797376">
      <w:bodyDiv w:val="1"/>
      <w:marLeft w:val="0"/>
      <w:marRight w:val="0"/>
      <w:marTop w:val="0"/>
      <w:marBottom w:val="0"/>
      <w:divBdr>
        <w:top w:val="none" w:sz="0" w:space="0" w:color="auto"/>
        <w:left w:val="none" w:sz="0" w:space="0" w:color="auto"/>
        <w:bottom w:val="none" w:sz="0" w:space="0" w:color="auto"/>
        <w:right w:val="none" w:sz="0" w:space="0" w:color="auto"/>
      </w:divBdr>
    </w:div>
    <w:div w:id="2030374124">
      <w:bodyDiv w:val="1"/>
      <w:marLeft w:val="0"/>
      <w:marRight w:val="0"/>
      <w:marTop w:val="0"/>
      <w:marBottom w:val="0"/>
      <w:divBdr>
        <w:top w:val="none" w:sz="0" w:space="0" w:color="auto"/>
        <w:left w:val="none" w:sz="0" w:space="0" w:color="auto"/>
        <w:bottom w:val="none" w:sz="0" w:space="0" w:color="auto"/>
        <w:right w:val="none" w:sz="0" w:space="0" w:color="auto"/>
      </w:divBdr>
      <w:divsChild>
        <w:div w:id="393506160">
          <w:marLeft w:val="0"/>
          <w:marRight w:val="0"/>
          <w:marTop w:val="0"/>
          <w:marBottom w:val="0"/>
          <w:divBdr>
            <w:top w:val="none" w:sz="0" w:space="0" w:color="auto"/>
            <w:left w:val="none" w:sz="0" w:space="0" w:color="auto"/>
            <w:bottom w:val="none" w:sz="0" w:space="0" w:color="auto"/>
            <w:right w:val="none" w:sz="0" w:space="0" w:color="auto"/>
          </w:divBdr>
        </w:div>
      </w:divsChild>
    </w:div>
    <w:div w:id="214322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oleObject" Target="embeddings/oleObject160.bin"/><Relationship Id="rId21" Type="http://schemas.openxmlformats.org/officeDocument/2006/relationships/oleObject" Target="embeddings/oleObject7.bin"/><Relationship Id="rId63" Type="http://schemas.openxmlformats.org/officeDocument/2006/relationships/image" Target="media/image27.png"/><Relationship Id="rId159" Type="http://schemas.openxmlformats.org/officeDocument/2006/relationships/image" Target="media/image63.wmf"/><Relationship Id="rId324" Type="http://schemas.openxmlformats.org/officeDocument/2006/relationships/oleObject" Target="embeddings/oleObject172.bin"/><Relationship Id="rId170" Type="http://schemas.openxmlformats.org/officeDocument/2006/relationships/image" Target="media/image68.wmf"/><Relationship Id="rId226" Type="http://schemas.openxmlformats.org/officeDocument/2006/relationships/image" Target="media/image91.wmf"/><Relationship Id="rId268" Type="http://schemas.openxmlformats.org/officeDocument/2006/relationships/oleObject" Target="embeddings/oleObject147.bin"/><Relationship Id="rId32" Type="http://schemas.openxmlformats.org/officeDocument/2006/relationships/image" Target="media/image13.wmf"/><Relationship Id="rId74" Type="http://schemas.openxmlformats.org/officeDocument/2006/relationships/image" Target="media/image32.wmf"/><Relationship Id="rId128" Type="http://schemas.openxmlformats.org/officeDocument/2006/relationships/oleObject" Target="embeddings/oleObject69.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oleObject" Target="embeddings/oleObject131.bin"/><Relationship Id="rId279" Type="http://schemas.openxmlformats.org/officeDocument/2006/relationships/oleObject" Target="embeddings/oleObject150.bin"/><Relationship Id="rId43" Type="http://schemas.openxmlformats.org/officeDocument/2006/relationships/oleObject" Target="embeddings/oleObject18.bin"/><Relationship Id="rId139" Type="http://schemas.openxmlformats.org/officeDocument/2006/relationships/oleObject" Target="embeddings/oleObject75.bin"/><Relationship Id="rId290" Type="http://schemas.openxmlformats.org/officeDocument/2006/relationships/image" Target="media/image120.wmf"/><Relationship Id="rId304" Type="http://schemas.openxmlformats.org/officeDocument/2006/relationships/image" Target="media/image127.wmf"/><Relationship Id="rId85" Type="http://schemas.openxmlformats.org/officeDocument/2006/relationships/oleObject" Target="embeddings/oleObject39.bin"/><Relationship Id="rId150" Type="http://schemas.openxmlformats.org/officeDocument/2006/relationships/oleObject" Target="embeddings/oleObject82.bin"/><Relationship Id="rId192" Type="http://schemas.openxmlformats.org/officeDocument/2006/relationships/oleObject" Target="embeddings/oleObject106.bin"/><Relationship Id="rId206" Type="http://schemas.openxmlformats.org/officeDocument/2006/relationships/oleObject" Target="embeddings/oleObject116.bin"/><Relationship Id="rId248" Type="http://schemas.openxmlformats.org/officeDocument/2006/relationships/image" Target="media/image102.wmf"/><Relationship Id="rId12" Type="http://schemas.openxmlformats.org/officeDocument/2006/relationships/image" Target="media/image3.wmf"/><Relationship Id="rId108" Type="http://schemas.openxmlformats.org/officeDocument/2006/relationships/oleObject" Target="embeddings/oleObject55.bin"/><Relationship Id="rId315" Type="http://schemas.openxmlformats.org/officeDocument/2006/relationships/image" Target="media/image133.png"/><Relationship Id="rId54" Type="http://schemas.openxmlformats.org/officeDocument/2006/relationships/image" Target="media/image23.wmf"/><Relationship Id="rId96" Type="http://schemas.openxmlformats.org/officeDocument/2006/relationships/image" Target="media/image43.wmf"/><Relationship Id="rId161" Type="http://schemas.openxmlformats.org/officeDocument/2006/relationships/image" Target="media/image64.wmf"/><Relationship Id="rId217" Type="http://schemas.openxmlformats.org/officeDocument/2006/relationships/image" Target="media/image87.wmf"/><Relationship Id="rId259" Type="http://schemas.openxmlformats.org/officeDocument/2006/relationships/oleObject" Target="embeddings/oleObject142.bin"/><Relationship Id="rId23" Type="http://schemas.openxmlformats.org/officeDocument/2006/relationships/oleObject" Target="embeddings/oleObject8.bin"/><Relationship Id="rId119" Type="http://schemas.openxmlformats.org/officeDocument/2006/relationships/image" Target="media/image48.wmf"/><Relationship Id="rId270" Type="http://schemas.openxmlformats.org/officeDocument/2006/relationships/oleObject" Target="embeddings/oleObject148.bin"/><Relationship Id="rId326" Type="http://schemas.openxmlformats.org/officeDocument/2006/relationships/oleObject" Target="embeddings/oleObject174.bin"/><Relationship Id="rId65" Type="http://schemas.openxmlformats.org/officeDocument/2006/relationships/oleObject" Target="embeddings/oleObject30.bin"/><Relationship Id="rId130" Type="http://schemas.openxmlformats.org/officeDocument/2006/relationships/oleObject" Target="embeddings/oleObject70.bin"/><Relationship Id="rId172" Type="http://schemas.openxmlformats.org/officeDocument/2006/relationships/image" Target="media/image69.wmf"/><Relationship Id="rId228" Type="http://schemas.openxmlformats.org/officeDocument/2006/relationships/image" Target="media/image92.wmf"/><Relationship Id="rId281" Type="http://schemas.openxmlformats.org/officeDocument/2006/relationships/oleObject" Target="embeddings/oleObject151.bin"/><Relationship Id="rId34" Type="http://schemas.openxmlformats.org/officeDocument/2006/relationships/image" Target="media/image14.wmf"/><Relationship Id="rId76" Type="http://schemas.openxmlformats.org/officeDocument/2006/relationships/image" Target="media/image33.wmf"/><Relationship Id="rId141" Type="http://schemas.openxmlformats.org/officeDocument/2006/relationships/oleObject" Target="embeddings/oleObject77.bin"/><Relationship Id="rId7" Type="http://schemas.openxmlformats.org/officeDocument/2006/relationships/endnotes" Target="endnotes.xml"/><Relationship Id="rId183" Type="http://schemas.openxmlformats.org/officeDocument/2006/relationships/image" Target="media/image73.wmf"/><Relationship Id="rId239" Type="http://schemas.openxmlformats.org/officeDocument/2006/relationships/oleObject" Target="embeddings/oleObject132.bin"/><Relationship Id="rId250" Type="http://schemas.openxmlformats.org/officeDocument/2006/relationships/image" Target="media/image103.wmf"/><Relationship Id="rId292" Type="http://schemas.openxmlformats.org/officeDocument/2006/relationships/image" Target="media/image121.wmf"/><Relationship Id="rId306" Type="http://schemas.openxmlformats.org/officeDocument/2006/relationships/image" Target="media/image128.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29.wmf"/><Relationship Id="rId87" Type="http://schemas.openxmlformats.org/officeDocument/2006/relationships/oleObject" Target="embeddings/oleObject40.bin"/><Relationship Id="rId110" Type="http://schemas.openxmlformats.org/officeDocument/2006/relationships/oleObject" Target="embeddings/oleObject57.bin"/><Relationship Id="rId131" Type="http://schemas.openxmlformats.org/officeDocument/2006/relationships/image" Target="media/image52.wmf"/><Relationship Id="rId327" Type="http://schemas.openxmlformats.org/officeDocument/2006/relationships/image" Target="media/image138.wmf"/><Relationship Id="rId152" Type="http://schemas.openxmlformats.org/officeDocument/2006/relationships/oleObject" Target="embeddings/oleObject83.bin"/><Relationship Id="rId173" Type="http://schemas.openxmlformats.org/officeDocument/2006/relationships/oleObject" Target="embeddings/oleObject95.bin"/><Relationship Id="rId194" Type="http://schemas.openxmlformats.org/officeDocument/2006/relationships/oleObject" Target="embeddings/oleObject108.bin"/><Relationship Id="rId208" Type="http://schemas.openxmlformats.org/officeDocument/2006/relationships/oleObject" Target="embeddings/oleObject117.bin"/><Relationship Id="rId229" Type="http://schemas.openxmlformats.org/officeDocument/2006/relationships/oleObject" Target="embeddings/oleObject127.bin"/><Relationship Id="rId240" Type="http://schemas.openxmlformats.org/officeDocument/2006/relationships/image" Target="media/image98.wmf"/><Relationship Id="rId261" Type="http://schemas.openxmlformats.org/officeDocument/2006/relationships/oleObject" Target="embeddings/oleObject143.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4.wmf"/><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image" Target="media/image116.wmf"/><Relationship Id="rId317" Type="http://schemas.openxmlformats.org/officeDocument/2006/relationships/oleObject" Target="embeddings/oleObject168.bin"/><Relationship Id="rId8" Type="http://schemas.openxmlformats.org/officeDocument/2006/relationships/image" Target="media/image1.wmf"/><Relationship Id="rId98" Type="http://schemas.openxmlformats.org/officeDocument/2006/relationships/image" Target="media/image44.wmf"/><Relationship Id="rId121" Type="http://schemas.openxmlformats.org/officeDocument/2006/relationships/image" Target="media/image49.wmf"/><Relationship Id="rId142" Type="http://schemas.openxmlformats.org/officeDocument/2006/relationships/oleObject" Target="embeddings/oleObject78.bin"/><Relationship Id="rId163" Type="http://schemas.openxmlformats.org/officeDocument/2006/relationships/image" Target="media/image65.wmf"/><Relationship Id="rId184" Type="http://schemas.openxmlformats.org/officeDocument/2006/relationships/oleObject" Target="embeddings/oleObject102.bin"/><Relationship Id="rId219" Type="http://schemas.openxmlformats.org/officeDocument/2006/relationships/chart" Target="charts/chart3.xml"/><Relationship Id="rId230" Type="http://schemas.openxmlformats.org/officeDocument/2006/relationships/image" Target="media/image93.wmf"/><Relationship Id="rId251" Type="http://schemas.openxmlformats.org/officeDocument/2006/relationships/oleObject" Target="embeddings/oleObject138.bin"/><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1.bin"/><Relationship Id="rId272" Type="http://schemas.openxmlformats.org/officeDocument/2006/relationships/image" Target="media/image113.png"/><Relationship Id="rId293" Type="http://schemas.openxmlformats.org/officeDocument/2006/relationships/oleObject" Target="embeddings/oleObject157.bin"/><Relationship Id="rId307" Type="http://schemas.openxmlformats.org/officeDocument/2006/relationships/oleObject" Target="embeddings/oleObject164.bin"/><Relationship Id="rId328" Type="http://schemas.openxmlformats.org/officeDocument/2006/relationships/oleObject" Target="embeddings/oleObject175.bin"/><Relationship Id="rId88" Type="http://schemas.openxmlformats.org/officeDocument/2006/relationships/image" Target="media/image39.wmf"/><Relationship Id="rId111" Type="http://schemas.openxmlformats.org/officeDocument/2006/relationships/oleObject" Target="embeddings/oleObject58.bin"/><Relationship Id="rId132" Type="http://schemas.openxmlformats.org/officeDocument/2006/relationships/oleObject" Target="embeddings/oleObject71.bin"/><Relationship Id="rId153" Type="http://schemas.openxmlformats.org/officeDocument/2006/relationships/image" Target="media/image61.wmf"/><Relationship Id="rId174" Type="http://schemas.openxmlformats.org/officeDocument/2006/relationships/oleObject" Target="embeddings/oleObject96.bin"/><Relationship Id="rId195" Type="http://schemas.openxmlformats.org/officeDocument/2006/relationships/oleObject" Target="embeddings/oleObject109.bin"/><Relationship Id="rId209" Type="http://schemas.openxmlformats.org/officeDocument/2006/relationships/image" Target="media/image83.wmf"/><Relationship Id="rId220" Type="http://schemas.openxmlformats.org/officeDocument/2006/relationships/image" Target="media/image88.wmf"/><Relationship Id="rId241" Type="http://schemas.openxmlformats.org/officeDocument/2006/relationships/oleObject" Target="embeddings/oleObject133.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262" Type="http://schemas.openxmlformats.org/officeDocument/2006/relationships/image" Target="media/image109.wmf"/><Relationship Id="rId283" Type="http://schemas.openxmlformats.org/officeDocument/2006/relationships/oleObject" Target="embeddings/oleObject152.bin"/><Relationship Id="rId318" Type="http://schemas.openxmlformats.org/officeDocument/2006/relationships/image" Target="media/image135.wmf"/><Relationship Id="rId78"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oleObject" Target="embeddings/oleObject64.bin"/><Relationship Id="rId143" Type="http://schemas.openxmlformats.org/officeDocument/2006/relationships/image" Target="media/image56.wmf"/><Relationship Id="rId164" Type="http://schemas.openxmlformats.org/officeDocument/2006/relationships/oleObject" Target="embeddings/oleObject90.bin"/><Relationship Id="rId185" Type="http://schemas.openxmlformats.org/officeDocument/2006/relationships/image" Target="media/image74.wmf"/><Relationship Id="rId9" Type="http://schemas.openxmlformats.org/officeDocument/2006/relationships/oleObject" Target="embeddings/oleObject1.bin"/><Relationship Id="rId210" Type="http://schemas.openxmlformats.org/officeDocument/2006/relationships/oleObject" Target="embeddings/oleObject118.bin"/><Relationship Id="rId26" Type="http://schemas.openxmlformats.org/officeDocument/2006/relationships/image" Target="media/image10.wmf"/><Relationship Id="rId231" Type="http://schemas.openxmlformats.org/officeDocument/2006/relationships/oleObject" Target="embeddings/oleObject128.bin"/><Relationship Id="rId252" Type="http://schemas.openxmlformats.org/officeDocument/2006/relationships/image" Target="media/image104.wmf"/><Relationship Id="rId273" Type="http://schemas.openxmlformats.org/officeDocument/2006/relationships/diagramData" Target="diagrams/data1.xml"/><Relationship Id="rId294" Type="http://schemas.openxmlformats.org/officeDocument/2006/relationships/image" Target="media/image122.wmf"/><Relationship Id="rId308" Type="http://schemas.openxmlformats.org/officeDocument/2006/relationships/image" Target="media/image129.wmf"/><Relationship Id="rId329" Type="http://schemas.openxmlformats.org/officeDocument/2006/relationships/image" Target="media/image139.png"/><Relationship Id="rId47" Type="http://schemas.openxmlformats.org/officeDocument/2006/relationships/image" Target="media/image20.wmf"/><Relationship Id="rId68" Type="http://schemas.openxmlformats.org/officeDocument/2006/relationships/image" Target="media/image30.wmf"/><Relationship Id="rId89" Type="http://schemas.openxmlformats.org/officeDocument/2006/relationships/oleObject" Target="embeddings/oleObject41.bin"/><Relationship Id="rId112" Type="http://schemas.openxmlformats.org/officeDocument/2006/relationships/oleObject" Target="embeddings/oleObject59.bin"/><Relationship Id="rId133" Type="http://schemas.openxmlformats.org/officeDocument/2006/relationships/image" Target="media/image53.wmf"/><Relationship Id="rId154" Type="http://schemas.openxmlformats.org/officeDocument/2006/relationships/oleObject" Target="embeddings/oleObject84.bin"/><Relationship Id="rId175" Type="http://schemas.openxmlformats.org/officeDocument/2006/relationships/oleObject" Target="embeddings/oleObject97.bin"/><Relationship Id="rId196" Type="http://schemas.openxmlformats.org/officeDocument/2006/relationships/oleObject" Target="embeddings/oleObject110.bin"/><Relationship Id="rId200" Type="http://schemas.openxmlformats.org/officeDocument/2006/relationships/oleObject" Target="embeddings/oleObject113.bin"/><Relationship Id="rId16" Type="http://schemas.openxmlformats.org/officeDocument/2006/relationships/image" Target="media/image5.wmf"/><Relationship Id="rId221" Type="http://schemas.openxmlformats.org/officeDocument/2006/relationships/oleObject" Target="embeddings/oleObject123.bin"/><Relationship Id="rId242" Type="http://schemas.openxmlformats.org/officeDocument/2006/relationships/image" Target="media/image99.wmf"/><Relationship Id="rId263" Type="http://schemas.openxmlformats.org/officeDocument/2006/relationships/oleObject" Target="embeddings/oleObject144.bin"/><Relationship Id="rId284" Type="http://schemas.openxmlformats.org/officeDocument/2006/relationships/image" Target="media/image117.wmf"/><Relationship Id="rId319" Type="http://schemas.openxmlformats.org/officeDocument/2006/relationships/oleObject" Target="embeddings/oleObject169.bin"/><Relationship Id="rId37" Type="http://schemas.openxmlformats.org/officeDocument/2006/relationships/oleObject" Target="embeddings/oleObject15.bin"/><Relationship Id="rId58" Type="http://schemas.openxmlformats.org/officeDocument/2006/relationships/image" Target="media/image25.wmf"/><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image" Target="media/image50.wmf"/><Relationship Id="rId144" Type="http://schemas.openxmlformats.org/officeDocument/2006/relationships/oleObject" Target="embeddings/oleObject79.bin"/><Relationship Id="rId330" Type="http://schemas.openxmlformats.org/officeDocument/2006/relationships/image" Target="media/image140.png"/><Relationship Id="rId90" Type="http://schemas.openxmlformats.org/officeDocument/2006/relationships/image" Target="media/image40.wmf"/><Relationship Id="rId165" Type="http://schemas.openxmlformats.org/officeDocument/2006/relationships/oleObject" Target="embeddings/oleObject91.bin"/><Relationship Id="rId186" Type="http://schemas.openxmlformats.org/officeDocument/2006/relationships/oleObject" Target="embeddings/oleObject103.bin"/><Relationship Id="rId211" Type="http://schemas.openxmlformats.org/officeDocument/2006/relationships/image" Target="media/image84.wmf"/><Relationship Id="rId232" Type="http://schemas.openxmlformats.org/officeDocument/2006/relationships/image" Target="media/image94.wmf"/><Relationship Id="rId253" Type="http://schemas.openxmlformats.org/officeDocument/2006/relationships/oleObject" Target="embeddings/oleObject139.bin"/><Relationship Id="rId274" Type="http://schemas.openxmlformats.org/officeDocument/2006/relationships/diagramLayout" Target="diagrams/layout1.xml"/><Relationship Id="rId295" Type="http://schemas.openxmlformats.org/officeDocument/2006/relationships/oleObject" Target="embeddings/oleObject158.bin"/><Relationship Id="rId309" Type="http://schemas.openxmlformats.org/officeDocument/2006/relationships/oleObject" Target="embeddings/oleObject165.bin"/><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2.bin"/><Relationship Id="rId113" Type="http://schemas.openxmlformats.org/officeDocument/2006/relationships/image" Target="media/image45.wmf"/><Relationship Id="rId134" Type="http://schemas.openxmlformats.org/officeDocument/2006/relationships/oleObject" Target="embeddings/oleObject72.bin"/><Relationship Id="rId320" Type="http://schemas.openxmlformats.org/officeDocument/2006/relationships/image" Target="media/image136.wmf"/><Relationship Id="rId80" Type="http://schemas.openxmlformats.org/officeDocument/2006/relationships/image" Target="media/image35.wmf"/><Relationship Id="rId155" Type="http://schemas.openxmlformats.org/officeDocument/2006/relationships/image" Target="media/image62.wmf"/><Relationship Id="rId176" Type="http://schemas.openxmlformats.org/officeDocument/2006/relationships/oleObject" Target="embeddings/oleObject98.bin"/><Relationship Id="rId197" Type="http://schemas.openxmlformats.org/officeDocument/2006/relationships/oleObject" Target="embeddings/oleObject111.bin"/><Relationship Id="rId201" Type="http://schemas.openxmlformats.org/officeDocument/2006/relationships/image" Target="media/image79.wmf"/><Relationship Id="rId222" Type="http://schemas.openxmlformats.org/officeDocument/2006/relationships/image" Target="media/image89.wmf"/><Relationship Id="rId243" Type="http://schemas.openxmlformats.org/officeDocument/2006/relationships/oleObject" Target="embeddings/oleObject134.bin"/><Relationship Id="rId264" Type="http://schemas.openxmlformats.org/officeDocument/2006/relationships/image" Target="media/image110.wmf"/><Relationship Id="rId285" Type="http://schemas.openxmlformats.org/officeDocument/2006/relationships/oleObject" Target="embeddings/oleObject15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50.bin"/><Relationship Id="rId124" Type="http://schemas.openxmlformats.org/officeDocument/2006/relationships/oleObject" Target="embeddings/oleObject65.bin"/><Relationship Id="rId310" Type="http://schemas.openxmlformats.org/officeDocument/2006/relationships/oleObject" Target="embeddings/oleObject166.bin"/><Relationship Id="rId70" Type="http://schemas.openxmlformats.org/officeDocument/2006/relationships/oleObject" Target="embeddings/oleObject33.bin"/><Relationship Id="rId91" Type="http://schemas.openxmlformats.org/officeDocument/2006/relationships/oleObject" Target="embeddings/oleObject42.bin"/><Relationship Id="rId145" Type="http://schemas.openxmlformats.org/officeDocument/2006/relationships/image" Target="media/image57.wmf"/><Relationship Id="rId166" Type="http://schemas.openxmlformats.org/officeDocument/2006/relationships/image" Target="media/image66.wmf"/><Relationship Id="rId187" Type="http://schemas.openxmlformats.org/officeDocument/2006/relationships/image" Target="media/image75.wmf"/><Relationship Id="rId331" Type="http://schemas.openxmlformats.org/officeDocument/2006/relationships/image" Target="media/image141.png"/><Relationship Id="rId1" Type="http://schemas.openxmlformats.org/officeDocument/2006/relationships/customXml" Target="../customXml/item1.xml"/><Relationship Id="rId212" Type="http://schemas.openxmlformats.org/officeDocument/2006/relationships/oleObject" Target="embeddings/oleObject119.bin"/><Relationship Id="rId233" Type="http://schemas.openxmlformats.org/officeDocument/2006/relationships/oleObject" Target="embeddings/oleObject129.bin"/><Relationship Id="rId254" Type="http://schemas.openxmlformats.org/officeDocument/2006/relationships/image" Target="media/image10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60.bin"/><Relationship Id="rId275" Type="http://schemas.openxmlformats.org/officeDocument/2006/relationships/diagramQuickStyle" Target="diagrams/quickStyle1.xml"/><Relationship Id="rId296" Type="http://schemas.openxmlformats.org/officeDocument/2006/relationships/image" Target="media/image123.wmf"/><Relationship Id="rId300" Type="http://schemas.openxmlformats.org/officeDocument/2006/relationships/image" Target="media/image125.wmf"/><Relationship Id="rId60" Type="http://schemas.openxmlformats.org/officeDocument/2006/relationships/oleObject" Target="embeddings/oleObject28.bin"/><Relationship Id="rId81" Type="http://schemas.openxmlformats.org/officeDocument/2006/relationships/oleObject" Target="embeddings/oleObject37.bin"/><Relationship Id="rId135" Type="http://schemas.openxmlformats.org/officeDocument/2006/relationships/image" Target="media/image54.wmf"/><Relationship Id="rId156" Type="http://schemas.openxmlformats.org/officeDocument/2006/relationships/oleObject" Target="embeddings/oleObject85.bin"/><Relationship Id="rId177" Type="http://schemas.openxmlformats.org/officeDocument/2006/relationships/image" Target="media/image70.wmf"/><Relationship Id="rId198" Type="http://schemas.openxmlformats.org/officeDocument/2006/relationships/oleObject" Target="embeddings/oleObject112.bin"/><Relationship Id="rId321" Type="http://schemas.openxmlformats.org/officeDocument/2006/relationships/oleObject" Target="embeddings/oleObject170.bin"/><Relationship Id="rId202" Type="http://schemas.openxmlformats.org/officeDocument/2006/relationships/oleObject" Target="embeddings/oleObject114.bin"/><Relationship Id="rId223" Type="http://schemas.openxmlformats.org/officeDocument/2006/relationships/oleObject" Target="embeddings/oleObject124.bin"/><Relationship Id="rId244" Type="http://schemas.openxmlformats.org/officeDocument/2006/relationships/image" Target="media/image100.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5.bin"/><Relationship Id="rId286" Type="http://schemas.openxmlformats.org/officeDocument/2006/relationships/image" Target="media/image118.wmf"/><Relationship Id="rId50" Type="http://schemas.openxmlformats.org/officeDocument/2006/relationships/oleObject" Target="embeddings/oleObject22.bin"/><Relationship Id="rId104" Type="http://schemas.openxmlformats.org/officeDocument/2006/relationships/oleObject" Target="embeddings/oleObject51.bin"/><Relationship Id="rId125" Type="http://schemas.openxmlformats.org/officeDocument/2006/relationships/oleObject" Target="embeddings/oleObject66.bin"/><Relationship Id="rId146" Type="http://schemas.openxmlformats.org/officeDocument/2006/relationships/oleObject" Target="embeddings/oleObject80.bin"/><Relationship Id="rId167" Type="http://schemas.openxmlformats.org/officeDocument/2006/relationships/oleObject" Target="embeddings/oleObject92.bin"/><Relationship Id="rId188" Type="http://schemas.openxmlformats.org/officeDocument/2006/relationships/oleObject" Target="embeddings/oleObject104.bin"/><Relationship Id="rId311" Type="http://schemas.openxmlformats.org/officeDocument/2006/relationships/image" Target="media/image130.wmf"/><Relationship Id="rId332" Type="http://schemas.openxmlformats.org/officeDocument/2006/relationships/fontTable" Target="fontTable.xml"/><Relationship Id="rId71" Type="http://schemas.openxmlformats.org/officeDocument/2006/relationships/image" Target="media/image31.png"/><Relationship Id="rId92" Type="http://schemas.openxmlformats.org/officeDocument/2006/relationships/image" Target="media/image41.wmf"/><Relationship Id="rId213" Type="http://schemas.openxmlformats.org/officeDocument/2006/relationships/image" Target="media/image85.wmf"/><Relationship Id="rId234" Type="http://schemas.openxmlformats.org/officeDocument/2006/relationships/image" Target="media/image95.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40.bin"/><Relationship Id="rId276" Type="http://schemas.openxmlformats.org/officeDocument/2006/relationships/diagramColors" Target="diagrams/colors1.xml"/><Relationship Id="rId297" Type="http://schemas.openxmlformats.org/officeDocument/2006/relationships/oleObject" Target="embeddings/oleObject159.bin"/><Relationship Id="rId40" Type="http://schemas.openxmlformats.org/officeDocument/2006/relationships/image" Target="media/image17.wmf"/><Relationship Id="rId115" Type="http://schemas.openxmlformats.org/officeDocument/2006/relationships/image" Target="media/image46.wmf"/><Relationship Id="rId136" Type="http://schemas.openxmlformats.org/officeDocument/2006/relationships/oleObject" Target="embeddings/oleObject73.bin"/><Relationship Id="rId157" Type="http://schemas.openxmlformats.org/officeDocument/2006/relationships/oleObject" Target="embeddings/oleObject86.bin"/><Relationship Id="rId178" Type="http://schemas.openxmlformats.org/officeDocument/2006/relationships/oleObject" Target="embeddings/oleObject99.bin"/><Relationship Id="rId301" Type="http://schemas.openxmlformats.org/officeDocument/2006/relationships/oleObject" Target="embeddings/oleObject161.bin"/><Relationship Id="rId322" Type="http://schemas.openxmlformats.org/officeDocument/2006/relationships/image" Target="media/image137.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oleObject" Target="embeddings/oleObject6.bin"/><Relationship Id="rId224" Type="http://schemas.openxmlformats.org/officeDocument/2006/relationships/image" Target="media/image90.wmf"/><Relationship Id="rId245" Type="http://schemas.openxmlformats.org/officeDocument/2006/relationships/oleObject" Target="embeddings/oleObject135.bin"/><Relationship Id="rId266" Type="http://schemas.openxmlformats.org/officeDocument/2006/relationships/oleObject" Target="embeddings/oleObject146.bin"/><Relationship Id="rId287" Type="http://schemas.openxmlformats.org/officeDocument/2006/relationships/oleObject" Target="embeddings/oleObject154.bin"/><Relationship Id="rId30" Type="http://schemas.openxmlformats.org/officeDocument/2006/relationships/image" Target="media/image12.wmf"/><Relationship Id="rId105" Type="http://schemas.openxmlformats.org/officeDocument/2006/relationships/oleObject" Target="embeddings/oleObject52.bin"/><Relationship Id="rId126" Type="http://schemas.openxmlformats.org/officeDocument/2006/relationships/oleObject" Target="embeddings/oleObject67.bin"/><Relationship Id="rId147" Type="http://schemas.openxmlformats.org/officeDocument/2006/relationships/image" Target="media/image58.wmf"/><Relationship Id="rId168" Type="http://schemas.openxmlformats.org/officeDocument/2006/relationships/image" Target="media/image67.wmf"/><Relationship Id="rId312" Type="http://schemas.openxmlformats.org/officeDocument/2006/relationships/oleObject" Target="embeddings/oleObject167.bin"/><Relationship Id="rId333" Type="http://schemas.openxmlformats.org/officeDocument/2006/relationships/theme" Target="theme/theme1.xml"/><Relationship Id="rId51" Type="http://schemas.openxmlformats.org/officeDocument/2006/relationships/oleObject" Target="embeddings/oleObject23.bin"/><Relationship Id="rId72" Type="http://schemas.openxmlformats.org/officeDocument/2006/relationships/chart" Target="charts/chart1.xml"/><Relationship Id="rId93" Type="http://schemas.openxmlformats.org/officeDocument/2006/relationships/oleObject" Target="embeddings/oleObject43.bin"/><Relationship Id="rId189" Type="http://schemas.openxmlformats.org/officeDocument/2006/relationships/image" Target="media/image76.wmf"/><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oleObject" Target="embeddings/oleObject130.bin"/><Relationship Id="rId256" Type="http://schemas.openxmlformats.org/officeDocument/2006/relationships/image" Target="media/image106.wmf"/><Relationship Id="rId277" Type="http://schemas.microsoft.com/office/2007/relationships/diagramDrawing" Target="diagrams/drawing1.xml"/><Relationship Id="rId298" Type="http://schemas.openxmlformats.org/officeDocument/2006/relationships/image" Target="media/image124.wmf"/><Relationship Id="rId116" Type="http://schemas.openxmlformats.org/officeDocument/2006/relationships/oleObject" Target="embeddings/oleObject61.bin"/><Relationship Id="rId137" Type="http://schemas.openxmlformats.org/officeDocument/2006/relationships/image" Target="media/image55.wmf"/><Relationship Id="rId158" Type="http://schemas.openxmlformats.org/officeDocument/2006/relationships/oleObject" Target="embeddings/oleObject87.bin"/><Relationship Id="rId302" Type="http://schemas.openxmlformats.org/officeDocument/2006/relationships/image" Target="media/image126.wmf"/><Relationship Id="rId323" Type="http://schemas.openxmlformats.org/officeDocument/2006/relationships/oleObject" Target="embeddings/oleObject171.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38.bin"/><Relationship Id="rId179" Type="http://schemas.openxmlformats.org/officeDocument/2006/relationships/image" Target="media/image71.wmf"/><Relationship Id="rId190" Type="http://schemas.openxmlformats.org/officeDocument/2006/relationships/oleObject" Target="embeddings/oleObject105.bin"/><Relationship Id="rId204" Type="http://schemas.openxmlformats.org/officeDocument/2006/relationships/oleObject" Target="embeddings/oleObject115.bin"/><Relationship Id="rId225" Type="http://schemas.openxmlformats.org/officeDocument/2006/relationships/oleObject" Target="embeddings/oleObject125.bin"/><Relationship Id="rId246" Type="http://schemas.openxmlformats.org/officeDocument/2006/relationships/image" Target="media/image101.wmf"/><Relationship Id="rId267" Type="http://schemas.openxmlformats.org/officeDocument/2006/relationships/image" Target="media/image111.wmf"/><Relationship Id="rId288" Type="http://schemas.openxmlformats.org/officeDocument/2006/relationships/image" Target="media/image119.wmf"/><Relationship Id="rId106" Type="http://schemas.openxmlformats.org/officeDocument/2006/relationships/oleObject" Target="embeddings/oleObject53.bin"/><Relationship Id="rId127" Type="http://schemas.openxmlformats.org/officeDocument/2006/relationships/oleObject" Target="embeddings/oleObject68.bin"/><Relationship Id="rId313" Type="http://schemas.openxmlformats.org/officeDocument/2006/relationships/image" Target="media/image131.pn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2.wmf"/><Relationship Id="rId73" Type="http://schemas.openxmlformats.org/officeDocument/2006/relationships/chart" Target="charts/chart2.xml"/><Relationship Id="rId94" Type="http://schemas.openxmlformats.org/officeDocument/2006/relationships/image" Target="media/image42.wmf"/><Relationship Id="rId148" Type="http://schemas.openxmlformats.org/officeDocument/2006/relationships/oleObject" Target="embeddings/oleObject81.bin"/><Relationship Id="rId169" Type="http://schemas.openxmlformats.org/officeDocument/2006/relationships/oleObject" Target="embeddings/oleObject93.bin"/><Relationship Id="rId4" Type="http://schemas.openxmlformats.org/officeDocument/2006/relationships/settings" Target="settings.xml"/><Relationship Id="rId180" Type="http://schemas.openxmlformats.org/officeDocument/2006/relationships/oleObject" Target="embeddings/oleObject100.bin"/><Relationship Id="rId215" Type="http://schemas.openxmlformats.org/officeDocument/2006/relationships/image" Target="media/image86.wmf"/><Relationship Id="rId236" Type="http://schemas.openxmlformats.org/officeDocument/2006/relationships/image" Target="media/image96.wmf"/><Relationship Id="rId257" Type="http://schemas.openxmlformats.org/officeDocument/2006/relationships/oleObject" Target="embeddings/oleObject141.bin"/><Relationship Id="rId278" Type="http://schemas.openxmlformats.org/officeDocument/2006/relationships/image" Target="media/image114.wmf"/><Relationship Id="rId303" Type="http://schemas.openxmlformats.org/officeDocument/2006/relationships/oleObject" Target="embeddings/oleObject162.bin"/><Relationship Id="rId42" Type="http://schemas.openxmlformats.org/officeDocument/2006/relationships/image" Target="media/image18.wmf"/><Relationship Id="rId84" Type="http://schemas.openxmlformats.org/officeDocument/2006/relationships/image" Target="media/image37.wmf"/><Relationship Id="rId138" Type="http://schemas.openxmlformats.org/officeDocument/2006/relationships/oleObject" Target="embeddings/oleObject74.bin"/><Relationship Id="rId191" Type="http://schemas.openxmlformats.org/officeDocument/2006/relationships/image" Target="media/image77.wmf"/><Relationship Id="rId205" Type="http://schemas.openxmlformats.org/officeDocument/2006/relationships/image" Target="media/image81.wmf"/><Relationship Id="rId247" Type="http://schemas.openxmlformats.org/officeDocument/2006/relationships/oleObject" Target="embeddings/oleObject136.bin"/><Relationship Id="rId107" Type="http://schemas.openxmlformats.org/officeDocument/2006/relationships/oleObject" Target="embeddings/oleObject54.bin"/><Relationship Id="rId289" Type="http://schemas.openxmlformats.org/officeDocument/2006/relationships/oleObject" Target="embeddings/oleObject155.bin"/><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59.wmf"/><Relationship Id="rId314" Type="http://schemas.openxmlformats.org/officeDocument/2006/relationships/image" Target="media/image132.png"/><Relationship Id="rId95" Type="http://schemas.openxmlformats.org/officeDocument/2006/relationships/oleObject" Target="embeddings/oleObject44.bin"/><Relationship Id="rId160" Type="http://schemas.openxmlformats.org/officeDocument/2006/relationships/oleObject" Target="embeddings/oleObject88.bin"/><Relationship Id="rId216" Type="http://schemas.openxmlformats.org/officeDocument/2006/relationships/oleObject" Target="embeddings/oleObject121.bin"/><Relationship Id="rId258" Type="http://schemas.openxmlformats.org/officeDocument/2006/relationships/image" Target="media/image107.wmf"/><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62.bin"/><Relationship Id="rId325" Type="http://schemas.openxmlformats.org/officeDocument/2006/relationships/oleObject" Target="embeddings/oleObject173.bin"/><Relationship Id="rId171" Type="http://schemas.openxmlformats.org/officeDocument/2006/relationships/oleObject" Target="embeddings/oleObject94.bin"/><Relationship Id="rId227" Type="http://schemas.openxmlformats.org/officeDocument/2006/relationships/oleObject" Target="embeddings/oleObject126.bin"/><Relationship Id="rId269" Type="http://schemas.openxmlformats.org/officeDocument/2006/relationships/image" Target="media/image112.wmf"/><Relationship Id="rId33" Type="http://schemas.openxmlformats.org/officeDocument/2006/relationships/oleObject" Target="embeddings/oleObject13.bin"/><Relationship Id="rId129" Type="http://schemas.openxmlformats.org/officeDocument/2006/relationships/image" Target="media/image51.wmf"/><Relationship Id="rId280" Type="http://schemas.openxmlformats.org/officeDocument/2006/relationships/image" Target="media/image115.wmf"/><Relationship Id="rId75" Type="http://schemas.openxmlformats.org/officeDocument/2006/relationships/oleObject" Target="embeddings/oleObject34.bin"/><Relationship Id="rId140" Type="http://schemas.openxmlformats.org/officeDocument/2006/relationships/oleObject" Target="embeddings/oleObject76.bin"/><Relationship Id="rId182" Type="http://schemas.openxmlformats.org/officeDocument/2006/relationships/oleObject" Target="embeddings/oleObject101.bin"/><Relationship Id="rId6" Type="http://schemas.openxmlformats.org/officeDocument/2006/relationships/footnotes" Target="footnotes.xml"/><Relationship Id="rId238" Type="http://schemas.openxmlformats.org/officeDocument/2006/relationships/image" Target="media/image97.wmf"/><Relationship Id="rId291" Type="http://schemas.openxmlformats.org/officeDocument/2006/relationships/oleObject" Target="embeddings/oleObject156.bin"/><Relationship Id="rId305" Type="http://schemas.openxmlformats.org/officeDocument/2006/relationships/oleObject" Target="embeddings/oleObject163.bin"/><Relationship Id="rId44" Type="http://schemas.openxmlformats.org/officeDocument/2006/relationships/image" Target="media/image19.wmf"/><Relationship Id="rId86" Type="http://schemas.openxmlformats.org/officeDocument/2006/relationships/image" Target="media/image38.wmf"/><Relationship Id="rId151" Type="http://schemas.openxmlformats.org/officeDocument/2006/relationships/image" Target="media/image60.wmf"/><Relationship Id="rId193" Type="http://schemas.openxmlformats.org/officeDocument/2006/relationships/oleObject" Target="embeddings/oleObject107.bin"/><Relationship Id="rId207" Type="http://schemas.openxmlformats.org/officeDocument/2006/relationships/image" Target="media/image82.wmf"/><Relationship Id="rId249" Type="http://schemas.openxmlformats.org/officeDocument/2006/relationships/oleObject" Target="embeddings/oleObject137.bin"/><Relationship Id="rId13" Type="http://schemas.openxmlformats.org/officeDocument/2006/relationships/oleObject" Target="embeddings/oleObject3.bin"/><Relationship Id="rId109" Type="http://schemas.openxmlformats.org/officeDocument/2006/relationships/oleObject" Target="embeddings/oleObject56.bin"/><Relationship Id="rId260" Type="http://schemas.openxmlformats.org/officeDocument/2006/relationships/image" Target="media/image108.wmf"/><Relationship Id="rId316" Type="http://schemas.openxmlformats.org/officeDocument/2006/relationships/image" Target="media/image134.wmf"/><Relationship Id="rId55" Type="http://schemas.openxmlformats.org/officeDocument/2006/relationships/oleObject" Target="embeddings/oleObject25.bin"/><Relationship Id="rId97" Type="http://schemas.openxmlformats.org/officeDocument/2006/relationships/oleObject" Target="embeddings/oleObject45.bin"/><Relationship Id="rId120" Type="http://schemas.openxmlformats.org/officeDocument/2006/relationships/oleObject" Target="embeddings/oleObject63.bin"/><Relationship Id="rId162" Type="http://schemas.openxmlformats.org/officeDocument/2006/relationships/oleObject" Target="embeddings/oleObject89.bin"/><Relationship Id="rId218" Type="http://schemas.openxmlformats.org/officeDocument/2006/relationships/oleObject" Target="embeddings/oleObject122.bin"/><Relationship Id="rId271" Type="http://schemas.openxmlformats.org/officeDocument/2006/relationships/oleObject" Target="embeddings/oleObject149.bin"/></Relationships>
</file>

<file path=word/charts/_rels/chart1.xml.rels><?xml version="1.0" encoding="UTF-8" standalone="yes"?>
<Relationships xmlns="http://schemas.openxmlformats.org/package/2006/relationships"><Relationship Id="rId1" Type="http://schemas.openxmlformats.org/officeDocument/2006/relationships/oleObject" Target="file:///E:\&#29722;&#26790;&#39062;\000&#21516;&#27982;\&#25968;&#23398;&#24314;&#27169;\2017&#26657;&#36187;\D&#39064;&#30456;&#20851;\&#34092;&#33756;&#27719;&#24635;&#25913;_&#21152;&#31867;&#21035;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9722;&#26790;&#39062;\000&#21516;&#27982;\&#25968;&#23398;&#24314;&#27169;\2017&#26657;&#36187;\D&#39064;&#30456;&#20851;\&#34092;&#33756;&#27719;&#24635;&#25913;_&#21152;&#31867;&#21035;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9722;&#26790;&#39062;\000&#21516;&#27982;\&#25968;&#23398;&#24314;&#27169;\2017&#26657;&#36187;\D&#39064;&#30456;&#20851;\&#31532;&#20108;&#39064;_&#27169;&#31946;&#23618;&#27425;&#20998;&#265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Sheet3!$A$96</c:f>
              <c:strCache>
                <c:ptCount val="1"/>
                <c:pt idx="0">
                  <c:v>瓜豆类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Sheet3!$B$96:$M$96</c:f>
              <c:numCache>
                <c:formatCode>General</c:formatCode>
                <c:ptCount val="12"/>
                <c:pt idx="0">
                  <c:v>0.317</c:v>
                </c:pt>
                <c:pt idx="1">
                  <c:v>0.34900000000000003</c:v>
                </c:pt>
                <c:pt idx="2">
                  <c:v>0.36500000000000005</c:v>
                </c:pt>
                <c:pt idx="3">
                  <c:v>0.36599999999999999</c:v>
                </c:pt>
                <c:pt idx="4">
                  <c:v>0.38400000000000001</c:v>
                </c:pt>
                <c:pt idx="5">
                  <c:v>0.38</c:v>
                </c:pt>
                <c:pt idx="6">
                  <c:v>0.38500000000000001</c:v>
                </c:pt>
                <c:pt idx="7">
                  <c:v>0.38</c:v>
                </c:pt>
                <c:pt idx="8">
                  <c:v>0.32200000000000001</c:v>
                </c:pt>
                <c:pt idx="9">
                  <c:v>0.29699999999999999</c:v>
                </c:pt>
                <c:pt idx="10">
                  <c:v>0.32</c:v>
                </c:pt>
                <c:pt idx="11">
                  <c:v>0.312</c:v>
                </c:pt>
              </c:numCache>
            </c:numRef>
          </c:val>
          <c:smooth val="0"/>
          <c:extLst>
            <c:ext xmlns:c16="http://schemas.microsoft.com/office/drawing/2014/chart" uri="{C3380CC4-5D6E-409C-BE32-E72D297353CC}">
              <c16:uniqueId val="{00000000-67FB-4A1D-9CA2-343698C0842C}"/>
            </c:ext>
          </c:extLst>
        </c:ser>
        <c:ser>
          <c:idx val="1"/>
          <c:order val="1"/>
          <c:tx>
            <c:strRef>
              <c:f>Sheet3!$A$97</c:f>
              <c:strCache>
                <c:ptCount val="1"/>
                <c:pt idx="0">
                  <c:v>葱蒜类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Sheet3!$B$97:$M$97</c:f>
              <c:numCache>
                <c:formatCode>General</c:formatCode>
                <c:ptCount val="12"/>
                <c:pt idx="0">
                  <c:v>7.0000000000000001E-3</c:v>
                </c:pt>
                <c:pt idx="1">
                  <c:v>0.01</c:v>
                </c:pt>
                <c:pt idx="2">
                  <c:v>1E-3</c:v>
                </c:pt>
                <c:pt idx="3">
                  <c:v>2E-3</c:v>
                </c:pt>
                <c:pt idx="4">
                  <c:v>3.0000000000000001E-3</c:v>
                </c:pt>
                <c:pt idx="5">
                  <c:v>2E-3</c:v>
                </c:pt>
                <c:pt idx="6">
                  <c:v>0</c:v>
                </c:pt>
                <c:pt idx="7">
                  <c:v>1.7999999999999999E-2</c:v>
                </c:pt>
                <c:pt idx="8">
                  <c:v>6.0000000000000001E-3</c:v>
                </c:pt>
                <c:pt idx="9">
                  <c:v>0</c:v>
                </c:pt>
                <c:pt idx="10">
                  <c:v>0</c:v>
                </c:pt>
                <c:pt idx="11">
                  <c:v>3.0000000000000001E-3</c:v>
                </c:pt>
              </c:numCache>
            </c:numRef>
          </c:val>
          <c:smooth val="0"/>
          <c:extLst>
            <c:ext xmlns:c16="http://schemas.microsoft.com/office/drawing/2014/chart" uri="{C3380CC4-5D6E-409C-BE32-E72D297353CC}">
              <c16:uniqueId val="{00000001-67FB-4A1D-9CA2-343698C0842C}"/>
            </c:ext>
          </c:extLst>
        </c:ser>
        <c:ser>
          <c:idx val="2"/>
          <c:order val="2"/>
          <c:tx>
            <c:strRef>
              <c:f>Sheet3!$A$98</c:f>
              <c:strCache>
                <c:ptCount val="1"/>
                <c:pt idx="0">
                  <c:v>绿色蔬菜类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Sheet3!$B$98:$M$98</c:f>
              <c:numCache>
                <c:formatCode>General</c:formatCode>
                <c:ptCount val="12"/>
                <c:pt idx="0">
                  <c:v>0.58500000000000008</c:v>
                </c:pt>
                <c:pt idx="1">
                  <c:v>0.55100000000000005</c:v>
                </c:pt>
                <c:pt idx="2">
                  <c:v>0.56500000000000006</c:v>
                </c:pt>
                <c:pt idx="3">
                  <c:v>0.57600000000000007</c:v>
                </c:pt>
                <c:pt idx="4">
                  <c:v>0.54900000000000004</c:v>
                </c:pt>
                <c:pt idx="5">
                  <c:v>0.54800000000000004</c:v>
                </c:pt>
                <c:pt idx="6">
                  <c:v>0.52400000000000002</c:v>
                </c:pt>
                <c:pt idx="7">
                  <c:v>0.505</c:v>
                </c:pt>
                <c:pt idx="8">
                  <c:v>0.59599999999999997</c:v>
                </c:pt>
                <c:pt idx="9">
                  <c:v>0.63300000000000001</c:v>
                </c:pt>
                <c:pt idx="10">
                  <c:v>0.57899999999999996</c:v>
                </c:pt>
                <c:pt idx="11">
                  <c:v>0.57299999999999995</c:v>
                </c:pt>
              </c:numCache>
            </c:numRef>
          </c:val>
          <c:smooth val="0"/>
          <c:extLst>
            <c:ext xmlns:c16="http://schemas.microsoft.com/office/drawing/2014/chart" uri="{C3380CC4-5D6E-409C-BE32-E72D297353CC}">
              <c16:uniqueId val="{00000002-67FB-4A1D-9CA2-343698C0842C}"/>
            </c:ext>
          </c:extLst>
        </c:ser>
        <c:ser>
          <c:idx val="3"/>
          <c:order val="3"/>
          <c:tx>
            <c:strRef>
              <c:f>Sheet3!$A$99</c:f>
              <c:strCache>
                <c:ptCount val="1"/>
                <c:pt idx="0">
                  <c:v>野生蔬菜类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Sheet3!$B$99:$M$99</c:f>
              <c:numCache>
                <c:formatCode>General</c:formatCode>
                <c:ptCount val="12"/>
                <c:pt idx="0">
                  <c:v>2.1000000000000001E-2</c:v>
                </c:pt>
                <c:pt idx="1">
                  <c:v>1.7000000000000001E-2</c:v>
                </c:pt>
                <c:pt idx="2">
                  <c:v>5.9999999999999221E-3</c:v>
                </c:pt>
                <c:pt idx="3">
                  <c:v>4.0000000000000356E-3</c:v>
                </c:pt>
                <c:pt idx="4">
                  <c:v>3.9999999999999133E-3</c:v>
                </c:pt>
                <c:pt idx="5">
                  <c:v>3.0999999999999944E-2</c:v>
                </c:pt>
                <c:pt idx="6">
                  <c:v>3.7999999999999999E-2</c:v>
                </c:pt>
                <c:pt idx="7">
                  <c:v>4.3999999999999997E-2</c:v>
                </c:pt>
                <c:pt idx="8">
                  <c:v>4.1000000000000002E-2</c:v>
                </c:pt>
                <c:pt idx="9">
                  <c:v>3.7999999999999999E-2</c:v>
                </c:pt>
                <c:pt idx="10">
                  <c:v>0.05</c:v>
                </c:pt>
                <c:pt idx="11">
                  <c:v>4.7E-2</c:v>
                </c:pt>
              </c:numCache>
            </c:numRef>
          </c:val>
          <c:smooth val="0"/>
          <c:extLst>
            <c:ext xmlns:c16="http://schemas.microsoft.com/office/drawing/2014/chart" uri="{C3380CC4-5D6E-409C-BE32-E72D297353CC}">
              <c16:uniqueId val="{00000003-67FB-4A1D-9CA2-343698C0842C}"/>
            </c:ext>
          </c:extLst>
        </c:ser>
        <c:ser>
          <c:idx val="4"/>
          <c:order val="4"/>
          <c:tx>
            <c:strRef>
              <c:f>Sheet3!$A$100</c:f>
              <c:strCache>
                <c:ptCount val="1"/>
                <c:pt idx="0">
                  <c:v>地下作物类</c:v>
                </c:pt>
              </c:strCache>
            </c:strRef>
          </c:tx>
          <c:marker>
            <c:symbol val="none"/>
          </c:marker>
          <c:cat>
            <c:strRef>
              <c:f>Sheet3!$B$95:$M$95</c:f>
              <c:strCache>
                <c:ptCount val="12"/>
                <c:pt idx="0">
                  <c:v>1月</c:v>
                </c:pt>
                <c:pt idx="1">
                  <c:v>2月</c:v>
                </c:pt>
                <c:pt idx="2">
                  <c:v>3月</c:v>
                </c:pt>
                <c:pt idx="3">
                  <c:v>4月</c:v>
                </c:pt>
                <c:pt idx="4">
                  <c:v>5月</c:v>
                </c:pt>
                <c:pt idx="5">
                  <c:v>6月</c:v>
                </c:pt>
                <c:pt idx="6">
                  <c:v>7月</c:v>
                </c:pt>
                <c:pt idx="7">
                  <c:v>8月</c:v>
                </c:pt>
                <c:pt idx="8">
                  <c:v>9月</c:v>
                </c:pt>
                <c:pt idx="9">
                  <c:v>10月</c:v>
                </c:pt>
                <c:pt idx="10">
                  <c:v>11月</c:v>
                </c:pt>
                <c:pt idx="11">
                  <c:v>12月</c:v>
                </c:pt>
              </c:strCache>
            </c:strRef>
          </c:cat>
          <c:val>
            <c:numRef>
              <c:f>Sheet3!$B$100:$M$100</c:f>
              <c:numCache>
                <c:formatCode>General</c:formatCode>
                <c:ptCount val="12"/>
                <c:pt idx="0">
                  <c:v>6.8999999999999992E-2</c:v>
                </c:pt>
                <c:pt idx="1">
                  <c:v>7.2000000000000008E-2</c:v>
                </c:pt>
                <c:pt idx="2">
                  <c:v>6.3E-2</c:v>
                </c:pt>
                <c:pt idx="3">
                  <c:v>5.1999999999999998E-2</c:v>
                </c:pt>
                <c:pt idx="4">
                  <c:v>6.0000000000000005E-2</c:v>
                </c:pt>
                <c:pt idx="5">
                  <c:v>3.9E-2</c:v>
                </c:pt>
                <c:pt idx="6">
                  <c:v>5.2999999999999999E-2</c:v>
                </c:pt>
                <c:pt idx="7">
                  <c:v>5.2999999999999999E-2</c:v>
                </c:pt>
                <c:pt idx="8">
                  <c:v>3.5000000000000003E-2</c:v>
                </c:pt>
                <c:pt idx="9">
                  <c:v>3.1E-2</c:v>
                </c:pt>
                <c:pt idx="10">
                  <c:v>5.0999999999999997E-2</c:v>
                </c:pt>
                <c:pt idx="11">
                  <c:v>6.3E-2</c:v>
                </c:pt>
              </c:numCache>
            </c:numRef>
          </c:val>
          <c:smooth val="0"/>
          <c:extLst>
            <c:ext xmlns:c16="http://schemas.microsoft.com/office/drawing/2014/chart" uri="{C3380CC4-5D6E-409C-BE32-E72D297353CC}">
              <c16:uniqueId val="{00000004-67FB-4A1D-9CA2-343698C0842C}"/>
            </c:ext>
          </c:extLst>
        </c:ser>
        <c:dLbls>
          <c:showLegendKey val="0"/>
          <c:showVal val="0"/>
          <c:showCatName val="0"/>
          <c:showSerName val="0"/>
          <c:showPercent val="0"/>
          <c:showBubbleSize val="0"/>
        </c:dLbls>
        <c:smooth val="0"/>
        <c:axId val="350138752"/>
        <c:axId val="350140288"/>
      </c:lineChart>
      <c:catAx>
        <c:axId val="350138752"/>
        <c:scaling>
          <c:orientation val="minMax"/>
        </c:scaling>
        <c:delete val="0"/>
        <c:axPos val="b"/>
        <c:numFmt formatCode="General" sourceLinked="0"/>
        <c:majorTickMark val="none"/>
        <c:minorTickMark val="none"/>
        <c:tickLblPos val="nextTo"/>
        <c:crossAx val="350140288"/>
        <c:crosses val="autoZero"/>
        <c:auto val="1"/>
        <c:lblAlgn val="ctr"/>
        <c:lblOffset val="100"/>
        <c:noMultiLvlLbl val="0"/>
      </c:catAx>
      <c:valAx>
        <c:axId val="350140288"/>
        <c:scaling>
          <c:orientation val="minMax"/>
        </c:scaling>
        <c:delete val="0"/>
        <c:axPos val="l"/>
        <c:majorGridlines/>
        <c:numFmt formatCode="General" sourceLinked="1"/>
        <c:majorTickMark val="none"/>
        <c:minorTickMark val="none"/>
        <c:tickLblPos val="nextTo"/>
        <c:crossAx val="350138752"/>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view3D>
    <c:floor>
      <c:thickness val="0"/>
    </c:floor>
    <c:sideWall>
      <c:thickness val="0"/>
    </c:sideWall>
    <c:backWall>
      <c:thickness val="0"/>
    </c:backWall>
    <c:plotArea>
      <c:layout/>
      <c:pie3DChart>
        <c:varyColors val="1"/>
        <c:ser>
          <c:idx val="0"/>
          <c:order val="0"/>
          <c:explosion val="25"/>
          <c:cat>
            <c:strRef>
              <c:f>Sheet3!$A$96:$A$100</c:f>
              <c:strCache>
                <c:ptCount val="5"/>
                <c:pt idx="0">
                  <c:v>瓜豆类</c:v>
                </c:pt>
                <c:pt idx="1">
                  <c:v>葱蒜类</c:v>
                </c:pt>
                <c:pt idx="2">
                  <c:v>绿色蔬菜类</c:v>
                </c:pt>
                <c:pt idx="3">
                  <c:v>野生蔬菜类</c:v>
                </c:pt>
                <c:pt idx="4">
                  <c:v>地下作物类</c:v>
                </c:pt>
              </c:strCache>
            </c:strRef>
          </c:cat>
          <c:val>
            <c:numRef>
              <c:f>Sheet3!$N$96:$N$100</c:f>
              <c:numCache>
                <c:formatCode>General</c:formatCode>
                <c:ptCount val="5"/>
                <c:pt idx="0">
                  <c:v>0.34808333333333336</c:v>
                </c:pt>
                <c:pt idx="1">
                  <c:v>4.3333333333333331E-3</c:v>
                </c:pt>
                <c:pt idx="2">
                  <c:v>0.56533333333333335</c:v>
                </c:pt>
                <c:pt idx="3">
                  <c:v>2.8416666666666649E-2</c:v>
                </c:pt>
                <c:pt idx="4">
                  <c:v>5.3416666666666668E-2</c:v>
                </c:pt>
              </c:numCache>
            </c:numRef>
          </c:val>
          <c:extLst>
            <c:ext xmlns:c16="http://schemas.microsoft.com/office/drawing/2014/chart" uri="{C3380CC4-5D6E-409C-BE32-E72D297353CC}">
              <c16:uniqueId val="{00000000-E364-4683-8145-AF1CF25AA024}"/>
            </c:ext>
          </c:extLst>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Sheet1!$A$11</c:f>
              <c:strCache>
                <c:ptCount val="1"/>
                <c:pt idx="0">
                  <c:v>不合格率</c:v>
                </c:pt>
              </c:strCache>
            </c:strRef>
          </c:tx>
          <c:spPr>
            <a:ln w="28575">
              <a:noFill/>
            </a:ln>
          </c:spPr>
          <c:trendline>
            <c:trendlineType val="linear"/>
            <c:dispRSqr val="1"/>
            <c:dispEq val="1"/>
            <c:trendlineLbl>
              <c:layout>
                <c:manualLayout>
                  <c:x val="0.29632633420822396"/>
                  <c:y val="-5.9473972003499562E-2"/>
                </c:manualLayout>
              </c:layout>
              <c:numFmt formatCode="General" sourceLinked="0"/>
            </c:trendlineLbl>
          </c:trendline>
          <c:xVal>
            <c:numRef>
              <c:f>Sheet1!$B$10:$E$10</c:f>
              <c:numCache>
                <c:formatCode>General</c:formatCode>
                <c:ptCount val="4"/>
                <c:pt idx="0">
                  <c:v>0.15590000000000001</c:v>
                </c:pt>
                <c:pt idx="1">
                  <c:v>0.13120000000000001</c:v>
                </c:pt>
                <c:pt idx="2">
                  <c:v>0.22989999999999999</c:v>
                </c:pt>
                <c:pt idx="3">
                  <c:v>9.7199999999999995E-2</c:v>
                </c:pt>
              </c:numCache>
            </c:numRef>
          </c:xVal>
          <c:yVal>
            <c:numRef>
              <c:f>Sheet1!$B$11:$E$11</c:f>
              <c:numCache>
                <c:formatCode>0.000%</c:formatCode>
                <c:ptCount val="4"/>
                <c:pt idx="0">
                  <c:v>5.45E-2</c:v>
                </c:pt>
                <c:pt idx="1">
                  <c:v>2.75E-2</c:v>
                </c:pt>
                <c:pt idx="2">
                  <c:v>8.6300000000000002E-2</c:v>
                </c:pt>
                <c:pt idx="3">
                  <c:v>1.4800000000000001E-2</c:v>
                </c:pt>
              </c:numCache>
            </c:numRef>
          </c:yVal>
          <c:smooth val="0"/>
          <c:extLst>
            <c:ext xmlns:c16="http://schemas.microsoft.com/office/drawing/2014/chart" uri="{C3380CC4-5D6E-409C-BE32-E72D297353CC}">
              <c16:uniqueId val="{00000000-BE4F-4F6C-AF2D-FDFB97B2973F}"/>
            </c:ext>
          </c:extLst>
        </c:ser>
        <c:dLbls>
          <c:showLegendKey val="0"/>
          <c:showVal val="0"/>
          <c:showCatName val="0"/>
          <c:showSerName val="0"/>
          <c:showPercent val="0"/>
          <c:showBubbleSize val="0"/>
        </c:dLbls>
        <c:axId val="437934720"/>
        <c:axId val="437940992"/>
      </c:scatterChart>
      <c:valAx>
        <c:axId val="437934720"/>
        <c:scaling>
          <c:orientation val="minMax"/>
        </c:scaling>
        <c:delete val="0"/>
        <c:axPos val="b"/>
        <c:title>
          <c:tx>
            <c:rich>
              <a:bodyPr/>
              <a:lstStyle/>
              <a:p>
                <a:pPr>
                  <a:defRPr/>
                </a:pPr>
                <a:r>
                  <a:rPr lang="zh-CN" altLang="en-US"/>
                  <a:t>风险权重</a:t>
                </a:r>
              </a:p>
            </c:rich>
          </c:tx>
          <c:overlay val="0"/>
        </c:title>
        <c:numFmt formatCode="General" sourceLinked="1"/>
        <c:majorTickMark val="out"/>
        <c:minorTickMark val="none"/>
        <c:tickLblPos val="nextTo"/>
        <c:crossAx val="437940992"/>
        <c:crosses val="autoZero"/>
        <c:crossBetween val="midCat"/>
      </c:valAx>
      <c:valAx>
        <c:axId val="437940992"/>
        <c:scaling>
          <c:orientation val="minMax"/>
        </c:scaling>
        <c:delete val="0"/>
        <c:axPos val="l"/>
        <c:majorGridlines/>
        <c:title>
          <c:tx>
            <c:rich>
              <a:bodyPr rot="-5400000" vert="horz"/>
              <a:lstStyle/>
              <a:p>
                <a:pPr>
                  <a:defRPr/>
                </a:pPr>
                <a:r>
                  <a:rPr lang="zh-CN" altLang="en-US"/>
                  <a:t>不合格率</a:t>
                </a:r>
              </a:p>
            </c:rich>
          </c:tx>
          <c:overlay val="0"/>
        </c:title>
        <c:numFmt formatCode="0.000%" sourceLinked="1"/>
        <c:majorTickMark val="out"/>
        <c:minorTickMark val="none"/>
        <c:tickLblPos val="nextTo"/>
        <c:crossAx val="437934720"/>
        <c:crosses val="autoZero"/>
        <c:crossBetween val="midCat"/>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980D5D-1CFF-4C16-BD25-92B9C7D76D8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E0EC6DFE-2ED3-4334-9556-CA2D57BA01C1}">
      <dgm:prSet phldrT="[文本]" custT="1"/>
      <dgm:spPr/>
      <dgm:t>
        <a:bodyPr/>
        <a:lstStyle/>
        <a:p>
          <a:r>
            <a:rPr lang="zh-CN" altLang="en-US" sz="3400"/>
            <a:t>蔬菜</a:t>
          </a:r>
          <a:r>
            <a:rPr lang="zh-CN" altLang="en-US" sz="3200"/>
            <a:t>运输</a:t>
          </a:r>
          <a:r>
            <a:rPr lang="zh-CN" altLang="en-US" sz="3400"/>
            <a:t>方式</a:t>
          </a:r>
        </a:p>
      </dgm:t>
    </dgm:pt>
    <dgm:pt modelId="{32B2B0D8-110D-4534-AF90-055001AA4F95}" type="parTrans" cxnId="{93E16F27-737B-4495-97B1-818C98872127}">
      <dgm:prSet/>
      <dgm:spPr/>
      <dgm:t>
        <a:bodyPr/>
        <a:lstStyle/>
        <a:p>
          <a:endParaRPr lang="zh-CN" altLang="en-US"/>
        </a:p>
      </dgm:t>
    </dgm:pt>
    <dgm:pt modelId="{9D635832-B1BA-4AF6-836C-7E0B31DF0EE9}" type="sibTrans" cxnId="{93E16F27-737B-4495-97B1-818C98872127}">
      <dgm:prSet/>
      <dgm:spPr/>
      <dgm:t>
        <a:bodyPr/>
        <a:lstStyle/>
        <a:p>
          <a:endParaRPr lang="zh-CN" altLang="en-US"/>
        </a:p>
      </dgm:t>
    </dgm:pt>
    <dgm:pt modelId="{0FABAFCF-883D-4FE2-A229-FF12486395E9}">
      <dgm:prSet phldrT="[文本]"/>
      <dgm:spPr/>
      <dgm:t>
        <a:bodyPr/>
        <a:lstStyle/>
        <a:p>
          <a:r>
            <a:rPr lang="zh-CN" altLang="en-US"/>
            <a:t>自营配送</a:t>
          </a:r>
        </a:p>
      </dgm:t>
    </dgm:pt>
    <dgm:pt modelId="{2CC54596-A1EC-4E08-A3F2-7C548E6E3F96}" type="parTrans" cxnId="{FA3A8F58-8402-47F9-9058-3C1D49455628}">
      <dgm:prSet/>
      <dgm:spPr/>
      <dgm:t>
        <a:bodyPr/>
        <a:lstStyle/>
        <a:p>
          <a:endParaRPr lang="zh-CN" altLang="en-US"/>
        </a:p>
      </dgm:t>
    </dgm:pt>
    <dgm:pt modelId="{D7F1B6B1-6BF1-4EA4-AD2B-29DA1BFE0A61}" type="sibTrans" cxnId="{FA3A8F58-8402-47F9-9058-3C1D49455628}">
      <dgm:prSet/>
      <dgm:spPr/>
      <dgm:t>
        <a:bodyPr/>
        <a:lstStyle/>
        <a:p>
          <a:endParaRPr lang="zh-CN" altLang="en-US"/>
        </a:p>
      </dgm:t>
    </dgm:pt>
    <dgm:pt modelId="{D632A84B-99D9-4CEA-A447-7B3DFE247264}">
      <dgm:prSet phldrT="[文本]"/>
      <dgm:spPr/>
      <dgm:t>
        <a:bodyPr/>
        <a:lstStyle/>
        <a:p>
          <a:pPr algn="ctr"/>
          <a:r>
            <a:rPr lang="zh-CN" altLang="en-US"/>
            <a:t>共同配送</a:t>
          </a:r>
        </a:p>
      </dgm:t>
    </dgm:pt>
    <dgm:pt modelId="{9B2ABD9E-DD62-4F3C-A53F-49C9ED0A545D}" type="parTrans" cxnId="{45120B51-5098-414C-8025-48499B99457B}">
      <dgm:prSet/>
      <dgm:spPr/>
      <dgm:t>
        <a:bodyPr/>
        <a:lstStyle/>
        <a:p>
          <a:endParaRPr lang="zh-CN" altLang="en-US"/>
        </a:p>
      </dgm:t>
    </dgm:pt>
    <dgm:pt modelId="{685A9E5F-DFCF-4FF4-A361-0457F051B217}" type="sibTrans" cxnId="{45120B51-5098-414C-8025-48499B99457B}">
      <dgm:prSet/>
      <dgm:spPr/>
      <dgm:t>
        <a:bodyPr/>
        <a:lstStyle/>
        <a:p>
          <a:endParaRPr lang="zh-CN" altLang="en-US"/>
        </a:p>
      </dgm:t>
    </dgm:pt>
    <dgm:pt modelId="{BEC6BFD1-4164-414B-862B-A4D30A85DD01}">
      <dgm:prSet phldrT="[文本]"/>
      <dgm:spPr/>
      <dgm:t>
        <a:bodyPr/>
        <a:lstStyle/>
        <a:p>
          <a:r>
            <a:rPr lang="zh-CN" altLang="en-US"/>
            <a:t>第三方配送</a:t>
          </a:r>
        </a:p>
      </dgm:t>
    </dgm:pt>
    <dgm:pt modelId="{464430EF-9961-4D89-ACA6-700F080ED2B7}" type="parTrans" cxnId="{4BB8BA27-F6AE-4623-9EC8-D9F423AF2683}">
      <dgm:prSet/>
      <dgm:spPr/>
      <dgm:t>
        <a:bodyPr/>
        <a:lstStyle/>
        <a:p>
          <a:endParaRPr lang="zh-CN" altLang="en-US"/>
        </a:p>
      </dgm:t>
    </dgm:pt>
    <dgm:pt modelId="{60E8CE0A-2464-4802-BCE3-F9A117229052}" type="sibTrans" cxnId="{4BB8BA27-F6AE-4623-9EC8-D9F423AF2683}">
      <dgm:prSet/>
      <dgm:spPr/>
      <dgm:t>
        <a:bodyPr/>
        <a:lstStyle/>
        <a:p>
          <a:endParaRPr lang="zh-CN" altLang="en-US"/>
        </a:p>
      </dgm:t>
    </dgm:pt>
    <dgm:pt modelId="{25AA19A3-5E8D-4D20-BBC6-1A3FC4A646ED}">
      <dgm:prSet/>
      <dgm:spPr/>
      <dgm:t>
        <a:bodyPr/>
        <a:lstStyle/>
        <a:p>
          <a:r>
            <a:rPr lang="zh-CN" altLang="en-US"/>
            <a:t>零售</a:t>
          </a:r>
        </a:p>
      </dgm:t>
    </dgm:pt>
    <dgm:pt modelId="{25967066-EB66-40E2-9CC8-45D8FFA80B67}" type="parTrans" cxnId="{A4A59A36-49EB-4F95-B765-1CD454629FD2}">
      <dgm:prSet/>
      <dgm:spPr/>
      <dgm:t>
        <a:bodyPr/>
        <a:lstStyle/>
        <a:p>
          <a:endParaRPr lang="zh-CN" altLang="en-US"/>
        </a:p>
      </dgm:t>
    </dgm:pt>
    <dgm:pt modelId="{E4C2D2E0-B4D6-433D-A407-B2685B66F31D}" type="sibTrans" cxnId="{A4A59A36-49EB-4F95-B765-1CD454629FD2}">
      <dgm:prSet/>
      <dgm:spPr/>
      <dgm:t>
        <a:bodyPr/>
        <a:lstStyle/>
        <a:p>
          <a:endParaRPr lang="zh-CN" altLang="en-US"/>
        </a:p>
      </dgm:t>
    </dgm:pt>
    <dgm:pt modelId="{34D6EF3C-EB01-4F33-A0D6-C7D48EE6D996}">
      <dgm:prSet/>
      <dgm:spPr/>
      <dgm:t>
        <a:bodyPr/>
        <a:lstStyle/>
        <a:p>
          <a:r>
            <a:rPr lang="zh-CN" altLang="en-US"/>
            <a:t>农贸市场</a:t>
          </a:r>
        </a:p>
      </dgm:t>
    </dgm:pt>
    <dgm:pt modelId="{42689188-D5C5-413F-B587-2A16EAF9ED89}" type="parTrans" cxnId="{2483C212-1864-4120-9B1D-2BB76833E664}">
      <dgm:prSet/>
      <dgm:spPr/>
      <dgm:t>
        <a:bodyPr/>
        <a:lstStyle/>
        <a:p>
          <a:endParaRPr lang="zh-CN" altLang="en-US"/>
        </a:p>
      </dgm:t>
    </dgm:pt>
    <dgm:pt modelId="{08EF3C7B-3FAE-465F-89CB-B5F3CDAD356A}" type="sibTrans" cxnId="{2483C212-1864-4120-9B1D-2BB76833E664}">
      <dgm:prSet/>
      <dgm:spPr/>
      <dgm:t>
        <a:bodyPr/>
        <a:lstStyle/>
        <a:p>
          <a:endParaRPr lang="zh-CN" altLang="en-US"/>
        </a:p>
      </dgm:t>
    </dgm:pt>
    <dgm:pt modelId="{15C37B41-1D27-421E-9436-B05A9A46D333}">
      <dgm:prSet/>
      <dgm:spPr/>
      <dgm:t>
        <a:bodyPr/>
        <a:lstStyle/>
        <a:p>
          <a:r>
            <a:rPr lang="zh-CN" altLang="en-US"/>
            <a:t>生产基地</a:t>
          </a:r>
        </a:p>
      </dgm:t>
    </dgm:pt>
    <dgm:pt modelId="{DED6F971-6DCA-4F37-969E-7631B9F8ACEC}" type="parTrans" cxnId="{CE3B653D-C310-4825-A882-6A11CB1E8500}">
      <dgm:prSet/>
      <dgm:spPr/>
      <dgm:t>
        <a:bodyPr/>
        <a:lstStyle/>
        <a:p>
          <a:endParaRPr lang="zh-CN" altLang="en-US"/>
        </a:p>
      </dgm:t>
    </dgm:pt>
    <dgm:pt modelId="{A460A7BD-3AE8-4C92-A2AF-7EAA664E1D0D}" type="sibTrans" cxnId="{CE3B653D-C310-4825-A882-6A11CB1E8500}">
      <dgm:prSet/>
      <dgm:spPr/>
      <dgm:t>
        <a:bodyPr/>
        <a:lstStyle/>
        <a:p>
          <a:endParaRPr lang="zh-CN" altLang="en-US"/>
        </a:p>
      </dgm:t>
    </dgm:pt>
    <dgm:pt modelId="{4A1AC1EA-A7A2-489C-8046-545FDC2972DB}">
      <dgm:prSet/>
      <dgm:spPr/>
      <dgm:t>
        <a:bodyPr/>
        <a:lstStyle/>
        <a:p>
          <a:r>
            <a:rPr lang="zh-CN" altLang="en-US"/>
            <a:t>电商</a:t>
          </a:r>
        </a:p>
      </dgm:t>
    </dgm:pt>
    <dgm:pt modelId="{BC699413-B493-4FAC-99E8-1103AA2B70BD}" type="parTrans" cxnId="{2E3460D7-4ADC-4D4D-8A1A-4BD9EB34D1F3}">
      <dgm:prSet/>
      <dgm:spPr/>
      <dgm:t>
        <a:bodyPr/>
        <a:lstStyle/>
        <a:p>
          <a:endParaRPr lang="zh-CN" altLang="en-US"/>
        </a:p>
      </dgm:t>
    </dgm:pt>
    <dgm:pt modelId="{D3C67BA4-8A5E-4E10-9A03-5D6D61E0ED13}" type="sibTrans" cxnId="{2E3460D7-4ADC-4D4D-8A1A-4BD9EB34D1F3}">
      <dgm:prSet/>
      <dgm:spPr/>
      <dgm:t>
        <a:bodyPr/>
        <a:lstStyle/>
        <a:p>
          <a:endParaRPr lang="zh-CN" altLang="en-US"/>
        </a:p>
      </dgm:t>
    </dgm:pt>
    <dgm:pt modelId="{67086EBD-3526-4D45-BCE2-4AB7DFF64776}">
      <dgm:prSet/>
      <dgm:spPr/>
      <dgm:t>
        <a:bodyPr/>
        <a:lstStyle/>
        <a:p>
          <a:r>
            <a:rPr lang="zh-CN" altLang="en-US"/>
            <a:t>批发市场</a:t>
          </a:r>
        </a:p>
      </dgm:t>
    </dgm:pt>
    <dgm:pt modelId="{9E8EECB3-1FD6-46C9-9B26-115BE84B378B}" type="parTrans" cxnId="{9659575B-DC7C-46AA-BA88-D404AED779D3}">
      <dgm:prSet/>
      <dgm:spPr/>
      <dgm:t>
        <a:bodyPr/>
        <a:lstStyle/>
        <a:p>
          <a:endParaRPr lang="zh-CN" altLang="en-US"/>
        </a:p>
      </dgm:t>
    </dgm:pt>
    <dgm:pt modelId="{A7CB308E-11E0-4D32-8DA8-58E74DCDE12E}" type="sibTrans" cxnId="{9659575B-DC7C-46AA-BA88-D404AED779D3}">
      <dgm:prSet/>
      <dgm:spPr/>
      <dgm:t>
        <a:bodyPr/>
        <a:lstStyle/>
        <a:p>
          <a:endParaRPr lang="zh-CN" altLang="en-US"/>
        </a:p>
      </dgm:t>
    </dgm:pt>
    <dgm:pt modelId="{CAC021C7-9CCF-44AA-9892-419925863BB3}">
      <dgm:prSet/>
      <dgm:spPr/>
      <dgm:t>
        <a:bodyPr/>
        <a:lstStyle/>
        <a:p>
          <a:r>
            <a:rPr lang="zh-CN" altLang="en-US"/>
            <a:t>超市</a:t>
          </a:r>
        </a:p>
      </dgm:t>
    </dgm:pt>
    <dgm:pt modelId="{FC0253B9-D906-4C4D-9EF3-CB9EACF5CB7A}" type="parTrans" cxnId="{D6AEDE35-E72A-471D-8525-63E0C81A06D9}">
      <dgm:prSet/>
      <dgm:spPr/>
      <dgm:t>
        <a:bodyPr/>
        <a:lstStyle/>
        <a:p>
          <a:endParaRPr lang="zh-CN" altLang="en-US"/>
        </a:p>
      </dgm:t>
    </dgm:pt>
    <dgm:pt modelId="{88B1486D-A5BC-40EB-BD1A-C0784899469E}" type="sibTrans" cxnId="{D6AEDE35-E72A-471D-8525-63E0C81A06D9}">
      <dgm:prSet/>
      <dgm:spPr/>
      <dgm:t>
        <a:bodyPr/>
        <a:lstStyle/>
        <a:p>
          <a:endParaRPr lang="zh-CN" altLang="en-US"/>
        </a:p>
      </dgm:t>
    </dgm:pt>
    <dgm:pt modelId="{F4D33983-97A1-4378-AAA0-0510AD66E340}" type="pres">
      <dgm:prSet presAssocID="{4F980D5D-1CFF-4C16-BD25-92B9C7D76D88}" presName="Name0" presStyleCnt="0">
        <dgm:presLayoutVars>
          <dgm:chPref val="1"/>
          <dgm:dir/>
          <dgm:animOne val="branch"/>
          <dgm:animLvl val="lvl"/>
          <dgm:resizeHandles val="exact"/>
        </dgm:presLayoutVars>
      </dgm:prSet>
      <dgm:spPr/>
      <dgm:t>
        <a:bodyPr/>
        <a:lstStyle/>
        <a:p>
          <a:endParaRPr lang="zh-CN" altLang="en-US"/>
        </a:p>
      </dgm:t>
    </dgm:pt>
    <dgm:pt modelId="{D7FBDE41-CDE4-481F-A30A-D9A6F2622F11}" type="pres">
      <dgm:prSet presAssocID="{E0EC6DFE-2ED3-4334-9556-CA2D57BA01C1}" presName="root1" presStyleCnt="0"/>
      <dgm:spPr/>
    </dgm:pt>
    <dgm:pt modelId="{93A6B9E0-9BAE-4FF4-8075-76E958F5D844}" type="pres">
      <dgm:prSet presAssocID="{E0EC6DFE-2ED3-4334-9556-CA2D57BA01C1}" presName="LevelOneTextNode" presStyleLbl="node0" presStyleIdx="0" presStyleCnt="1" custAng="5400000" custScaleX="385515" custScaleY="42896" custLinFactX="-48217" custLinFactNeighborX="-100000">
        <dgm:presLayoutVars>
          <dgm:chPref val="3"/>
        </dgm:presLayoutVars>
      </dgm:prSet>
      <dgm:spPr/>
      <dgm:t>
        <a:bodyPr/>
        <a:lstStyle/>
        <a:p>
          <a:endParaRPr lang="zh-CN" altLang="en-US"/>
        </a:p>
      </dgm:t>
    </dgm:pt>
    <dgm:pt modelId="{97D5A022-2431-460F-802D-83149ABC86ED}" type="pres">
      <dgm:prSet presAssocID="{E0EC6DFE-2ED3-4334-9556-CA2D57BA01C1}" presName="level2hierChild" presStyleCnt="0"/>
      <dgm:spPr/>
    </dgm:pt>
    <dgm:pt modelId="{77196256-FE84-48A8-B95C-51CD944B56E0}" type="pres">
      <dgm:prSet presAssocID="{2CC54596-A1EC-4E08-A3F2-7C548E6E3F96}" presName="conn2-1" presStyleLbl="parChTrans1D2" presStyleIdx="0" presStyleCnt="3"/>
      <dgm:spPr/>
      <dgm:t>
        <a:bodyPr/>
        <a:lstStyle/>
        <a:p>
          <a:endParaRPr lang="zh-CN" altLang="en-US"/>
        </a:p>
      </dgm:t>
    </dgm:pt>
    <dgm:pt modelId="{7E9B4FFF-24E4-4337-B2F3-C21A0CCC7B86}" type="pres">
      <dgm:prSet presAssocID="{2CC54596-A1EC-4E08-A3F2-7C548E6E3F96}" presName="connTx" presStyleLbl="parChTrans1D2" presStyleIdx="0" presStyleCnt="3"/>
      <dgm:spPr/>
      <dgm:t>
        <a:bodyPr/>
        <a:lstStyle/>
        <a:p>
          <a:endParaRPr lang="zh-CN" altLang="en-US"/>
        </a:p>
      </dgm:t>
    </dgm:pt>
    <dgm:pt modelId="{B76C98DE-73CD-4E95-870F-5519AE07F5C1}" type="pres">
      <dgm:prSet presAssocID="{0FABAFCF-883D-4FE2-A229-FF12486395E9}" presName="root2" presStyleCnt="0"/>
      <dgm:spPr/>
    </dgm:pt>
    <dgm:pt modelId="{E9652EBC-81C0-4168-9F74-732B10BD7A44}" type="pres">
      <dgm:prSet presAssocID="{0FABAFCF-883D-4FE2-A229-FF12486395E9}" presName="LevelTwoTextNode" presStyleLbl="node2" presStyleIdx="0" presStyleCnt="3">
        <dgm:presLayoutVars>
          <dgm:chPref val="3"/>
        </dgm:presLayoutVars>
      </dgm:prSet>
      <dgm:spPr>
        <a:prstGeom prst="rect">
          <a:avLst/>
        </a:prstGeom>
      </dgm:spPr>
      <dgm:t>
        <a:bodyPr/>
        <a:lstStyle/>
        <a:p>
          <a:endParaRPr lang="zh-CN" altLang="en-US"/>
        </a:p>
      </dgm:t>
    </dgm:pt>
    <dgm:pt modelId="{AC74B51D-2B8D-4752-AEFB-400B8F0C4842}" type="pres">
      <dgm:prSet presAssocID="{0FABAFCF-883D-4FE2-A229-FF12486395E9}" presName="level3hierChild" presStyleCnt="0"/>
      <dgm:spPr/>
    </dgm:pt>
    <dgm:pt modelId="{C46AC9B6-0C4E-4EBA-B729-AEF1272BE16F}" type="pres">
      <dgm:prSet presAssocID="{25967066-EB66-40E2-9CC8-45D8FFA80B67}" presName="conn2-1" presStyleLbl="parChTrans1D3" presStyleIdx="0" presStyleCnt="6"/>
      <dgm:spPr/>
      <dgm:t>
        <a:bodyPr/>
        <a:lstStyle/>
        <a:p>
          <a:endParaRPr lang="zh-CN" altLang="en-US"/>
        </a:p>
      </dgm:t>
    </dgm:pt>
    <dgm:pt modelId="{19732D53-0DF1-44F8-872C-6AB785B33EDF}" type="pres">
      <dgm:prSet presAssocID="{25967066-EB66-40E2-9CC8-45D8FFA80B67}" presName="connTx" presStyleLbl="parChTrans1D3" presStyleIdx="0" presStyleCnt="6"/>
      <dgm:spPr/>
      <dgm:t>
        <a:bodyPr/>
        <a:lstStyle/>
        <a:p>
          <a:endParaRPr lang="zh-CN" altLang="en-US"/>
        </a:p>
      </dgm:t>
    </dgm:pt>
    <dgm:pt modelId="{C6EE8BF2-CD4C-4038-B8C6-0617C4C1A237}" type="pres">
      <dgm:prSet presAssocID="{25AA19A3-5E8D-4D20-BBC6-1A3FC4A646ED}" presName="root2" presStyleCnt="0"/>
      <dgm:spPr/>
    </dgm:pt>
    <dgm:pt modelId="{6C349859-B8C5-42CA-BBE8-007F453ED569}" type="pres">
      <dgm:prSet presAssocID="{25AA19A3-5E8D-4D20-BBC6-1A3FC4A646ED}" presName="LevelTwoTextNode" presStyleLbl="node3" presStyleIdx="0" presStyleCnt="6">
        <dgm:presLayoutVars>
          <dgm:chPref val="3"/>
        </dgm:presLayoutVars>
      </dgm:prSet>
      <dgm:spPr/>
      <dgm:t>
        <a:bodyPr/>
        <a:lstStyle/>
        <a:p>
          <a:endParaRPr lang="zh-CN" altLang="en-US"/>
        </a:p>
      </dgm:t>
    </dgm:pt>
    <dgm:pt modelId="{B9322B50-FDED-4A59-8E30-355E8552E29E}" type="pres">
      <dgm:prSet presAssocID="{25AA19A3-5E8D-4D20-BBC6-1A3FC4A646ED}" presName="level3hierChild" presStyleCnt="0"/>
      <dgm:spPr/>
    </dgm:pt>
    <dgm:pt modelId="{B6FA3B5B-DAED-471D-8421-F82413E52513}" type="pres">
      <dgm:prSet presAssocID="{42689188-D5C5-413F-B587-2A16EAF9ED89}" presName="conn2-1" presStyleLbl="parChTrans1D3" presStyleIdx="1" presStyleCnt="6"/>
      <dgm:spPr/>
      <dgm:t>
        <a:bodyPr/>
        <a:lstStyle/>
        <a:p>
          <a:endParaRPr lang="zh-CN" altLang="en-US"/>
        </a:p>
      </dgm:t>
    </dgm:pt>
    <dgm:pt modelId="{86B4180B-7B89-4596-A6E2-356BF416FBD7}" type="pres">
      <dgm:prSet presAssocID="{42689188-D5C5-413F-B587-2A16EAF9ED89}" presName="connTx" presStyleLbl="parChTrans1D3" presStyleIdx="1" presStyleCnt="6"/>
      <dgm:spPr/>
      <dgm:t>
        <a:bodyPr/>
        <a:lstStyle/>
        <a:p>
          <a:endParaRPr lang="zh-CN" altLang="en-US"/>
        </a:p>
      </dgm:t>
    </dgm:pt>
    <dgm:pt modelId="{061A60E1-790A-45D8-935B-182118E090D5}" type="pres">
      <dgm:prSet presAssocID="{34D6EF3C-EB01-4F33-A0D6-C7D48EE6D996}" presName="root2" presStyleCnt="0"/>
      <dgm:spPr/>
    </dgm:pt>
    <dgm:pt modelId="{74C81442-B1F4-41D6-A54B-2988071DAD1E}" type="pres">
      <dgm:prSet presAssocID="{34D6EF3C-EB01-4F33-A0D6-C7D48EE6D996}" presName="LevelTwoTextNode" presStyleLbl="node3" presStyleIdx="1" presStyleCnt="6">
        <dgm:presLayoutVars>
          <dgm:chPref val="3"/>
        </dgm:presLayoutVars>
      </dgm:prSet>
      <dgm:spPr/>
      <dgm:t>
        <a:bodyPr/>
        <a:lstStyle/>
        <a:p>
          <a:endParaRPr lang="zh-CN" altLang="en-US"/>
        </a:p>
      </dgm:t>
    </dgm:pt>
    <dgm:pt modelId="{9C0C5571-6E04-4E9D-93AB-2A15EFE0FD39}" type="pres">
      <dgm:prSet presAssocID="{34D6EF3C-EB01-4F33-A0D6-C7D48EE6D996}" presName="level3hierChild" presStyleCnt="0"/>
      <dgm:spPr/>
    </dgm:pt>
    <dgm:pt modelId="{EDEF9534-3051-4250-A6E2-585C6EE42DF2}" type="pres">
      <dgm:prSet presAssocID="{9B2ABD9E-DD62-4F3C-A53F-49C9ED0A545D}" presName="conn2-1" presStyleLbl="parChTrans1D2" presStyleIdx="1" presStyleCnt="3"/>
      <dgm:spPr/>
      <dgm:t>
        <a:bodyPr/>
        <a:lstStyle/>
        <a:p>
          <a:endParaRPr lang="zh-CN" altLang="en-US"/>
        </a:p>
      </dgm:t>
    </dgm:pt>
    <dgm:pt modelId="{FFBE3E21-652B-457E-BEA7-18EB83686E12}" type="pres">
      <dgm:prSet presAssocID="{9B2ABD9E-DD62-4F3C-A53F-49C9ED0A545D}" presName="connTx" presStyleLbl="parChTrans1D2" presStyleIdx="1" presStyleCnt="3"/>
      <dgm:spPr/>
      <dgm:t>
        <a:bodyPr/>
        <a:lstStyle/>
        <a:p>
          <a:endParaRPr lang="zh-CN" altLang="en-US"/>
        </a:p>
      </dgm:t>
    </dgm:pt>
    <dgm:pt modelId="{E19B5C3C-F569-4F22-AC42-A82B0FC2B36B}" type="pres">
      <dgm:prSet presAssocID="{D632A84B-99D9-4CEA-A447-7B3DFE247264}" presName="root2" presStyleCnt="0"/>
      <dgm:spPr/>
    </dgm:pt>
    <dgm:pt modelId="{331E17F4-E439-4056-A64E-E526007E1E2E}" type="pres">
      <dgm:prSet presAssocID="{D632A84B-99D9-4CEA-A447-7B3DFE247264}" presName="LevelTwoTextNode" presStyleLbl="node2" presStyleIdx="1" presStyleCnt="3">
        <dgm:presLayoutVars>
          <dgm:chPref val="3"/>
        </dgm:presLayoutVars>
      </dgm:prSet>
      <dgm:spPr/>
      <dgm:t>
        <a:bodyPr/>
        <a:lstStyle/>
        <a:p>
          <a:endParaRPr lang="zh-CN" altLang="en-US"/>
        </a:p>
      </dgm:t>
    </dgm:pt>
    <dgm:pt modelId="{DF30A76D-98A6-432D-9727-52D61B61CF51}" type="pres">
      <dgm:prSet presAssocID="{D632A84B-99D9-4CEA-A447-7B3DFE247264}" presName="level3hierChild" presStyleCnt="0"/>
      <dgm:spPr/>
    </dgm:pt>
    <dgm:pt modelId="{F2208D4A-7C38-4D48-B58E-5D05A4177BA2}" type="pres">
      <dgm:prSet presAssocID="{DED6F971-6DCA-4F37-969E-7631B9F8ACEC}" presName="conn2-1" presStyleLbl="parChTrans1D3" presStyleIdx="2" presStyleCnt="6"/>
      <dgm:spPr/>
      <dgm:t>
        <a:bodyPr/>
        <a:lstStyle/>
        <a:p>
          <a:endParaRPr lang="zh-CN" altLang="en-US"/>
        </a:p>
      </dgm:t>
    </dgm:pt>
    <dgm:pt modelId="{485C7A26-8E10-4EE6-B2BB-98382D6BFDEF}" type="pres">
      <dgm:prSet presAssocID="{DED6F971-6DCA-4F37-969E-7631B9F8ACEC}" presName="connTx" presStyleLbl="parChTrans1D3" presStyleIdx="2" presStyleCnt="6"/>
      <dgm:spPr/>
      <dgm:t>
        <a:bodyPr/>
        <a:lstStyle/>
        <a:p>
          <a:endParaRPr lang="zh-CN" altLang="en-US"/>
        </a:p>
      </dgm:t>
    </dgm:pt>
    <dgm:pt modelId="{9B864BF8-DCC6-4874-863E-DDE643576507}" type="pres">
      <dgm:prSet presAssocID="{15C37B41-1D27-421E-9436-B05A9A46D333}" presName="root2" presStyleCnt="0"/>
      <dgm:spPr/>
    </dgm:pt>
    <dgm:pt modelId="{E0104A44-8F5F-4049-B395-D362263C6890}" type="pres">
      <dgm:prSet presAssocID="{15C37B41-1D27-421E-9436-B05A9A46D333}" presName="LevelTwoTextNode" presStyleLbl="node3" presStyleIdx="2" presStyleCnt="6">
        <dgm:presLayoutVars>
          <dgm:chPref val="3"/>
        </dgm:presLayoutVars>
      </dgm:prSet>
      <dgm:spPr/>
      <dgm:t>
        <a:bodyPr/>
        <a:lstStyle/>
        <a:p>
          <a:endParaRPr lang="zh-CN" altLang="en-US"/>
        </a:p>
      </dgm:t>
    </dgm:pt>
    <dgm:pt modelId="{81D2A72F-D4DF-4F45-ABE9-9C39DD531F62}" type="pres">
      <dgm:prSet presAssocID="{15C37B41-1D27-421E-9436-B05A9A46D333}" presName="level3hierChild" presStyleCnt="0"/>
      <dgm:spPr/>
    </dgm:pt>
    <dgm:pt modelId="{06486FEA-0259-4E99-B6B0-7182419BD678}" type="pres">
      <dgm:prSet presAssocID="{9E8EECB3-1FD6-46C9-9B26-115BE84B378B}" presName="conn2-1" presStyleLbl="parChTrans1D3" presStyleIdx="3" presStyleCnt="6"/>
      <dgm:spPr/>
      <dgm:t>
        <a:bodyPr/>
        <a:lstStyle/>
        <a:p>
          <a:endParaRPr lang="zh-CN" altLang="en-US"/>
        </a:p>
      </dgm:t>
    </dgm:pt>
    <dgm:pt modelId="{CA521C80-8EF7-47C3-AD0F-A28E4DD8ABE6}" type="pres">
      <dgm:prSet presAssocID="{9E8EECB3-1FD6-46C9-9B26-115BE84B378B}" presName="connTx" presStyleLbl="parChTrans1D3" presStyleIdx="3" presStyleCnt="6"/>
      <dgm:spPr/>
      <dgm:t>
        <a:bodyPr/>
        <a:lstStyle/>
        <a:p>
          <a:endParaRPr lang="zh-CN" altLang="en-US"/>
        </a:p>
      </dgm:t>
    </dgm:pt>
    <dgm:pt modelId="{EBA4475C-C9AF-4F4A-B30F-645FA0BA4F51}" type="pres">
      <dgm:prSet presAssocID="{67086EBD-3526-4D45-BCE2-4AB7DFF64776}" presName="root2" presStyleCnt="0"/>
      <dgm:spPr/>
    </dgm:pt>
    <dgm:pt modelId="{3047B828-E6D1-421B-9567-4A2CC6290B67}" type="pres">
      <dgm:prSet presAssocID="{67086EBD-3526-4D45-BCE2-4AB7DFF64776}" presName="LevelTwoTextNode" presStyleLbl="node3" presStyleIdx="3" presStyleCnt="6">
        <dgm:presLayoutVars>
          <dgm:chPref val="3"/>
        </dgm:presLayoutVars>
      </dgm:prSet>
      <dgm:spPr/>
      <dgm:t>
        <a:bodyPr/>
        <a:lstStyle/>
        <a:p>
          <a:endParaRPr lang="zh-CN" altLang="en-US"/>
        </a:p>
      </dgm:t>
    </dgm:pt>
    <dgm:pt modelId="{DBB6BEDC-29C2-4BFC-80DD-1D1AD557BF20}" type="pres">
      <dgm:prSet presAssocID="{67086EBD-3526-4D45-BCE2-4AB7DFF64776}" presName="level3hierChild" presStyleCnt="0"/>
      <dgm:spPr/>
    </dgm:pt>
    <dgm:pt modelId="{D5181928-1C46-48DB-AF67-DD0E75708A3C}" type="pres">
      <dgm:prSet presAssocID="{464430EF-9961-4D89-ACA6-700F080ED2B7}" presName="conn2-1" presStyleLbl="parChTrans1D2" presStyleIdx="2" presStyleCnt="3"/>
      <dgm:spPr/>
      <dgm:t>
        <a:bodyPr/>
        <a:lstStyle/>
        <a:p>
          <a:endParaRPr lang="zh-CN" altLang="en-US"/>
        </a:p>
      </dgm:t>
    </dgm:pt>
    <dgm:pt modelId="{1F1FB24E-EC07-4A8F-919B-4ED93E2DAC77}" type="pres">
      <dgm:prSet presAssocID="{464430EF-9961-4D89-ACA6-700F080ED2B7}" presName="connTx" presStyleLbl="parChTrans1D2" presStyleIdx="2" presStyleCnt="3"/>
      <dgm:spPr/>
      <dgm:t>
        <a:bodyPr/>
        <a:lstStyle/>
        <a:p>
          <a:endParaRPr lang="zh-CN" altLang="en-US"/>
        </a:p>
      </dgm:t>
    </dgm:pt>
    <dgm:pt modelId="{785D548A-8269-417A-B91E-DB443C3318BE}" type="pres">
      <dgm:prSet presAssocID="{BEC6BFD1-4164-414B-862B-A4D30A85DD01}" presName="root2" presStyleCnt="0"/>
      <dgm:spPr/>
    </dgm:pt>
    <dgm:pt modelId="{A7FAB527-F1BD-4567-A018-74B67421741C}" type="pres">
      <dgm:prSet presAssocID="{BEC6BFD1-4164-414B-862B-A4D30A85DD01}" presName="LevelTwoTextNode" presStyleLbl="node2" presStyleIdx="2" presStyleCnt="3">
        <dgm:presLayoutVars>
          <dgm:chPref val="3"/>
        </dgm:presLayoutVars>
      </dgm:prSet>
      <dgm:spPr/>
      <dgm:t>
        <a:bodyPr/>
        <a:lstStyle/>
        <a:p>
          <a:endParaRPr lang="zh-CN" altLang="en-US"/>
        </a:p>
      </dgm:t>
    </dgm:pt>
    <dgm:pt modelId="{82756A30-F968-4F23-9C75-896AC287AC1B}" type="pres">
      <dgm:prSet presAssocID="{BEC6BFD1-4164-414B-862B-A4D30A85DD01}" presName="level3hierChild" presStyleCnt="0"/>
      <dgm:spPr/>
    </dgm:pt>
    <dgm:pt modelId="{816A7AAC-7BEF-4E71-B677-67D734378377}" type="pres">
      <dgm:prSet presAssocID="{BC699413-B493-4FAC-99E8-1103AA2B70BD}" presName="conn2-1" presStyleLbl="parChTrans1D3" presStyleIdx="4" presStyleCnt="6"/>
      <dgm:spPr/>
      <dgm:t>
        <a:bodyPr/>
        <a:lstStyle/>
        <a:p>
          <a:endParaRPr lang="zh-CN" altLang="en-US"/>
        </a:p>
      </dgm:t>
    </dgm:pt>
    <dgm:pt modelId="{EE5C2AC2-033E-4A1B-85E0-B8EEE148096D}" type="pres">
      <dgm:prSet presAssocID="{BC699413-B493-4FAC-99E8-1103AA2B70BD}" presName="connTx" presStyleLbl="parChTrans1D3" presStyleIdx="4" presStyleCnt="6"/>
      <dgm:spPr/>
      <dgm:t>
        <a:bodyPr/>
        <a:lstStyle/>
        <a:p>
          <a:endParaRPr lang="zh-CN" altLang="en-US"/>
        </a:p>
      </dgm:t>
    </dgm:pt>
    <dgm:pt modelId="{5B92BD59-DD41-4FFA-842A-D33C6D3B38BE}" type="pres">
      <dgm:prSet presAssocID="{4A1AC1EA-A7A2-489C-8046-545FDC2972DB}" presName="root2" presStyleCnt="0"/>
      <dgm:spPr/>
    </dgm:pt>
    <dgm:pt modelId="{CFF88208-349B-4050-9228-5208766EDDFF}" type="pres">
      <dgm:prSet presAssocID="{4A1AC1EA-A7A2-489C-8046-545FDC2972DB}" presName="LevelTwoTextNode" presStyleLbl="node3" presStyleIdx="4" presStyleCnt="6">
        <dgm:presLayoutVars>
          <dgm:chPref val="3"/>
        </dgm:presLayoutVars>
      </dgm:prSet>
      <dgm:spPr/>
      <dgm:t>
        <a:bodyPr/>
        <a:lstStyle/>
        <a:p>
          <a:endParaRPr lang="zh-CN" altLang="en-US"/>
        </a:p>
      </dgm:t>
    </dgm:pt>
    <dgm:pt modelId="{1FD9AEEA-3731-4108-B6BF-01FAD815C37E}" type="pres">
      <dgm:prSet presAssocID="{4A1AC1EA-A7A2-489C-8046-545FDC2972DB}" presName="level3hierChild" presStyleCnt="0"/>
      <dgm:spPr/>
    </dgm:pt>
    <dgm:pt modelId="{C79A3D53-4568-412D-A121-6AE09F2CC8B0}" type="pres">
      <dgm:prSet presAssocID="{FC0253B9-D906-4C4D-9EF3-CB9EACF5CB7A}" presName="conn2-1" presStyleLbl="parChTrans1D3" presStyleIdx="5" presStyleCnt="6"/>
      <dgm:spPr/>
      <dgm:t>
        <a:bodyPr/>
        <a:lstStyle/>
        <a:p>
          <a:endParaRPr lang="zh-CN" altLang="en-US"/>
        </a:p>
      </dgm:t>
    </dgm:pt>
    <dgm:pt modelId="{29759C0C-7278-4A20-A9F4-203B94E51086}" type="pres">
      <dgm:prSet presAssocID="{FC0253B9-D906-4C4D-9EF3-CB9EACF5CB7A}" presName="connTx" presStyleLbl="parChTrans1D3" presStyleIdx="5" presStyleCnt="6"/>
      <dgm:spPr/>
      <dgm:t>
        <a:bodyPr/>
        <a:lstStyle/>
        <a:p>
          <a:endParaRPr lang="zh-CN" altLang="en-US"/>
        </a:p>
      </dgm:t>
    </dgm:pt>
    <dgm:pt modelId="{8C9CA92B-AD45-49BB-A388-501C7613CF22}" type="pres">
      <dgm:prSet presAssocID="{CAC021C7-9CCF-44AA-9892-419925863BB3}" presName="root2" presStyleCnt="0"/>
      <dgm:spPr/>
    </dgm:pt>
    <dgm:pt modelId="{C9FDB56E-2A08-4577-89D6-9D8C62AD79B3}" type="pres">
      <dgm:prSet presAssocID="{CAC021C7-9CCF-44AA-9892-419925863BB3}" presName="LevelTwoTextNode" presStyleLbl="node3" presStyleIdx="5" presStyleCnt="6">
        <dgm:presLayoutVars>
          <dgm:chPref val="3"/>
        </dgm:presLayoutVars>
      </dgm:prSet>
      <dgm:spPr/>
      <dgm:t>
        <a:bodyPr/>
        <a:lstStyle/>
        <a:p>
          <a:endParaRPr lang="zh-CN" altLang="en-US"/>
        </a:p>
      </dgm:t>
    </dgm:pt>
    <dgm:pt modelId="{C22A5F7D-199C-4CAE-8CE5-0E52AC1039F7}" type="pres">
      <dgm:prSet presAssocID="{CAC021C7-9CCF-44AA-9892-419925863BB3}" presName="level3hierChild" presStyleCnt="0"/>
      <dgm:spPr/>
    </dgm:pt>
  </dgm:ptLst>
  <dgm:cxnLst>
    <dgm:cxn modelId="{E599819C-7282-429B-9FFB-DE5907568208}" type="presOf" srcId="{2CC54596-A1EC-4E08-A3F2-7C548E6E3F96}" destId="{77196256-FE84-48A8-B95C-51CD944B56E0}" srcOrd="0" destOrd="0" presId="urn:microsoft.com/office/officeart/2008/layout/HorizontalMultiLevelHierarchy"/>
    <dgm:cxn modelId="{DF35084B-1744-4887-9FDE-E667BDC2A7D3}" type="presOf" srcId="{42689188-D5C5-413F-B587-2A16EAF9ED89}" destId="{B6FA3B5B-DAED-471D-8421-F82413E52513}" srcOrd="0" destOrd="0" presId="urn:microsoft.com/office/officeart/2008/layout/HorizontalMultiLevelHierarchy"/>
    <dgm:cxn modelId="{327CD02B-D902-4115-A301-08B100A7D135}" type="presOf" srcId="{E0EC6DFE-2ED3-4334-9556-CA2D57BA01C1}" destId="{93A6B9E0-9BAE-4FF4-8075-76E958F5D844}" srcOrd="0" destOrd="0" presId="urn:microsoft.com/office/officeart/2008/layout/HorizontalMultiLevelHierarchy"/>
    <dgm:cxn modelId="{2D1BFB1A-9ECF-407A-B98D-D148977CE3F8}" type="presOf" srcId="{FC0253B9-D906-4C4D-9EF3-CB9EACF5CB7A}" destId="{29759C0C-7278-4A20-A9F4-203B94E51086}" srcOrd="1" destOrd="0" presId="urn:microsoft.com/office/officeart/2008/layout/HorizontalMultiLevelHierarchy"/>
    <dgm:cxn modelId="{83E226F4-F493-4991-B5CD-9A68C2FFFADA}" type="presOf" srcId="{CAC021C7-9CCF-44AA-9892-419925863BB3}" destId="{C9FDB56E-2A08-4577-89D6-9D8C62AD79B3}" srcOrd="0" destOrd="0" presId="urn:microsoft.com/office/officeart/2008/layout/HorizontalMultiLevelHierarchy"/>
    <dgm:cxn modelId="{0B85BC46-C8E3-4B4E-B63E-BD138E7212E8}" type="presOf" srcId="{25AA19A3-5E8D-4D20-BBC6-1A3FC4A646ED}" destId="{6C349859-B8C5-42CA-BBE8-007F453ED569}" srcOrd="0" destOrd="0" presId="urn:microsoft.com/office/officeart/2008/layout/HorizontalMultiLevelHierarchy"/>
    <dgm:cxn modelId="{E6F86AE5-72E0-4553-954A-98F8F39E4F1B}" type="presOf" srcId="{0FABAFCF-883D-4FE2-A229-FF12486395E9}" destId="{E9652EBC-81C0-4168-9F74-732B10BD7A44}" srcOrd="0" destOrd="0" presId="urn:microsoft.com/office/officeart/2008/layout/HorizontalMultiLevelHierarchy"/>
    <dgm:cxn modelId="{E82212DD-67D0-46E5-91B2-B88159825DEB}" type="presOf" srcId="{DED6F971-6DCA-4F37-969E-7631B9F8ACEC}" destId="{F2208D4A-7C38-4D48-B58E-5D05A4177BA2}" srcOrd="0" destOrd="0" presId="urn:microsoft.com/office/officeart/2008/layout/HorizontalMultiLevelHierarchy"/>
    <dgm:cxn modelId="{FA3A8F58-8402-47F9-9058-3C1D49455628}" srcId="{E0EC6DFE-2ED3-4334-9556-CA2D57BA01C1}" destId="{0FABAFCF-883D-4FE2-A229-FF12486395E9}" srcOrd="0" destOrd="0" parTransId="{2CC54596-A1EC-4E08-A3F2-7C548E6E3F96}" sibTransId="{D7F1B6B1-6BF1-4EA4-AD2B-29DA1BFE0A61}"/>
    <dgm:cxn modelId="{23BB79DB-22B7-43F2-B3BD-7B8EBC8B0736}" type="presOf" srcId="{BC699413-B493-4FAC-99E8-1103AA2B70BD}" destId="{EE5C2AC2-033E-4A1B-85E0-B8EEE148096D}" srcOrd="1" destOrd="0" presId="urn:microsoft.com/office/officeart/2008/layout/HorizontalMultiLevelHierarchy"/>
    <dgm:cxn modelId="{6059C6CD-B3B7-4A77-AA2F-7ABA59D17E84}" type="presOf" srcId="{25967066-EB66-40E2-9CC8-45D8FFA80B67}" destId="{C46AC9B6-0C4E-4EBA-B729-AEF1272BE16F}" srcOrd="0" destOrd="0" presId="urn:microsoft.com/office/officeart/2008/layout/HorizontalMultiLevelHierarchy"/>
    <dgm:cxn modelId="{9DE2C402-27C3-4DB0-B246-20A2F0AAC2B4}" type="presOf" srcId="{464430EF-9961-4D89-ACA6-700F080ED2B7}" destId="{1F1FB24E-EC07-4A8F-919B-4ED93E2DAC77}" srcOrd="1" destOrd="0" presId="urn:microsoft.com/office/officeart/2008/layout/HorizontalMultiLevelHierarchy"/>
    <dgm:cxn modelId="{1FB75433-3BAD-48B3-BEF4-2BC26D09E117}" type="presOf" srcId="{2CC54596-A1EC-4E08-A3F2-7C548E6E3F96}" destId="{7E9B4FFF-24E4-4337-B2F3-C21A0CCC7B86}" srcOrd="1" destOrd="0" presId="urn:microsoft.com/office/officeart/2008/layout/HorizontalMultiLevelHierarchy"/>
    <dgm:cxn modelId="{13C23444-3197-4A9F-BC35-0B77461883F8}" type="presOf" srcId="{4F980D5D-1CFF-4C16-BD25-92B9C7D76D88}" destId="{F4D33983-97A1-4378-AAA0-0510AD66E340}" srcOrd="0" destOrd="0" presId="urn:microsoft.com/office/officeart/2008/layout/HorizontalMultiLevelHierarchy"/>
    <dgm:cxn modelId="{A4A59A36-49EB-4F95-B765-1CD454629FD2}" srcId="{0FABAFCF-883D-4FE2-A229-FF12486395E9}" destId="{25AA19A3-5E8D-4D20-BBC6-1A3FC4A646ED}" srcOrd="0" destOrd="0" parTransId="{25967066-EB66-40E2-9CC8-45D8FFA80B67}" sibTransId="{E4C2D2E0-B4D6-433D-A407-B2685B66F31D}"/>
    <dgm:cxn modelId="{5E136890-295B-4239-B5C7-76951C016BD1}" type="presOf" srcId="{9E8EECB3-1FD6-46C9-9B26-115BE84B378B}" destId="{CA521C80-8EF7-47C3-AD0F-A28E4DD8ABE6}" srcOrd="1" destOrd="0" presId="urn:microsoft.com/office/officeart/2008/layout/HorizontalMultiLevelHierarchy"/>
    <dgm:cxn modelId="{CF50192F-FFC1-44FA-AF3F-B7B87E38CE93}" type="presOf" srcId="{464430EF-9961-4D89-ACA6-700F080ED2B7}" destId="{D5181928-1C46-48DB-AF67-DD0E75708A3C}" srcOrd="0" destOrd="0" presId="urn:microsoft.com/office/officeart/2008/layout/HorizontalMultiLevelHierarchy"/>
    <dgm:cxn modelId="{9659575B-DC7C-46AA-BA88-D404AED779D3}" srcId="{D632A84B-99D9-4CEA-A447-7B3DFE247264}" destId="{67086EBD-3526-4D45-BCE2-4AB7DFF64776}" srcOrd="1" destOrd="0" parTransId="{9E8EECB3-1FD6-46C9-9B26-115BE84B378B}" sibTransId="{A7CB308E-11E0-4D32-8DA8-58E74DCDE12E}"/>
    <dgm:cxn modelId="{A699DEFC-5234-44C9-98C7-46B09E026760}" type="presOf" srcId="{9B2ABD9E-DD62-4F3C-A53F-49C9ED0A545D}" destId="{EDEF9534-3051-4250-A6E2-585C6EE42DF2}" srcOrd="0" destOrd="0" presId="urn:microsoft.com/office/officeart/2008/layout/HorizontalMultiLevelHierarchy"/>
    <dgm:cxn modelId="{63B9E60C-8250-407A-BDA6-0C03328EB779}" type="presOf" srcId="{4A1AC1EA-A7A2-489C-8046-545FDC2972DB}" destId="{CFF88208-349B-4050-9228-5208766EDDFF}" srcOrd="0" destOrd="0" presId="urn:microsoft.com/office/officeart/2008/layout/HorizontalMultiLevelHierarchy"/>
    <dgm:cxn modelId="{CE3B653D-C310-4825-A882-6A11CB1E8500}" srcId="{D632A84B-99D9-4CEA-A447-7B3DFE247264}" destId="{15C37B41-1D27-421E-9436-B05A9A46D333}" srcOrd="0" destOrd="0" parTransId="{DED6F971-6DCA-4F37-969E-7631B9F8ACEC}" sibTransId="{A460A7BD-3AE8-4C92-A2AF-7EAA664E1D0D}"/>
    <dgm:cxn modelId="{E73FB4FF-8877-4BE9-9E74-3B1CD24B198C}" type="presOf" srcId="{25967066-EB66-40E2-9CC8-45D8FFA80B67}" destId="{19732D53-0DF1-44F8-872C-6AB785B33EDF}" srcOrd="1" destOrd="0" presId="urn:microsoft.com/office/officeart/2008/layout/HorizontalMultiLevelHierarchy"/>
    <dgm:cxn modelId="{4BB8BA27-F6AE-4623-9EC8-D9F423AF2683}" srcId="{E0EC6DFE-2ED3-4334-9556-CA2D57BA01C1}" destId="{BEC6BFD1-4164-414B-862B-A4D30A85DD01}" srcOrd="2" destOrd="0" parTransId="{464430EF-9961-4D89-ACA6-700F080ED2B7}" sibTransId="{60E8CE0A-2464-4802-BCE3-F9A117229052}"/>
    <dgm:cxn modelId="{075BC33C-7011-458C-992F-683654D4928A}" type="presOf" srcId="{42689188-D5C5-413F-B587-2A16EAF9ED89}" destId="{86B4180B-7B89-4596-A6E2-356BF416FBD7}" srcOrd="1" destOrd="0" presId="urn:microsoft.com/office/officeart/2008/layout/HorizontalMultiLevelHierarchy"/>
    <dgm:cxn modelId="{2E3460D7-4ADC-4D4D-8A1A-4BD9EB34D1F3}" srcId="{BEC6BFD1-4164-414B-862B-A4D30A85DD01}" destId="{4A1AC1EA-A7A2-489C-8046-545FDC2972DB}" srcOrd="0" destOrd="0" parTransId="{BC699413-B493-4FAC-99E8-1103AA2B70BD}" sibTransId="{D3C67BA4-8A5E-4E10-9A03-5D6D61E0ED13}"/>
    <dgm:cxn modelId="{A5DFA96D-1334-4603-8CF7-88F8286C8E9C}" type="presOf" srcId="{BC699413-B493-4FAC-99E8-1103AA2B70BD}" destId="{816A7AAC-7BEF-4E71-B677-67D734378377}" srcOrd="0" destOrd="0" presId="urn:microsoft.com/office/officeart/2008/layout/HorizontalMultiLevelHierarchy"/>
    <dgm:cxn modelId="{45120B51-5098-414C-8025-48499B99457B}" srcId="{E0EC6DFE-2ED3-4334-9556-CA2D57BA01C1}" destId="{D632A84B-99D9-4CEA-A447-7B3DFE247264}" srcOrd="1" destOrd="0" parTransId="{9B2ABD9E-DD62-4F3C-A53F-49C9ED0A545D}" sibTransId="{685A9E5F-DFCF-4FF4-A361-0457F051B217}"/>
    <dgm:cxn modelId="{F69CC981-D209-49A0-A1A6-903D640E5A7A}" type="presOf" srcId="{BEC6BFD1-4164-414B-862B-A4D30A85DD01}" destId="{A7FAB527-F1BD-4567-A018-74B67421741C}" srcOrd="0" destOrd="0" presId="urn:microsoft.com/office/officeart/2008/layout/HorizontalMultiLevelHierarchy"/>
    <dgm:cxn modelId="{93E16F27-737B-4495-97B1-818C98872127}" srcId="{4F980D5D-1CFF-4C16-BD25-92B9C7D76D88}" destId="{E0EC6DFE-2ED3-4334-9556-CA2D57BA01C1}" srcOrd="0" destOrd="0" parTransId="{32B2B0D8-110D-4534-AF90-055001AA4F95}" sibTransId="{9D635832-B1BA-4AF6-836C-7E0B31DF0EE9}"/>
    <dgm:cxn modelId="{2483C212-1864-4120-9B1D-2BB76833E664}" srcId="{0FABAFCF-883D-4FE2-A229-FF12486395E9}" destId="{34D6EF3C-EB01-4F33-A0D6-C7D48EE6D996}" srcOrd="1" destOrd="0" parTransId="{42689188-D5C5-413F-B587-2A16EAF9ED89}" sibTransId="{08EF3C7B-3FAE-465F-89CB-B5F3CDAD356A}"/>
    <dgm:cxn modelId="{0C983F89-9CC9-453F-A093-6B4FF48A788D}" type="presOf" srcId="{34D6EF3C-EB01-4F33-A0D6-C7D48EE6D996}" destId="{74C81442-B1F4-41D6-A54B-2988071DAD1E}" srcOrd="0" destOrd="0" presId="urn:microsoft.com/office/officeart/2008/layout/HorizontalMultiLevelHierarchy"/>
    <dgm:cxn modelId="{B4FD030F-9080-46BA-AF0A-D8205D1EDEF0}" type="presOf" srcId="{D632A84B-99D9-4CEA-A447-7B3DFE247264}" destId="{331E17F4-E439-4056-A64E-E526007E1E2E}" srcOrd="0" destOrd="0" presId="urn:microsoft.com/office/officeart/2008/layout/HorizontalMultiLevelHierarchy"/>
    <dgm:cxn modelId="{2D3F0BD9-4A5B-48C0-935A-35CC8378E7A5}" type="presOf" srcId="{67086EBD-3526-4D45-BCE2-4AB7DFF64776}" destId="{3047B828-E6D1-421B-9567-4A2CC6290B67}" srcOrd="0" destOrd="0" presId="urn:microsoft.com/office/officeart/2008/layout/HorizontalMultiLevelHierarchy"/>
    <dgm:cxn modelId="{4FFA1C84-1191-4A50-BC4F-84CB0F60B7F2}" type="presOf" srcId="{DED6F971-6DCA-4F37-969E-7631B9F8ACEC}" destId="{485C7A26-8E10-4EE6-B2BB-98382D6BFDEF}" srcOrd="1" destOrd="0" presId="urn:microsoft.com/office/officeart/2008/layout/HorizontalMultiLevelHierarchy"/>
    <dgm:cxn modelId="{9DE4982E-04BD-481A-8BD9-46D980239AEE}" type="presOf" srcId="{15C37B41-1D27-421E-9436-B05A9A46D333}" destId="{E0104A44-8F5F-4049-B395-D362263C6890}" srcOrd="0" destOrd="0" presId="urn:microsoft.com/office/officeart/2008/layout/HorizontalMultiLevelHierarchy"/>
    <dgm:cxn modelId="{63D0F289-20B2-4974-BCBF-55292817A5C7}" type="presOf" srcId="{9B2ABD9E-DD62-4F3C-A53F-49C9ED0A545D}" destId="{FFBE3E21-652B-457E-BEA7-18EB83686E12}" srcOrd="1" destOrd="0" presId="urn:microsoft.com/office/officeart/2008/layout/HorizontalMultiLevelHierarchy"/>
    <dgm:cxn modelId="{F7660299-1DA3-4C24-B01A-D897D517C26B}" type="presOf" srcId="{FC0253B9-D906-4C4D-9EF3-CB9EACF5CB7A}" destId="{C79A3D53-4568-412D-A121-6AE09F2CC8B0}" srcOrd="0" destOrd="0" presId="urn:microsoft.com/office/officeart/2008/layout/HorizontalMultiLevelHierarchy"/>
    <dgm:cxn modelId="{A05E8F8E-D136-4ABC-9440-34145BF82F5F}" type="presOf" srcId="{9E8EECB3-1FD6-46C9-9B26-115BE84B378B}" destId="{06486FEA-0259-4E99-B6B0-7182419BD678}" srcOrd="0" destOrd="0" presId="urn:microsoft.com/office/officeart/2008/layout/HorizontalMultiLevelHierarchy"/>
    <dgm:cxn modelId="{D6AEDE35-E72A-471D-8525-63E0C81A06D9}" srcId="{BEC6BFD1-4164-414B-862B-A4D30A85DD01}" destId="{CAC021C7-9CCF-44AA-9892-419925863BB3}" srcOrd="1" destOrd="0" parTransId="{FC0253B9-D906-4C4D-9EF3-CB9EACF5CB7A}" sibTransId="{88B1486D-A5BC-40EB-BD1A-C0784899469E}"/>
    <dgm:cxn modelId="{9D7A7D3F-6559-49BF-9EF5-A8169250E7B3}" type="presParOf" srcId="{F4D33983-97A1-4378-AAA0-0510AD66E340}" destId="{D7FBDE41-CDE4-481F-A30A-D9A6F2622F11}" srcOrd="0" destOrd="0" presId="urn:microsoft.com/office/officeart/2008/layout/HorizontalMultiLevelHierarchy"/>
    <dgm:cxn modelId="{23AE5F28-33D7-41E0-9EE1-1E759BE75C35}" type="presParOf" srcId="{D7FBDE41-CDE4-481F-A30A-D9A6F2622F11}" destId="{93A6B9E0-9BAE-4FF4-8075-76E958F5D844}" srcOrd="0" destOrd="0" presId="urn:microsoft.com/office/officeart/2008/layout/HorizontalMultiLevelHierarchy"/>
    <dgm:cxn modelId="{E112CB00-A48B-45EB-A300-96A983308B9B}" type="presParOf" srcId="{D7FBDE41-CDE4-481F-A30A-D9A6F2622F11}" destId="{97D5A022-2431-460F-802D-83149ABC86ED}" srcOrd="1" destOrd="0" presId="urn:microsoft.com/office/officeart/2008/layout/HorizontalMultiLevelHierarchy"/>
    <dgm:cxn modelId="{7894C95A-E85E-4EC4-996D-31FEABC933BB}" type="presParOf" srcId="{97D5A022-2431-460F-802D-83149ABC86ED}" destId="{77196256-FE84-48A8-B95C-51CD944B56E0}" srcOrd="0" destOrd="0" presId="urn:microsoft.com/office/officeart/2008/layout/HorizontalMultiLevelHierarchy"/>
    <dgm:cxn modelId="{EB3AFEB8-B507-489A-8901-486C7D0D62E7}" type="presParOf" srcId="{77196256-FE84-48A8-B95C-51CD944B56E0}" destId="{7E9B4FFF-24E4-4337-B2F3-C21A0CCC7B86}" srcOrd="0" destOrd="0" presId="urn:microsoft.com/office/officeart/2008/layout/HorizontalMultiLevelHierarchy"/>
    <dgm:cxn modelId="{76098788-2764-4D90-800A-9314CD6F46B5}" type="presParOf" srcId="{97D5A022-2431-460F-802D-83149ABC86ED}" destId="{B76C98DE-73CD-4E95-870F-5519AE07F5C1}" srcOrd="1" destOrd="0" presId="urn:microsoft.com/office/officeart/2008/layout/HorizontalMultiLevelHierarchy"/>
    <dgm:cxn modelId="{DE2899BA-1A40-4229-90FF-FF4C8C39D524}" type="presParOf" srcId="{B76C98DE-73CD-4E95-870F-5519AE07F5C1}" destId="{E9652EBC-81C0-4168-9F74-732B10BD7A44}" srcOrd="0" destOrd="0" presId="urn:microsoft.com/office/officeart/2008/layout/HorizontalMultiLevelHierarchy"/>
    <dgm:cxn modelId="{42AC7621-F081-410E-B680-D2B202C34ED3}" type="presParOf" srcId="{B76C98DE-73CD-4E95-870F-5519AE07F5C1}" destId="{AC74B51D-2B8D-4752-AEFB-400B8F0C4842}" srcOrd="1" destOrd="0" presId="urn:microsoft.com/office/officeart/2008/layout/HorizontalMultiLevelHierarchy"/>
    <dgm:cxn modelId="{B2D8FA82-C867-42E3-809A-E5B8F0095347}" type="presParOf" srcId="{AC74B51D-2B8D-4752-AEFB-400B8F0C4842}" destId="{C46AC9B6-0C4E-4EBA-B729-AEF1272BE16F}" srcOrd="0" destOrd="0" presId="urn:microsoft.com/office/officeart/2008/layout/HorizontalMultiLevelHierarchy"/>
    <dgm:cxn modelId="{A40CA015-815D-4367-8742-4A477FFCB112}" type="presParOf" srcId="{C46AC9B6-0C4E-4EBA-B729-AEF1272BE16F}" destId="{19732D53-0DF1-44F8-872C-6AB785B33EDF}" srcOrd="0" destOrd="0" presId="urn:microsoft.com/office/officeart/2008/layout/HorizontalMultiLevelHierarchy"/>
    <dgm:cxn modelId="{CD987627-44D9-4B5F-B0BF-0983CCD06925}" type="presParOf" srcId="{AC74B51D-2B8D-4752-AEFB-400B8F0C4842}" destId="{C6EE8BF2-CD4C-4038-B8C6-0617C4C1A237}" srcOrd="1" destOrd="0" presId="urn:microsoft.com/office/officeart/2008/layout/HorizontalMultiLevelHierarchy"/>
    <dgm:cxn modelId="{22D6E02C-C4D8-48CE-BA99-39C4B39DC004}" type="presParOf" srcId="{C6EE8BF2-CD4C-4038-B8C6-0617C4C1A237}" destId="{6C349859-B8C5-42CA-BBE8-007F453ED569}" srcOrd="0" destOrd="0" presId="urn:microsoft.com/office/officeart/2008/layout/HorizontalMultiLevelHierarchy"/>
    <dgm:cxn modelId="{9092128D-35EA-4B74-A881-A463897C12EF}" type="presParOf" srcId="{C6EE8BF2-CD4C-4038-B8C6-0617C4C1A237}" destId="{B9322B50-FDED-4A59-8E30-355E8552E29E}" srcOrd="1" destOrd="0" presId="urn:microsoft.com/office/officeart/2008/layout/HorizontalMultiLevelHierarchy"/>
    <dgm:cxn modelId="{8D8090CB-2752-4A28-B0E6-83279DB227C8}" type="presParOf" srcId="{AC74B51D-2B8D-4752-AEFB-400B8F0C4842}" destId="{B6FA3B5B-DAED-471D-8421-F82413E52513}" srcOrd="2" destOrd="0" presId="urn:microsoft.com/office/officeart/2008/layout/HorizontalMultiLevelHierarchy"/>
    <dgm:cxn modelId="{D2DF4F11-4E95-4E02-B080-77FE22890A09}" type="presParOf" srcId="{B6FA3B5B-DAED-471D-8421-F82413E52513}" destId="{86B4180B-7B89-4596-A6E2-356BF416FBD7}" srcOrd="0" destOrd="0" presId="urn:microsoft.com/office/officeart/2008/layout/HorizontalMultiLevelHierarchy"/>
    <dgm:cxn modelId="{DEDC365D-FBD9-4B3B-AD0A-7116197FB5B7}" type="presParOf" srcId="{AC74B51D-2B8D-4752-AEFB-400B8F0C4842}" destId="{061A60E1-790A-45D8-935B-182118E090D5}" srcOrd="3" destOrd="0" presId="urn:microsoft.com/office/officeart/2008/layout/HorizontalMultiLevelHierarchy"/>
    <dgm:cxn modelId="{94FB30DE-DCD9-4F4F-ACA4-BA8AC9F50D41}" type="presParOf" srcId="{061A60E1-790A-45D8-935B-182118E090D5}" destId="{74C81442-B1F4-41D6-A54B-2988071DAD1E}" srcOrd="0" destOrd="0" presId="urn:microsoft.com/office/officeart/2008/layout/HorizontalMultiLevelHierarchy"/>
    <dgm:cxn modelId="{47B0EA4D-3322-4C9A-AB39-BB70E6147276}" type="presParOf" srcId="{061A60E1-790A-45D8-935B-182118E090D5}" destId="{9C0C5571-6E04-4E9D-93AB-2A15EFE0FD39}" srcOrd="1" destOrd="0" presId="urn:microsoft.com/office/officeart/2008/layout/HorizontalMultiLevelHierarchy"/>
    <dgm:cxn modelId="{B8CE0A2B-3B30-4155-9203-C5915C43AAC8}" type="presParOf" srcId="{97D5A022-2431-460F-802D-83149ABC86ED}" destId="{EDEF9534-3051-4250-A6E2-585C6EE42DF2}" srcOrd="2" destOrd="0" presId="urn:microsoft.com/office/officeart/2008/layout/HorizontalMultiLevelHierarchy"/>
    <dgm:cxn modelId="{AFD22C0D-4F9E-4B8F-AF6F-39ECD6BEE5C1}" type="presParOf" srcId="{EDEF9534-3051-4250-A6E2-585C6EE42DF2}" destId="{FFBE3E21-652B-457E-BEA7-18EB83686E12}" srcOrd="0" destOrd="0" presId="urn:microsoft.com/office/officeart/2008/layout/HorizontalMultiLevelHierarchy"/>
    <dgm:cxn modelId="{846DD78B-84FA-49DC-A2B5-260712D64AE8}" type="presParOf" srcId="{97D5A022-2431-460F-802D-83149ABC86ED}" destId="{E19B5C3C-F569-4F22-AC42-A82B0FC2B36B}" srcOrd="3" destOrd="0" presId="urn:microsoft.com/office/officeart/2008/layout/HorizontalMultiLevelHierarchy"/>
    <dgm:cxn modelId="{FDBD8F4B-2F62-4D07-BB8D-25ABD0E7C3B1}" type="presParOf" srcId="{E19B5C3C-F569-4F22-AC42-A82B0FC2B36B}" destId="{331E17F4-E439-4056-A64E-E526007E1E2E}" srcOrd="0" destOrd="0" presId="urn:microsoft.com/office/officeart/2008/layout/HorizontalMultiLevelHierarchy"/>
    <dgm:cxn modelId="{E1BCD09C-6CB9-4621-8813-3AB8B8590E66}" type="presParOf" srcId="{E19B5C3C-F569-4F22-AC42-A82B0FC2B36B}" destId="{DF30A76D-98A6-432D-9727-52D61B61CF51}" srcOrd="1" destOrd="0" presId="urn:microsoft.com/office/officeart/2008/layout/HorizontalMultiLevelHierarchy"/>
    <dgm:cxn modelId="{69CCA038-020E-42F6-BB58-EB542AFF143E}" type="presParOf" srcId="{DF30A76D-98A6-432D-9727-52D61B61CF51}" destId="{F2208D4A-7C38-4D48-B58E-5D05A4177BA2}" srcOrd="0" destOrd="0" presId="urn:microsoft.com/office/officeart/2008/layout/HorizontalMultiLevelHierarchy"/>
    <dgm:cxn modelId="{68B0F02D-DC90-44FD-9FCA-7C8FA4CB30AE}" type="presParOf" srcId="{F2208D4A-7C38-4D48-B58E-5D05A4177BA2}" destId="{485C7A26-8E10-4EE6-B2BB-98382D6BFDEF}" srcOrd="0" destOrd="0" presId="urn:microsoft.com/office/officeart/2008/layout/HorizontalMultiLevelHierarchy"/>
    <dgm:cxn modelId="{D4E783F7-9388-40D1-8EE5-98EE00D010E8}" type="presParOf" srcId="{DF30A76D-98A6-432D-9727-52D61B61CF51}" destId="{9B864BF8-DCC6-4874-863E-DDE643576507}" srcOrd="1" destOrd="0" presId="urn:microsoft.com/office/officeart/2008/layout/HorizontalMultiLevelHierarchy"/>
    <dgm:cxn modelId="{2AB1119D-C938-4BE5-8420-741B56D8A005}" type="presParOf" srcId="{9B864BF8-DCC6-4874-863E-DDE643576507}" destId="{E0104A44-8F5F-4049-B395-D362263C6890}" srcOrd="0" destOrd="0" presId="urn:microsoft.com/office/officeart/2008/layout/HorizontalMultiLevelHierarchy"/>
    <dgm:cxn modelId="{C6E2682C-70FC-4923-AC3F-B7D488ED7CA3}" type="presParOf" srcId="{9B864BF8-DCC6-4874-863E-DDE643576507}" destId="{81D2A72F-D4DF-4F45-ABE9-9C39DD531F62}" srcOrd="1" destOrd="0" presId="urn:microsoft.com/office/officeart/2008/layout/HorizontalMultiLevelHierarchy"/>
    <dgm:cxn modelId="{44481722-E4D0-4C5B-AA24-7CA79B23DDCB}" type="presParOf" srcId="{DF30A76D-98A6-432D-9727-52D61B61CF51}" destId="{06486FEA-0259-4E99-B6B0-7182419BD678}" srcOrd="2" destOrd="0" presId="urn:microsoft.com/office/officeart/2008/layout/HorizontalMultiLevelHierarchy"/>
    <dgm:cxn modelId="{81EEBE9B-DFD9-4690-ABC2-FC73EDEC84C8}" type="presParOf" srcId="{06486FEA-0259-4E99-B6B0-7182419BD678}" destId="{CA521C80-8EF7-47C3-AD0F-A28E4DD8ABE6}" srcOrd="0" destOrd="0" presId="urn:microsoft.com/office/officeart/2008/layout/HorizontalMultiLevelHierarchy"/>
    <dgm:cxn modelId="{0C8B2470-0CB2-486A-8E6E-DAF3414A9125}" type="presParOf" srcId="{DF30A76D-98A6-432D-9727-52D61B61CF51}" destId="{EBA4475C-C9AF-4F4A-B30F-645FA0BA4F51}" srcOrd="3" destOrd="0" presId="urn:microsoft.com/office/officeart/2008/layout/HorizontalMultiLevelHierarchy"/>
    <dgm:cxn modelId="{2A415BD4-5E19-4E01-988E-36DDC12D7FCB}" type="presParOf" srcId="{EBA4475C-C9AF-4F4A-B30F-645FA0BA4F51}" destId="{3047B828-E6D1-421B-9567-4A2CC6290B67}" srcOrd="0" destOrd="0" presId="urn:microsoft.com/office/officeart/2008/layout/HorizontalMultiLevelHierarchy"/>
    <dgm:cxn modelId="{26E29B7B-66A7-47C3-B399-CC7583EC17EB}" type="presParOf" srcId="{EBA4475C-C9AF-4F4A-B30F-645FA0BA4F51}" destId="{DBB6BEDC-29C2-4BFC-80DD-1D1AD557BF20}" srcOrd="1" destOrd="0" presId="urn:microsoft.com/office/officeart/2008/layout/HorizontalMultiLevelHierarchy"/>
    <dgm:cxn modelId="{5FD708E9-F92E-4757-B363-8D632D99E8C2}" type="presParOf" srcId="{97D5A022-2431-460F-802D-83149ABC86ED}" destId="{D5181928-1C46-48DB-AF67-DD0E75708A3C}" srcOrd="4" destOrd="0" presId="urn:microsoft.com/office/officeart/2008/layout/HorizontalMultiLevelHierarchy"/>
    <dgm:cxn modelId="{17BCDB27-EF3F-474F-BE70-7767A51FDDE5}" type="presParOf" srcId="{D5181928-1C46-48DB-AF67-DD0E75708A3C}" destId="{1F1FB24E-EC07-4A8F-919B-4ED93E2DAC77}" srcOrd="0" destOrd="0" presId="urn:microsoft.com/office/officeart/2008/layout/HorizontalMultiLevelHierarchy"/>
    <dgm:cxn modelId="{E0CBF9BA-5709-479E-BF47-77488841284D}" type="presParOf" srcId="{97D5A022-2431-460F-802D-83149ABC86ED}" destId="{785D548A-8269-417A-B91E-DB443C3318BE}" srcOrd="5" destOrd="0" presId="urn:microsoft.com/office/officeart/2008/layout/HorizontalMultiLevelHierarchy"/>
    <dgm:cxn modelId="{B30D76AD-3E47-4F3C-B00D-48A3BA3DCE4F}" type="presParOf" srcId="{785D548A-8269-417A-B91E-DB443C3318BE}" destId="{A7FAB527-F1BD-4567-A018-74B67421741C}" srcOrd="0" destOrd="0" presId="urn:microsoft.com/office/officeart/2008/layout/HorizontalMultiLevelHierarchy"/>
    <dgm:cxn modelId="{E52938CA-6E15-4BCD-B374-4F950060EA37}" type="presParOf" srcId="{785D548A-8269-417A-B91E-DB443C3318BE}" destId="{82756A30-F968-4F23-9C75-896AC287AC1B}" srcOrd="1" destOrd="0" presId="urn:microsoft.com/office/officeart/2008/layout/HorizontalMultiLevelHierarchy"/>
    <dgm:cxn modelId="{CA33A019-D1D9-416C-91DB-0A883023E263}" type="presParOf" srcId="{82756A30-F968-4F23-9C75-896AC287AC1B}" destId="{816A7AAC-7BEF-4E71-B677-67D734378377}" srcOrd="0" destOrd="0" presId="urn:microsoft.com/office/officeart/2008/layout/HorizontalMultiLevelHierarchy"/>
    <dgm:cxn modelId="{AC630DF7-89C3-443B-9026-D79002F6A2FF}" type="presParOf" srcId="{816A7AAC-7BEF-4E71-B677-67D734378377}" destId="{EE5C2AC2-033E-4A1B-85E0-B8EEE148096D}" srcOrd="0" destOrd="0" presId="urn:microsoft.com/office/officeart/2008/layout/HorizontalMultiLevelHierarchy"/>
    <dgm:cxn modelId="{09D28489-3FBB-4C74-B34F-31E4F726C86E}" type="presParOf" srcId="{82756A30-F968-4F23-9C75-896AC287AC1B}" destId="{5B92BD59-DD41-4FFA-842A-D33C6D3B38BE}" srcOrd="1" destOrd="0" presId="urn:microsoft.com/office/officeart/2008/layout/HorizontalMultiLevelHierarchy"/>
    <dgm:cxn modelId="{5B206C83-9462-4165-86DD-8E0FCDB7B665}" type="presParOf" srcId="{5B92BD59-DD41-4FFA-842A-D33C6D3B38BE}" destId="{CFF88208-349B-4050-9228-5208766EDDFF}" srcOrd="0" destOrd="0" presId="urn:microsoft.com/office/officeart/2008/layout/HorizontalMultiLevelHierarchy"/>
    <dgm:cxn modelId="{E65472A8-9655-4A04-807A-ADB33AD72990}" type="presParOf" srcId="{5B92BD59-DD41-4FFA-842A-D33C6D3B38BE}" destId="{1FD9AEEA-3731-4108-B6BF-01FAD815C37E}" srcOrd="1" destOrd="0" presId="urn:microsoft.com/office/officeart/2008/layout/HorizontalMultiLevelHierarchy"/>
    <dgm:cxn modelId="{38C583F3-80F3-4D8E-BC90-2E8F05E886E8}" type="presParOf" srcId="{82756A30-F968-4F23-9C75-896AC287AC1B}" destId="{C79A3D53-4568-412D-A121-6AE09F2CC8B0}" srcOrd="2" destOrd="0" presId="urn:microsoft.com/office/officeart/2008/layout/HorizontalMultiLevelHierarchy"/>
    <dgm:cxn modelId="{814E85C6-5544-433D-9348-912385101372}" type="presParOf" srcId="{C79A3D53-4568-412D-A121-6AE09F2CC8B0}" destId="{29759C0C-7278-4A20-A9F4-203B94E51086}" srcOrd="0" destOrd="0" presId="urn:microsoft.com/office/officeart/2008/layout/HorizontalMultiLevelHierarchy"/>
    <dgm:cxn modelId="{6DF38088-F16E-4EA0-A9E4-7F18298C9BD1}" type="presParOf" srcId="{82756A30-F968-4F23-9C75-896AC287AC1B}" destId="{8C9CA92B-AD45-49BB-A388-501C7613CF22}" srcOrd="3" destOrd="0" presId="urn:microsoft.com/office/officeart/2008/layout/HorizontalMultiLevelHierarchy"/>
    <dgm:cxn modelId="{77A3FBCF-DB60-468A-8E9C-B042B894821A}" type="presParOf" srcId="{8C9CA92B-AD45-49BB-A388-501C7613CF22}" destId="{C9FDB56E-2A08-4577-89D6-9D8C62AD79B3}" srcOrd="0" destOrd="0" presId="urn:microsoft.com/office/officeart/2008/layout/HorizontalMultiLevelHierarchy"/>
    <dgm:cxn modelId="{191917BD-BBB7-4AC2-96E3-C976764C01AA}" type="presParOf" srcId="{8C9CA92B-AD45-49BB-A388-501C7613CF22}" destId="{C22A5F7D-199C-4CAE-8CE5-0E52AC1039F7}" srcOrd="1" destOrd="0" presId="urn:microsoft.com/office/officeart/2008/layout/HorizontalMultiLevelHierarchy"/>
  </dgm:cxnLst>
  <dgm:bg/>
  <dgm:whole/>
  <dgm:extLst>
    <a:ext uri="http://schemas.microsoft.com/office/drawing/2008/diagram">
      <dsp:dataModelExt xmlns:dsp="http://schemas.microsoft.com/office/drawing/2008/diagram" relId="rId27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9A3D53-4568-412D-A121-6AE09F2CC8B0}">
      <dsp:nvSpPr>
        <dsp:cNvPr id="0" name=""/>
        <dsp:cNvSpPr/>
      </dsp:nvSpPr>
      <dsp:spPr>
        <a:xfrm>
          <a:off x="3650769" y="2597603"/>
          <a:ext cx="277964" cy="264829"/>
        </a:xfrm>
        <a:custGeom>
          <a:avLst/>
          <a:gdLst/>
          <a:ahLst/>
          <a:cxnLst/>
          <a:rect l="0" t="0" r="0" b="0"/>
          <a:pathLst>
            <a:path>
              <a:moveTo>
                <a:pt x="0" y="0"/>
              </a:moveTo>
              <a:lnTo>
                <a:pt x="138982" y="0"/>
              </a:lnTo>
              <a:lnTo>
                <a:pt x="138982" y="264829"/>
              </a:lnTo>
              <a:lnTo>
                <a:pt x="277964" y="264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80153" y="2720420"/>
        <a:ext cx="19196" cy="19196"/>
      </dsp:txXfrm>
    </dsp:sp>
    <dsp:sp modelId="{816A7AAC-7BEF-4E71-B677-67D734378377}">
      <dsp:nvSpPr>
        <dsp:cNvPr id="0" name=""/>
        <dsp:cNvSpPr/>
      </dsp:nvSpPr>
      <dsp:spPr>
        <a:xfrm>
          <a:off x="3650769" y="2332774"/>
          <a:ext cx="277964" cy="264829"/>
        </a:xfrm>
        <a:custGeom>
          <a:avLst/>
          <a:gdLst/>
          <a:ahLst/>
          <a:cxnLst/>
          <a:rect l="0" t="0" r="0" b="0"/>
          <a:pathLst>
            <a:path>
              <a:moveTo>
                <a:pt x="0" y="264829"/>
              </a:moveTo>
              <a:lnTo>
                <a:pt x="138982" y="264829"/>
              </a:lnTo>
              <a:lnTo>
                <a:pt x="138982" y="0"/>
              </a:lnTo>
              <a:lnTo>
                <a:pt x="27796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80153" y="2455591"/>
        <a:ext cx="19196" cy="19196"/>
      </dsp:txXfrm>
    </dsp:sp>
    <dsp:sp modelId="{D5181928-1C46-48DB-AF67-DD0E75708A3C}">
      <dsp:nvSpPr>
        <dsp:cNvPr id="0" name=""/>
        <dsp:cNvSpPr/>
      </dsp:nvSpPr>
      <dsp:spPr>
        <a:xfrm>
          <a:off x="1354947" y="1538287"/>
          <a:ext cx="905999" cy="1059316"/>
        </a:xfrm>
        <a:custGeom>
          <a:avLst/>
          <a:gdLst/>
          <a:ahLst/>
          <a:cxnLst/>
          <a:rect l="0" t="0" r="0" b="0"/>
          <a:pathLst>
            <a:path>
              <a:moveTo>
                <a:pt x="0" y="0"/>
              </a:moveTo>
              <a:lnTo>
                <a:pt x="452999" y="0"/>
              </a:lnTo>
              <a:lnTo>
                <a:pt x="452999" y="1059316"/>
              </a:lnTo>
              <a:lnTo>
                <a:pt x="905999" y="105931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73099" y="2033097"/>
        <a:ext cx="69695" cy="69695"/>
      </dsp:txXfrm>
    </dsp:sp>
    <dsp:sp modelId="{06486FEA-0259-4E99-B6B0-7182419BD678}">
      <dsp:nvSpPr>
        <dsp:cNvPr id="0" name=""/>
        <dsp:cNvSpPr/>
      </dsp:nvSpPr>
      <dsp:spPr>
        <a:xfrm>
          <a:off x="3650769" y="1538287"/>
          <a:ext cx="277964" cy="264829"/>
        </a:xfrm>
        <a:custGeom>
          <a:avLst/>
          <a:gdLst/>
          <a:ahLst/>
          <a:cxnLst/>
          <a:rect l="0" t="0" r="0" b="0"/>
          <a:pathLst>
            <a:path>
              <a:moveTo>
                <a:pt x="0" y="0"/>
              </a:moveTo>
              <a:lnTo>
                <a:pt x="138982" y="0"/>
              </a:lnTo>
              <a:lnTo>
                <a:pt x="138982" y="264829"/>
              </a:lnTo>
              <a:lnTo>
                <a:pt x="277964" y="264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80153" y="1661103"/>
        <a:ext cx="19196" cy="19196"/>
      </dsp:txXfrm>
    </dsp:sp>
    <dsp:sp modelId="{F2208D4A-7C38-4D48-B58E-5D05A4177BA2}">
      <dsp:nvSpPr>
        <dsp:cNvPr id="0" name=""/>
        <dsp:cNvSpPr/>
      </dsp:nvSpPr>
      <dsp:spPr>
        <a:xfrm>
          <a:off x="3650769" y="1273458"/>
          <a:ext cx="277964" cy="264829"/>
        </a:xfrm>
        <a:custGeom>
          <a:avLst/>
          <a:gdLst/>
          <a:ahLst/>
          <a:cxnLst/>
          <a:rect l="0" t="0" r="0" b="0"/>
          <a:pathLst>
            <a:path>
              <a:moveTo>
                <a:pt x="0" y="264829"/>
              </a:moveTo>
              <a:lnTo>
                <a:pt x="138982" y="264829"/>
              </a:lnTo>
              <a:lnTo>
                <a:pt x="138982" y="0"/>
              </a:lnTo>
              <a:lnTo>
                <a:pt x="27796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80153" y="1396274"/>
        <a:ext cx="19196" cy="19196"/>
      </dsp:txXfrm>
    </dsp:sp>
    <dsp:sp modelId="{EDEF9534-3051-4250-A6E2-585C6EE42DF2}">
      <dsp:nvSpPr>
        <dsp:cNvPr id="0" name=""/>
        <dsp:cNvSpPr/>
      </dsp:nvSpPr>
      <dsp:spPr>
        <a:xfrm>
          <a:off x="1354947" y="1492567"/>
          <a:ext cx="905999" cy="91440"/>
        </a:xfrm>
        <a:custGeom>
          <a:avLst/>
          <a:gdLst/>
          <a:ahLst/>
          <a:cxnLst/>
          <a:rect l="0" t="0" r="0" b="0"/>
          <a:pathLst>
            <a:path>
              <a:moveTo>
                <a:pt x="0" y="45720"/>
              </a:moveTo>
              <a:lnTo>
                <a:pt x="90599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85297" y="1515637"/>
        <a:ext cx="45299" cy="45299"/>
      </dsp:txXfrm>
    </dsp:sp>
    <dsp:sp modelId="{B6FA3B5B-DAED-471D-8421-F82413E52513}">
      <dsp:nvSpPr>
        <dsp:cNvPr id="0" name=""/>
        <dsp:cNvSpPr/>
      </dsp:nvSpPr>
      <dsp:spPr>
        <a:xfrm>
          <a:off x="3650769" y="478971"/>
          <a:ext cx="277964" cy="264829"/>
        </a:xfrm>
        <a:custGeom>
          <a:avLst/>
          <a:gdLst/>
          <a:ahLst/>
          <a:cxnLst/>
          <a:rect l="0" t="0" r="0" b="0"/>
          <a:pathLst>
            <a:path>
              <a:moveTo>
                <a:pt x="0" y="0"/>
              </a:moveTo>
              <a:lnTo>
                <a:pt x="138982" y="0"/>
              </a:lnTo>
              <a:lnTo>
                <a:pt x="138982" y="264829"/>
              </a:lnTo>
              <a:lnTo>
                <a:pt x="277964" y="2648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80153" y="601787"/>
        <a:ext cx="19196" cy="19196"/>
      </dsp:txXfrm>
    </dsp:sp>
    <dsp:sp modelId="{C46AC9B6-0C4E-4EBA-B729-AEF1272BE16F}">
      <dsp:nvSpPr>
        <dsp:cNvPr id="0" name=""/>
        <dsp:cNvSpPr/>
      </dsp:nvSpPr>
      <dsp:spPr>
        <a:xfrm>
          <a:off x="3650769" y="214142"/>
          <a:ext cx="277964" cy="264829"/>
        </a:xfrm>
        <a:custGeom>
          <a:avLst/>
          <a:gdLst/>
          <a:ahLst/>
          <a:cxnLst/>
          <a:rect l="0" t="0" r="0" b="0"/>
          <a:pathLst>
            <a:path>
              <a:moveTo>
                <a:pt x="0" y="264829"/>
              </a:moveTo>
              <a:lnTo>
                <a:pt x="138982" y="264829"/>
              </a:lnTo>
              <a:lnTo>
                <a:pt x="138982" y="0"/>
              </a:lnTo>
              <a:lnTo>
                <a:pt x="27796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80153" y="336958"/>
        <a:ext cx="19196" cy="19196"/>
      </dsp:txXfrm>
    </dsp:sp>
    <dsp:sp modelId="{77196256-FE84-48A8-B95C-51CD944B56E0}">
      <dsp:nvSpPr>
        <dsp:cNvPr id="0" name=""/>
        <dsp:cNvSpPr/>
      </dsp:nvSpPr>
      <dsp:spPr>
        <a:xfrm>
          <a:off x="1354947" y="478971"/>
          <a:ext cx="905999" cy="1059316"/>
        </a:xfrm>
        <a:custGeom>
          <a:avLst/>
          <a:gdLst/>
          <a:ahLst/>
          <a:cxnLst/>
          <a:rect l="0" t="0" r="0" b="0"/>
          <a:pathLst>
            <a:path>
              <a:moveTo>
                <a:pt x="0" y="1059316"/>
              </a:moveTo>
              <a:lnTo>
                <a:pt x="452999" y="1059316"/>
              </a:lnTo>
              <a:lnTo>
                <a:pt x="452999" y="0"/>
              </a:lnTo>
              <a:lnTo>
                <a:pt x="90599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73099" y="973781"/>
        <a:ext cx="69695" cy="69695"/>
      </dsp:txXfrm>
    </dsp:sp>
    <dsp:sp modelId="{93A6B9E0-9BAE-4FF4-8075-76E958F5D844}">
      <dsp:nvSpPr>
        <dsp:cNvPr id="0" name=""/>
        <dsp:cNvSpPr/>
      </dsp:nvSpPr>
      <dsp:spPr>
        <a:xfrm>
          <a:off x="59862" y="721522"/>
          <a:ext cx="956640" cy="163352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r>
            <a:rPr lang="zh-CN" altLang="en-US" sz="3400" kern="1200"/>
            <a:t>蔬菜</a:t>
          </a:r>
          <a:r>
            <a:rPr lang="zh-CN" altLang="en-US" sz="3200" kern="1200"/>
            <a:t>运输</a:t>
          </a:r>
          <a:r>
            <a:rPr lang="zh-CN" altLang="en-US" sz="3400" kern="1200"/>
            <a:t>方式</a:t>
          </a:r>
        </a:p>
      </dsp:txBody>
      <dsp:txXfrm>
        <a:off x="59862" y="721522"/>
        <a:ext cx="956640" cy="1633529"/>
      </dsp:txXfrm>
    </dsp:sp>
    <dsp:sp modelId="{E9652EBC-81C0-4168-9F74-732B10BD7A44}">
      <dsp:nvSpPr>
        <dsp:cNvPr id="0" name=""/>
        <dsp:cNvSpPr/>
      </dsp:nvSpPr>
      <dsp:spPr>
        <a:xfrm>
          <a:off x="2260946" y="267107"/>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自营配送</a:t>
          </a:r>
        </a:p>
      </dsp:txBody>
      <dsp:txXfrm>
        <a:off x="2260946" y="267107"/>
        <a:ext cx="1389822" cy="423726"/>
      </dsp:txXfrm>
    </dsp:sp>
    <dsp:sp modelId="{6C349859-B8C5-42CA-BBE8-007F453ED569}">
      <dsp:nvSpPr>
        <dsp:cNvPr id="0" name=""/>
        <dsp:cNvSpPr/>
      </dsp:nvSpPr>
      <dsp:spPr>
        <a:xfrm>
          <a:off x="3928734" y="2278"/>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零售</a:t>
          </a:r>
        </a:p>
      </dsp:txBody>
      <dsp:txXfrm>
        <a:off x="3928734" y="2278"/>
        <a:ext cx="1389822" cy="423726"/>
      </dsp:txXfrm>
    </dsp:sp>
    <dsp:sp modelId="{74C81442-B1F4-41D6-A54B-2988071DAD1E}">
      <dsp:nvSpPr>
        <dsp:cNvPr id="0" name=""/>
        <dsp:cNvSpPr/>
      </dsp:nvSpPr>
      <dsp:spPr>
        <a:xfrm>
          <a:off x="3928734" y="531937"/>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农贸市场</a:t>
          </a:r>
        </a:p>
      </dsp:txBody>
      <dsp:txXfrm>
        <a:off x="3928734" y="531937"/>
        <a:ext cx="1389822" cy="423726"/>
      </dsp:txXfrm>
    </dsp:sp>
    <dsp:sp modelId="{331E17F4-E439-4056-A64E-E526007E1E2E}">
      <dsp:nvSpPr>
        <dsp:cNvPr id="0" name=""/>
        <dsp:cNvSpPr/>
      </dsp:nvSpPr>
      <dsp:spPr>
        <a:xfrm>
          <a:off x="2260946" y="1326424"/>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共同配送</a:t>
          </a:r>
        </a:p>
      </dsp:txBody>
      <dsp:txXfrm>
        <a:off x="2260946" y="1326424"/>
        <a:ext cx="1389822" cy="423726"/>
      </dsp:txXfrm>
    </dsp:sp>
    <dsp:sp modelId="{E0104A44-8F5F-4049-B395-D362263C6890}">
      <dsp:nvSpPr>
        <dsp:cNvPr id="0" name=""/>
        <dsp:cNvSpPr/>
      </dsp:nvSpPr>
      <dsp:spPr>
        <a:xfrm>
          <a:off x="3928734" y="1061595"/>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生产基地</a:t>
          </a:r>
        </a:p>
      </dsp:txBody>
      <dsp:txXfrm>
        <a:off x="3928734" y="1061595"/>
        <a:ext cx="1389822" cy="423726"/>
      </dsp:txXfrm>
    </dsp:sp>
    <dsp:sp modelId="{3047B828-E6D1-421B-9567-4A2CC6290B67}">
      <dsp:nvSpPr>
        <dsp:cNvPr id="0" name=""/>
        <dsp:cNvSpPr/>
      </dsp:nvSpPr>
      <dsp:spPr>
        <a:xfrm>
          <a:off x="3928734" y="1591253"/>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批发市场</a:t>
          </a:r>
        </a:p>
      </dsp:txBody>
      <dsp:txXfrm>
        <a:off x="3928734" y="1591253"/>
        <a:ext cx="1389822" cy="423726"/>
      </dsp:txXfrm>
    </dsp:sp>
    <dsp:sp modelId="{A7FAB527-F1BD-4567-A018-74B67421741C}">
      <dsp:nvSpPr>
        <dsp:cNvPr id="0" name=""/>
        <dsp:cNvSpPr/>
      </dsp:nvSpPr>
      <dsp:spPr>
        <a:xfrm>
          <a:off x="2260946" y="2385740"/>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第三方配送</a:t>
          </a:r>
        </a:p>
      </dsp:txBody>
      <dsp:txXfrm>
        <a:off x="2260946" y="2385740"/>
        <a:ext cx="1389822" cy="423726"/>
      </dsp:txXfrm>
    </dsp:sp>
    <dsp:sp modelId="{CFF88208-349B-4050-9228-5208766EDDFF}">
      <dsp:nvSpPr>
        <dsp:cNvPr id="0" name=""/>
        <dsp:cNvSpPr/>
      </dsp:nvSpPr>
      <dsp:spPr>
        <a:xfrm>
          <a:off x="3928734" y="2120911"/>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电商</a:t>
          </a:r>
        </a:p>
      </dsp:txBody>
      <dsp:txXfrm>
        <a:off x="3928734" y="2120911"/>
        <a:ext cx="1389822" cy="423726"/>
      </dsp:txXfrm>
    </dsp:sp>
    <dsp:sp modelId="{C9FDB56E-2A08-4577-89D6-9D8C62AD79B3}">
      <dsp:nvSpPr>
        <dsp:cNvPr id="0" name=""/>
        <dsp:cNvSpPr/>
      </dsp:nvSpPr>
      <dsp:spPr>
        <a:xfrm>
          <a:off x="3928734" y="2650569"/>
          <a:ext cx="1389822" cy="4237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超市</a:t>
          </a:r>
        </a:p>
      </dsp:txBody>
      <dsp:txXfrm>
        <a:off x="3928734" y="2650569"/>
        <a:ext cx="1389822" cy="42372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E4068-49DC-4C6B-9B54-B78876E32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3381</TotalTime>
  <Pages>54</Pages>
  <Words>7315</Words>
  <Characters>41702</Characters>
  <Application>Microsoft Office Word</Application>
  <DocSecurity>0</DocSecurity>
  <Lines>347</Lines>
  <Paragraphs>97</Paragraphs>
  <ScaleCrop>false</ScaleCrop>
  <Company>Microsoft</Company>
  <LinksUpToDate>false</LinksUpToDate>
  <CharactersWithSpaces>48920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dc:creator>
  <cp:lastModifiedBy>w721937780</cp:lastModifiedBy>
  <cp:revision>155</cp:revision>
  <cp:lastPrinted>2017-04-27T15:09:00Z</cp:lastPrinted>
  <dcterms:created xsi:type="dcterms:W3CDTF">2017-04-23T01:23:00Z</dcterms:created>
  <dcterms:modified xsi:type="dcterms:W3CDTF">2017-08-12T06:29:00Z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